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24" w:space="0" w:color="auto"/>
          <w:left w:val="single" w:sz="24" w:space="0" w:color="auto"/>
          <w:bottom w:val="single" w:sz="24" w:space="0" w:color="auto"/>
          <w:right w:val="single" w:sz="24" w:space="0" w:color="auto"/>
          <w:insideH w:val="single" w:sz="6" w:space="0" w:color="auto"/>
          <w:insideV w:val="single" w:sz="6" w:space="0" w:color="auto"/>
        </w:tblBorders>
        <w:tblLook w:val="01E0" w:firstRow="1" w:lastRow="1" w:firstColumn="1" w:lastColumn="1" w:noHBand="0" w:noVBand="0"/>
      </w:tblPr>
      <w:tblGrid>
        <w:gridCol w:w="2278"/>
        <w:gridCol w:w="2324"/>
        <w:gridCol w:w="1162"/>
        <w:gridCol w:w="1133"/>
        <w:gridCol w:w="1022"/>
        <w:gridCol w:w="224"/>
        <w:gridCol w:w="1069"/>
      </w:tblGrid>
      <w:tr w:rsidR="00A300FC" w:rsidRPr="008D5169" w:rsidTr="007764F0">
        <w:tc>
          <w:tcPr>
            <w:tcW w:w="4602" w:type="dxa"/>
            <w:gridSpan w:val="2"/>
            <w:vMerge w:val="restart"/>
          </w:tcPr>
          <w:p w:rsidR="00A300FC" w:rsidRPr="008D5169" w:rsidRDefault="00A300FC" w:rsidP="007764F0">
            <w:pPr>
              <w:jc w:val="center"/>
              <w:rPr>
                <w:rFonts w:ascii="Arial" w:hAnsi="Arial" w:cs="Arial"/>
                <w:sz w:val="14"/>
                <w:szCs w:val="14"/>
              </w:rPr>
            </w:pPr>
          </w:p>
          <w:p w:rsidR="00A300FC" w:rsidRPr="00A72174" w:rsidRDefault="00A300FC" w:rsidP="007764F0">
            <w:pPr>
              <w:jc w:val="center"/>
              <w:rPr>
                <w:rFonts w:ascii="Arial" w:hAnsi="Arial" w:cs="Arial"/>
                <w:b/>
                <w:sz w:val="36"/>
                <w:szCs w:val="36"/>
              </w:rPr>
            </w:pPr>
            <w:r w:rsidRPr="00A72174">
              <w:rPr>
                <w:rFonts w:ascii="Arial" w:hAnsi="Arial" w:cs="Arial"/>
                <w:b/>
                <w:sz w:val="36"/>
                <w:szCs w:val="36"/>
              </w:rPr>
              <w:t>FYZIKÁLNÍ PRAKTIKUM</w:t>
            </w:r>
          </w:p>
          <w:p w:rsidR="00A300FC" w:rsidRPr="008D5169" w:rsidRDefault="00A300FC" w:rsidP="007764F0">
            <w:pPr>
              <w:spacing w:before="80"/>
              <w:jc w:val="center"/>
              <w:rPr>
                <w:rFonts w:ascii="Arial" w:hAnsi="Arial" w:cs="Arial"/>
                <w:sz w:val="24"/>
              </w:rPr>
            </w:pPr>
            <w:r w:rsidRPr="008D5169">
              <w:rPr>
                <w:rFonts w:ascii="Arial" w:hAnsi="Arial" w:cs="Arial"/>
                <w:sz w:val="24"/>
              </w:rPr>
              <w:t>Ústav fyziky</w:t>
            </w:r>
          </w:p>
          <w:p w:rsidR="00A300FC" w:rsidRPr="008D5169" w:rsidRDefault="00A300FC" w:rsidP="007764F0">
            <w:pPr>
              <w:spacing w:before="80"/>
              <w:jc w:val="center"/>
              <w:rPr>
                <w:rFonts w:ascii="Arial" w:hAnsi="Arial" w:cs="Arial"/>
                <w:sz w:val="16"/>
              </w:rPr>
            </w:pPr>
            <w:r w:rsidRPr="008D5169">
              <w:rPr>
                <w:rFonts w:ascii="Arial" w:hAnsi="Arial" w:cs="Arial"/>
                <w:sz w:val="32"/>
              </w:rPr>
              <w:t>FEKT VUT BRNO</w:t>
            </w:r>
          </w:p>
        </w:tc>
        <w:tc>
          <w:tcPr>
            <w:tcW w:w="3541" w:type="dxa"/>
            <w:gridSpan w:val="4"/>
          </w:tcPr>
          <w:p w:rsidR="00A300FC" w:rsidRPr="008D5169" w:rsidRDefault="00A300FC" w:rsidP="007764F0">
            <w:pPr>
              <w:rPr>
                <w:rFonts w:ascii="Arial" w:hAnsi="Arial" w:cs="Arial"/>
              </w:rPr>
            </w:pPr>
            <w:r w:rsidRPr="008D5169">
              <w:rPr>
                <w:rFonts w:ascii="Arial" w:hAnsi="Arial" w:cs="Arial"/>
              </w:rPr>
              <w:t>Jméno a příjmení</w:t>
            </w:r>
          </w:p>
          <w:p w:rsidR="00A300FC" w:rsidRPr="008D5169" w:rsidRDefault="00A300FC" w:rsidP="007764F0">
            <w:pPr>
              <w:spacing w:before="40" w:after="80"/>
              <w:jc w:val="center"/>
              <w:rPr>
                <w:rFonts w:ascii="Arial" w:hAnsi="Arial" w:cs="Arial"/>
                <w:b/>
                <w:sz w:val="24"/>
                <w:szCs w:val="24"/>
              </w:rPr>
            </w:pPr>
            <w:r>
              <w:rPr>
                <w:rFonts w:ascii="Arial" w:hAnsi="Arial" w:cs="Arial"/>
                <w:b/>
                <w:sz w:val="24"/>
                <w:szCs w:val="24"/>
              </w:rPr>
              <w:t>David Kolečkář</w:t>
            </w:r>
          </w:p>
        </w:tc>
        <w:tc>
          <w:tcPr>
            <w:tcW w:w="1069" w:type="dxa"/>
          </w:tcPr>
          <w:p w:rsidR="00A300FC" w:rsidRPr="008D5169" w:rsidRDefault="00A300FC" w:rsidP="007764F0">
            <w:pPr>
              <w:rPr>
                <w:rFonts w:ascii="Arial" w:hAnsi="Arial" w:cs="Arial"/>
              </w:rPr>
            </w:pPr>
            <w:r w:rsidRPr="008D5169">
              <w:rPr>
                <w:rFonts w:ascii="Arial" w:hAnsi="Arial" w:cs="Arial"/>
              </w:rPr>
              <w:t>ID</w:t>
            </w:r>
          </w:p>
          <w:p w:rsidR="00A300FC" w:rsidRPr="008D5169" w:rsidRDefault="00A300FC" w:rsidP="007764F0">
            <w:pPr>
              <w:spacing w:before="40" w:after="80"/>
              <w:rPr>
                <w:rFonts w:ascii="Arial" w:hAnsi="Arial" w:cs="Arial"/>
                <w:b/>
              </w:rPr>
            </w:pPr>
            <w:r>
              <w:rPr>
                <w:rFonts w:ascii="Arial" w:hAnsi="Arial" w:cs="Arial"/>
                <w:b/>
              </w:rPr>
              <w:t>170610</w:t>
            </w:r>
          </w:p>
        </w:tc>
      </w:tr>
      <w:tr w:rsidR="00A300FC" w:rsidRPr="008D5169" w:rsidTr="007764F0">
        <w:tc>
          <w:tcPr>
            <w:tcW w:w="4602" w:type="dxa"/>
            <w:gridSpan w:val="2"/>
            <w:vMerge/>
          </w:tcPr>
          <w:p w:rsidR="00A300FC" w:rsidRPr="008D5169" w:rsidRDefault="00A300FC" w:rsidP="007764F0">
            <w:pPr>
              <w:rPr>
                <w:rFonts w:ascii="Arial" w:hAnsi="Arial" w:cs="Arial"/>
                <w:sz w:val="16"/>
              </w:rPr>
            </w:pPr>
          </w:p>
        </w:tc>
        <w:tc>
          <w:tcPr>
            <w:tcW w:w="1162" w:type="dxa"/>
          </w:tcPr>
          <w:p w:rsidR="00A300FC" w:rsidRPr="008D5169" w:rsidRDefault="00A300FC" w:rsidP="007764F0">
            <w:pPr>
              <w:jc w:val="center"/>
              <w:rPr>
                <w:rFonts w:ascii="Arial" w:hAnsi="Arial" w:cs="Arial"/>
              </w:rPr>
            </w:pPr>
            <w:r w:rsidRPr="008D5169">
              <w:rPr>
                <w:rFonts w:ascii="Arial" w:hAnsi="Arial" w:cs="Arial"/>
              </w:rPr>
              <w:t>Ročník</w:t>
            </w:r>
          </w:p>
          <w:p w:rsidR="00A300FC" w:rsidRPr="008D5169" w:rsidRDefault="00A300FC" w:rsidP="007764F0">
            <w:pPr>
              <w:spacing w:before="120" w:after="120"/>
              <w:jc w:val="center"/>
              <w:rPr>
                <w:rFonts w:ascii="Arial" w:hAnsi="Arial" w:cs="Arial"/>
                <w:b/>
                <w:sz w:val="24"/>
                <w:szCs w:val="24"/>
              </w:rPr>
            </w:pPr>
            <w:r w:rsidRPr="008D5169">
              <w:rPr>
                <w:rFonts w:ascii="Arial" w:hAnsi="Arial" w:cs="Arial"/>
                <w:b/>
                <w:sz w:val="24"/>
                <w:szCs w:val="24"/>
              </w:rPr>
              <w:t>1</w:t>
            </w:r>
          </w:p>
        </w:tc>
        <w:tc>
          <w:tcPr>
            <w:tcW w:w="1133" w:type="dxa"/>
            <w:noWrap/>
            <w:tcMar>
              <w:left w:w="40" w:type="dxa"/>
              <w:right w:w="40" w:type="dxa"/>
            </w:tcMar>
          </w:tcPr>
          <w:p w:rsidR="00A300FC" w:rsidRPr="008D5169" w:rsidRDefault="00A300FC" w:rsidP="007764F0">
            <w:pPr>
              <w:jc w:val="center"/>
              <w:rPr>
                <w:rFonts w:ascii="Arial" w:hAnsi="Arial" w:cs="Arial"/>
                <w:spacing w:val="-8"/>
              </w:rPr>
            </w:pPr>
            <w:r>
              <w:rPr>
                <w:rFonts w:ascii="Arial" w:hAnsi="Arial" w:cs="Arial"/>
                <w:spacing w:val="-8"/>
              </w:rPr>
              <w:t>Předmět</w:t>
            </w:r>
          </w:p>
          <w:p w:rsidR="00A300FC" w:rsidRPr="008D5169" w:rsidRDefault="00A300FC" w:rsidP="007764F0">
            <w:pPr>
              <w:spacing w:before="120" w:after="120"/>
              <w:jc w:val="center"/>
              <w:rPr>
                <w:rFonts w:ascii="Arial" w:hAnsi="Arial" w:cs="Arial"/>
                <w:b/>
                <w:spacing w:val="-8"/>
                <w:sz w:val="24"/>
                <w:szCs w:val="24"/>
              </w:rPr>
            </w:pPr>
            <w:r>
              <w:rPr>
                <w:rFonts w:ascii="Arial" w:hAnsi="Arial" w:cs="Arial"/>
                <w:b/>
                <w:spacing w:val="-8"/>
                <w:sz w:val="24"/>
                <w:szCs w:val="24"/>
              </w:rPr>
              <w:t>IFY</w:t>
            </w:r>
          </w:p>
        </w:tc>
        <w:tc>
          <w:tcPr>
            <w:tcW w:w="1246" w:type="dxa"/>
            <w:gridSpan w:val="2"/>
          </w:tcPr>
          <w:p w:rsidR="00A300FC" w:rsidRPr="008D5169" w:rsidRDefault="00A300FC" w:rsidP="007764F0">
            <w:pPr>
              <w:jc w:val="center"/>
              <w:rPr>
                <w:rFonts w:ascii="Arial" w:hAnsi="Arial" w:cs="Arial"/>
              </w:rPr>
            </w:pPr>
            <w:r w:rsidRPr="008D5169">
              <w:rPr>
                <w:rFonts w:ascii="Arial" w:hAnsi="Arial" w:cs="Arial"/>
              </w:rPr>
              <w:t>Kroužek</w:t>
            </w:r>
          </w:p>
          <w:p w:rsidR="00A300FC" w:rsidRPr="008D5169" w:rsidRDefault="00A300FC" w:rsidP="007764F0">
            <w:pPr>
              <w:spacing w:before="120" w:after="120"/>
              <w:jc w:val="center"/>
              <w:rPr>
                <w:rFonts w:ascii="Arial" w:hAnsi="Arial" w:cs="Arial"/>
                <w:b/>
                <w:sz w:val="24"/>
                <w:szCs w:val="24"/>
              </w:rPr>
            </w:pPr>
            <w:r>
              <w:rPr>
                <w:rFonts w:ascii="Arial" w:hAnsi="Arial" w:cs="Arial"/>
                <w:b/>
                <w:sz w:val="24"/>
                <w:szCs w:val="24"/>
              </w:rPr>
              <w:t>19</w:t>
            </w:r>
          </w:p>
        </w:tc>
        <w:tc>
          <w:tcPr>
            <w:tcW w:w="1069" w:type="dxa"/>
          </w:tcPr>
          <w:p w:rsidR="00A300FC" w:rsidRPr="008D5169" w:rsidRDefault="00A300FC" w:rsidP="007764F0">
            <w:pPr>
              <w:jc w:val="center"/>
              <w:rPr>
                <w:rFonts w:ascii="Arial" w:hAnsi="Arial" w:cs="Arial"/>
                <w:spacing w:val="-10"/>
              </w:rPr>
            </w:pPr>
            <w:proofErr w:type="spellStart"/>
            <w:r w:rsidRPr="008D5169">
              <w:rPr>
                <w:rFonts w:ascii="Arial" w:hAnsi="Arial" w:cs="Arial"/>
                <w:spacing w:val="-10"/>
              </w:rPr>
              <w:t>Lab</w:t>
            </w:r>
            <w:proofErr w:type="spellEnd"/>
            <w:r w:rsidRPr="008D5169">
              <w:rPr>
                <w:rFonts w:ascii="Arial" w:hAnsi="Arial" w:cs="Arial"/>
                <w:spacing w:val="-10"/>
              </w:rPr>
              <w:t xml:space="preserve">. </w:t>
            </w:r>
            <w:proofErr w:type="gramStart"/>
            <w:r w:rsidRPr="008D5169">
              <w:rPr>
                <w:rFonts w:ascii="Arial" w:hAnsi="Arial" w:cs="Arial"/>
                <w:spacing w:val="-10"/>
              </w:rPr>
              <w:t>skup.</w:t>
            </w:r>
            <w:proofErr w:type="gramEnd"/>
          </w:p>
          <w:p w:rsidR="00A300FC" w:rsidRPr="008D5169" w:rsidRDefault="00A300FC" w:rsidP="007764F0">
            <w:pPr>
              <w:spacing w:before="120" w:after="120"/>
              <w:jc w:val="center"/>
              <w:rPr>
                <w:rFonts w:ascii="Arial" w:hAnsi="Arial" w:cs="Arial"/>
                <w:b/>
                <w:sz w:val="24"/>
                <w:szCs w:val="24"/>
              </w:rPr>
            </w:pPr>
            <w:r>
              <w:rPr>
                <w:rFonts w:ascii="Arial" w:hAnsi="Arial" w:cs="Arial"/>
                <w:b/>
                <w:sz w:val="24"/>
                <w:szCs w:val="24"/>
              </w:rPr>
              <w:t>A</w:t>
            </w:r>
          </w:p>
        </w:tc>
      </w:tr>
      <w:tr w:rsidR="00A300FC" w:rsidRPr="008D5169" w:rsidTr="007764F0">
        <w:tc>
          <w:tcPr>
            <w:tcW w:w="4602" w:type="dxa"/>
            <w:gridSpan w:val="2"/>
          </w:tcPr>
          <w:p w:rsidR="00A300FC" w:rsidRPr="008D5169" w:rsidRDefault="00A300FC" w:rsidP="007764F0">
            <w:pPr>
              <w:rPr>
                <w:rFonts w:ascii="Arial" w:hAnsi="Arial" w:cs="Arial"/>
              </w:rPr>
            </w:pPr>
            <w:r w:rsidRPr="008D5169">
              <w:rPr>
                <w:rFonts w:ascii="Arial" w:hAnsi="Arial" w:cs="Arial"/>
              </w:rPr>
              <w:t>Spolupracoval</w:t>
            </w:r>
          </w:p>
          <w:p w:rsidR="00A300FC" w:rsidRPr="008D5169" w:rsidRDefault="00A81448" w:rsidP="007764F0">
            <w:pPr>
              <w:spacing w:before="60"/>
              <w:jc w:val="center"/>
              <w:rPr>
                <w:rFonts w:ascii="Arial" w:hAnsi="Arial" w:cs="Arial"/>
                <w:b/>
                <w:sz w:val="24"/>
                <w:szCs w:val="24"/>
              </w:rPr>
            </w:pPr>
            <w:r>
              <w:rPr>
                <w:rFonts w:ascii="Arial" w:hAnsi="Arial" w:cs="Arial"/>
                <w:b/>
                <w:sz w:val="24"/>
                <w:szCs w:val="24"/>
              </w:rPr>
              <w:t>Tomáš Kocman</w:t>
            </w:r>
            <w:r w:rsidR="00D34E26">
              <w:rPr>
                <w:rFonts w:ascii="Arial" w:hAnsi="Arial" w:cs="Arial"/>
                <w:b/>
                <w:sz w:val="24"/>
                <w:szCs w:val="24"/>
              </w:rPr>
              <w:t>, Lucie</w:t>
            </w:r>
            <w:r w:rsidR="00D34E26" w:rsidRPr="00D34E26">
              <w:rPr>
                <w:rFonts w:ascii="Arial" w:hAnsi="Arial" w:cs="Arial"/>
                <w:b/>
                <w:sz w:val="24"/>
                <w:szCs w:val="24"/>
              </w:rPr>
              <w:t xml:space="preserve"> </w:t>
            </w:r>
            <w:proofErr w:type="spellStart"/>
            <w:r w:rsidR="00D34E26" w:rsidRPr="00D34E26">
              <w:rPr>
                <w:rFonts w:ascii="Arial" w:hAnsi="Arial" w:cs="Arial"/>
                <w:b/>
                <w:sz w:val="24"/>
                <w:szCs w:val="24"/>
              </w:rPr>
              <w:t>Koláriková</w:t>
            </w:r>
            <w:proofErr w:type="spellEnd"/>
          </w:p>
        </w:tc>
        <w:tc>
          <w:tcPr>
            <w:tcW w:w="2295" w:type="dxa"/>
            <w:gridSpan w:val="2"/>
          </w:tcPr>
          <w:p w:rsidR="00A300FC" w:rsidRPr="008D5169" w:rsidRDefault="00A300FC" w:rsidP="007764F0">
            <w:pPr>
              <w:rPr>
                <w:rFonts w:ascii="Arial" w:hAnsi="Arial" w:cs="Arial"/>
              </w:rPr>
            </w:pPr>
            <w:r w:rsidRPr="008D5169">
              <w:rPr>
                <w:rFonts w:ascii="Arial" w:hAnsi="Arial" w:cs="Arial"/>
              </w:rPr>
              <w:t>Měřeno dne</w:t>
            </w:r>
          </w:p>
          <w:p w:rsidR="00A300FC" w:rsidRPr="008D5169" w:rsidRDefault="00202637" w:rsidP="00A81448">
            <w:pPr>
              <w:spacing w:before="60"/>
              <w:jc w:val="center"/>
              <w:rPr>
                <w:rFonts w:ascii="Arial" w:hAnsi="Arial" w:cs="Arial"/>
                <w:b/>
                <w:sz w:val="24"/>
                <w:szCs w:val="24"/>
              </w:rPr>
            </w:pPr>
            <w:proofErr w:type="gramStart"/>
            <w:r>
              <w:rPr>
                <w:rFonts w:ascii="Arial" w:hAnsi="Arial" w:cs="Arial"/>
                <w:b/>
                <w:sz w:val="24"/>
                <w:szCs w:val="24"/>
              </w:rPr>
              <w:t>14.4</w:t>
            </w:r>
            <w:r w:rsidR="00A300FC">
              <w:rPr>
                <w:rFonts w:ascii="Arial" w:hAnsi="Arial" w:cs="Arial"/>
                <w:b/>
                <w:sz w:val="24"/>
                <w:szCs w:val="24"/>
              </w:rPr>
              <w:t>.2015</w:t>
            </w:r>
            <w:proofErr w:type="gramEnd"/>
          </w:p>
        </w:tc>
        <w:tc>
          <w:tcPr>
            <w:tcW w:w="2315" w:type="dxa"/>
            <w:gridSpan w:val="3"/>
          </w:tcPr>
          <w:p w:rsidR="00A300FC" w:rsidRPr="008D5169" w:rsidRDefault="00A300FC" w:rsidP="007764F0">
            <w:pPr>
              <w:rPr>
                <w:rFonts w:ascii="Arial" w:hAnsi="Arial" w:cs="Arial"/>
              </w:rPr>
            </w:pPr>
            <w:r w:rsidRPr="008D5169">
              <w:rPr>
                <w:rFonts w:ascii="Arial" w:hAnsi="Arial" w:cs="Arial"/>
              </w:rPr>
              <w:t>Odevzdáno dne</w:t>
            </w:r>
          </w:p>
          <w:p w:rsidR="00A300FC" w:rsidRPr="008D5169" w:rsidRDefault="00202637" w:rsidP="007764F0">
            <w:pPr>
              <w:spacing w:before="60"/>
              <w:jc w:val="center"/>
              <w:rPr>
                <w:rFonts w:ascii="Arial" w:hAnsi="Arial" w:cs="Arial"/>
                <w:b/>
                <w:sz w:val="24"/>
                <w:szCs w:val="24"/>
              </w:rPr>
            </w:pPr>
            <w:proofErr w:type="gramStart"/>
            <w:r>
              <w:rPr>
                <w:rFonts w:ascii="Arial" w:hAnsi="Arial" w:cs="Arial"/>
                <w:b/>
                <w:sz w:val="24"/>
                <w:szCs w:val="24"/>
              </w:rPr>
              <w:t>21</w:t>
            </w:r>
            <w:r w:rsidR="00A81448">
              <w:rPr>
                <w:rFonts w:ascii="Arial" w:hAnsi="Arial" w:cs="Arial"/>
                <w:b/>
                <w:sz w:val="24"/>
                <w:szCs w:val="24"/>
              </w:rPr>
              <w:t>.4</w:t>
            </w:r>
            <w:r w:rsidR="00A300FC">
              <w:rPr>
                <w:rFonts w:ascii="Arial" w:hAnsi="Arial" w:cs="Arial"/>
                <w:b/>
                <w:sz w:val="24"/>
                <w:szCs w:val="24"/>
              </w:rPr>
              <w:t>.2015</w:t>
            </w:r>
            <w:proofErr w:type="gramEnd"/>
          </w:p>
        </w:tc>
      </w:tr>
      <w:tr w:rsidR="00A300FC" w:rsidRPr="008D5169" w:rsidTr="007764F0">
        <w:tc>
          <w:tcPr>
            <w:tcW w:w="2278" w:type="dxa"/>
          </w:tcPr>
          <w:p w:rsidR="00A300FC" w:rsidRPr="008D5169" w:rsidRDefault="00A300FC" w:rsidP="007764F0">
            <w:pPr>
              <w:rPr>
                <w:rFonts w:ascii="Arial" w:hAnsi="Arial" w:cs="Arial"/>
              </w:rPr>
            </w:pPr>
            <w:r w:rsidRPr="008D5169">
              <w:rPr>
                <w:rFonts w:ascii="Arial" w:hAnsi="Arial" w:cs="Arial"/>
              </w:rPr>
              <w:t>Příprava</w:t>
            </w:r>
          </w:p>
          <w:p w:rsidR="00A300FC" w:rsidRPr="008D5169" w:rsidRDefault="00A300FC" w:rsidP="007764F0">
            <w:pPr>
              <w:spacing w:before="60"/>
              <w:jc w:val="center"/>
              <w:rPr>
                <w:rFonts w:ascii="Arial" w:hAnsi="Arial" w:cs="Arial"/>
                <w:b/>
                <w:sz w:val="24"/>
                <w:szCs w:val="24"/>
              </w:rPr>
            </w:pPr>
          </w:p>
        </w:tc>
        <w:tc>
          <w:tcPr>
            <w:tcW w:w="2324" w:type="dxa"/>
          </w:tcPr>
          <w:p w:rsidR="00A300FC" w:rsidRPr="008D5169" w:rsidRDefault="00A300FC" w:rsidP="007764F0">
            <w:pPr>
              <w:rPr>
                <w:rFonts w:ascii="Arial" w:hAnsi="Arial" w:cs="Arial"/>
              </w:rPr>
            </w:pPr>
            <w:r w:rsidRPr="008D5169">
              <w:rPr>
                <w:rFonts w:ascii="Arial" w:hAnsi="Arial" w:cs="Arial"/>
              </w:rPr>
              <w:t>Opravy</w:t>
            </w:r>
          </w:p>
          <w:p w:rsidR="00A300FC" w:rsidRPr="008D5169" w:rsidRDefault="00A300FC" w:rsidP="007764F0">
            <w:pPr>
              <w:spacing w:before="60"/>
              <w:jc w:val="center"/>
              <w:rPr>
                <w:rFonts w:ascii="Arial" w:hAnsi="Arial" w:cs="Arial"/>
                <w:b/>
                <w:sz w:val="24"/>
                <w:szCs w:val="24"/>
              </w:rPr>
            </w:pPr>
          </w:p>
        </w:tc>
        <w:tc>
          <w:tcPr>
            <w:tcW w:w="2295" w:type="dxa"/>
            <w:gridSpan w:val="2"/>
          </w:tcPr>
          <w:p w:rsidR="00A300FC" w:rsidRPr="008D5169" w:rsidRDefault="00A300FC" w:rsidP="007764F0">
            <w:pPr>
              <w:rPr>
                <w:rFonts w:ascii="Arial" w:hAnsi="Arial" w:cs="Arial"/>
              </w:rPr>
            </w:pPr>
            <w:r w:rsidRPr="008D5169">
              <w:rPr>
                <w:rFonts w:ascii="Arial" w:hAnsi="Arial" w:cs="Arial"/>
              </w:rPr>
              <w:t>Učitel</w:t>
            </w:r>
          </w:p>
          <w:p w:rsidR="00A300FC" w:rsidRPr="008D5169" w:rsidRDefault="00A300FC" w:rsidP="007764F0">
            <w:pPr>
              <w:spacing w:before="60"/>
              <w:jc w:val="center"/>
              <w:rPr>
                <w:rFonts w:ascii="Arial" w:hAnsi="Arial" w:cs="Arial"/>
                <w:b/>
                <w:sz w:val="24"/>
                <w:szCs w:val="24"/>
              </w:rPr>
            </w:pPr>
          </w:p>
        </w:tc>
        <w:tc>
          <w:tcPr>
            <w:tcW w:w="2315" w:type="dxa"/>
            <w:gridSpan w:val="3"/>
          </w:tcPr>
          <w:p w:rsidR="00A300FC" w:rsidRPr="008D5169" w:rsidRDefault="00A300FC" w:rsidP="007764F0">
            <w:pPr>
              <w:rPr>
                <w:rFonts w:ascii="Arial" w:hAnsi="Arial" w:cs="Arial"/>
              </w:rPr>
            </w:pPr>
            <w:r w:rsidRPr="008D5169">
              <w:rPr>
                <w:rFonts w:ascii="Arial" w:hAnsi="Arial" w:cs="Arial"/>
              </w:rPr>
              <w:t>Hodnocení</w:t>
            </w:r>
          </w:p>
          <w:p w:rsidR="00A300FC" w:rsidRPr="008D5169" w:rsidRDefault="00A300FC" w:rsidP="007764F0">
            <w:pPr>
              <w:spacing w:before="60"/>
              <w:jc w:val="center"/>
              <w:rPr>
                <w:rFonts w:ascii="Arial" w:hAnsi="Arial" w:cs="Arial"/>
                <w:b/>
                <w:sz w:val="24"/>
                <w:szCs w:val="24"/>
              </w:rPr>
            </w:pPr>
          </w:p>
        </w:tc>
      </w:tr>
      <w:tr w:rsidR="00A300FC" w:rsidRPr="008D5169" w:rsidTr="007764F0">
        <w:tc>
          <w:tcPr>
            <w:tcW w:w="7919" w:type="dxa"/>
            <w:gridSpan w:val="5"/>
          </w:tcPr>
          <w:p w:rsidR="00A300FC" w:rsidRPr="008D5169" w:rsidRDefault="00A300FC" w:rsidP="007764F0">
            <w:pPr>
              <w:rPr>
                <w:rFonts w:ascii="Arial" w:hAnsi="Arial" w:cs="Arial"/>
              </w:rPr>
            </w:pPr>
            <w:r w:rsidRPr="008D5169">
              <w:rPr>
                <w:rFonts w:ascii="Arial" w:hAnsi="Arial" w:cs="Arial"/>
              </w:rPr>
              <w:t>Název úlohy</w:t>
            </w:r>
          </w:p>
          <w:p w:rsidR="00A300FC" w:rsidRPr="008D5169" w:rsidRDefault="00A300FC" w:rsidP="00202637">
            <w:pPr>
              <w:tabs>
                <w:tab w:val="left" w:pos="1190"/>
              </w:tabs>
              <w:spacing w:before="80" w:after="160"/>
              <w:rPr>
                <w:rFonts w:ascii="Arial" w:hAnsi="Arial" w:cs="Arial"/>
                <w:b/>
                <w:sz w:val="32"/>
                <w:szCs w:val="32"/>
              </w:rPr>
            </w:pPr>
            <w:r>
              <w:rPr>
                <w:rFonts w:ascii="Arial" w:hAnsi="Arial" w:cs="Arial"/>
                <w:b/>
                <w:sz w:val="32"/>
                <w:szCs w:val="32"/>
              </w:rPr>
              <w:tab/>
            </w:r>
            <w:proofErr w:type="spellStart"/>
            <w:r w:rsidR="00202637">
              <w:rPr>
                <w:rFonts w:ascii="Arial" w:hAnsi="Arial" w:cs="Arial"/>
                <w:b/>
                <w:sz w:val="28"/>
                <w:szCs w:val="32"/>
              </w:rPr>
              <w:t>H</w:t>
            </w:r>
            <w:r w:rsidR="00202637" w:rsidRPr="00202637">
              <w:rPr>
                <w:rFonts w:ascii="Arial" w:hAnsi="Arial" w:cs="Arial"/>
                <w:b/>
                <w:sz w:val="28"/>
                <w:szCs w:val="32"/>
              </w:rPr>
              <w:t>allův</w:t>
            </w:r>
            <w:proofErr w:type="spellEnd"/>
            <w:r w:rsidR="00202637" w:rsidRPr="00202637">
              <w:rPr>
                <w:rFonts w:ascii="Arial" w:hAnsi="Arial" w:cs="Arial"/>
                <w:b/>
                <w:sz w:val="28"/>
                <w:szCs w:val="32"/>
              </w:rPr>
              <w:t xml:space="preserve"> jev</w:t>
            </w:r>
          </w:p>
        </w:tc>
        <w:tc>
          <w:tcPr>
            <w:tcW w:w="1293" w:type="dxa"/>
            <w:gridSpan w:val="2"/>
          </w:tcPr>
          <w:p w:rsidR="00A300FC" w:rsidRPr="008D5169" w:rsidRDefault="00A300FC" w:rsidP="007764F0">
            <w:pPr>
              <w:rPr>
                <w:rFonts w:ascii="Arial" w:hAnsi="Arial" w:cs="Arial"/>
              </w:rPr>
            </w:pPr>
            <w:r w:rsidRPr="008D5169">
              <w:rPr>
                <w:rFonts w:ascii="Arial" w:hAnsi="Arial" w:cs="Arial"/>
              </w:rPr>
              <w:t>Číslo úlohy</w:t>
            </w:r>
          </w:p>
          <w:p w:rsidR="00A300FC" w:rsidRPr="008D5169" w:rsidRDefault="00A81448" w:rsidP="00202637">
            <w:pPr>
              <w:tabs>
                <w:tab w:val="left" w:pos="1120"/>
              </w:tabs>
              <w:spacing w:before="80" w:after="160"/>
              <w:jc w:val="center"/>
              <w:rPr>
                <w:rFonts w:ascii="Arial" w:hAnsi="Arial" w:cs="Arial"/>
                <w:b/>
                <w:sz w:val="32"/>
                <w:szCs w:val="32"/>
              </w:rPr>
            </w:pPr>
            <w:r>
              <w:rPr>
                <w:rFonts w:ascii="Arial" w:hAnsi="Arial" w:cs="Arial"/>
                <w:b/>
                <w:sz w:val="32"/>
                <w:szCs w:val="32"/>
              </w:rPr>
              <w:t>2</w:t>
            </w:r>
            <w:r w:rsidR="00202637">
              <w:rPr>
                <w:rFonts w:ascii="Arial" w:hAnsi="Arial" w:cs="Arial"/>
                <w:b/>
                <w:sz w:val="32"/>
                <w:szCs w:val="32"/>
              </w:rPr>
              <w:t>7</w:t>
            </w:r>
          </w:p>
        </w:tc>
      </w:tr>
    </w:tbl>
    <w:p w:rsidR="002D0B3C" w:rsidRDefault="002D0B3C"/>
    <w:p w:rsidR="00A81448" w:rsidRPr="00D0018F" w:rsidRDefault="00A81448" w:rsidP="00D0018F">
      <w:pPr>
        <w:pStyle w:val="sssssssss"/>
      </w:pPr>
      <w:r w:rsidRPr="00D0018F">
        <w:t xml:space="preserve">Úkol měření: </w:t>
      </w:r>
    </w:p>
    <w:p w:rsidR="00202637" w:rsidRPr="00202637" w:rsidRDefault="00202637" w:rsidP="00202637">
      <w:pPr>
        <w:pStyle w:val="Default"/>
        <w:numPr>
          <w:ilvl w:val="0"/>
          <w:numId w:val="9"/>
        </w:numPr>
        <w:rPr>
          <w:rFonts w:asciiTheme="minorHAnsi" w:hAnsiTheme="minorHAnsi"/>
          <w:sz w:val="22"/>
          <w:szCs w:val="22"/>
        </w:rPr>
      </w:pPr>
      <w:r w:rsidRPr="00202637">
        <w:rPr>
          <w:rFonts w:asciiTheme="minorHAnsi" w:hAnsiTheme="minorHAnsi"/>
          <w:sz w:val="22"/>
          <w:szCs w:val="22"/>
        </w:rPr>
        <w:t xml:space="preserve">Určete velikost </w:t>
      </w:r>
      <w:proofErr w:type="spellStart"/>
      <w:r w:rsidRPr="00202637">
        <w:rPr>
          <w:rFonts w:asciiTheme="minorHAnsi" w:hAnsiTheme="minorHAnsi"/>
          <w:sz w:val="22"/>
          <w:szCs w:val="22"/>
        </w:rPr>
        <w:t>Hallovy</w:t>
      </w:r>
      <w:proofErr w:type="spellEnd"/>
      <w:r w:rsidRPr="00202637">
        <w:rPr>
          <w:rFonts w:asciiTheme="minorHAnsi" w:hAnsiTheme="minorHAnsi"/>
          <w:sz w:val="22"/>
          <w:szCs w:val="22"/>
        </w:rPr>
        <w:t xml:space="preserve"> konstanty vzorku.</w:t>
      </w:r>
    </w:p>
    <w:p w:rsidR="00202637" w:rsidRPr="00202637" w:rsidRDefault="00202637" w:rsidP="00202637">
      <w:pPr>
        <w:pStyle w:val="Default"/>
        <w:numPr>
          <w:ilvl w:val="0"/>
          <w:numId w:val="9"/>
        </w:numPr>
        <w:rPr>
          <w:rFonts w:asciiTheme="minorHAnsi" w:hAnsiTheme="minorHAnsi"/>
          <w:sz w:val="22"/>
          <w:szCs w:val="22"/>
        </w:rPr>
      </w:pPr>
      <w:r w:rsidRPr="00202637">
        <w:rPr>
          <w:rFonts w:asciiTheme="minorHAnsi" w:hAnsiTheme="minorHAnsi"/>
          <w:sz w:val="22"/>
          <w:szCs w:val="22"/>
        </w:rPr>
        <w:t>Určete, o kolik koncentrace majoritních nosičů náboje převyšuje koncentraci nosičů minoritních.</w:t>
      </w:r>
    </w:p>
    <w:p w:rsidR="00A81448" w:rsidRDefault="00202637" w:rsidP="00202637">
      <w:pPr>
        <w:pStyle w:val="Default"/>
        <w:numPr>
          <w:ilvl w:val="0"/>
          <w:numId w:val="9"/>
        </w:numPr>
        <w:rPr>
          <w:rFonts w:asciiTheme="minorHAnsi" w:hAnsiTheme="minorHAnsi"/>
          <w:sz w:val="22"/>
          <w:szCs w:val="22"/>
        </w:rPr>
      </w:pPr>
      <w:r w:rsidRPr="00202637">
        <w:rPr>
          <w:rFonts w:asciiTheme="minorHAnsi" w:hAnsiTheme="minorHAnsi"/>
          <w:sz w:val="22"/>
          <w:szCs w:val="22"/>
        </w:rPr>
        <w:t xml:space="preserve">Proměřte závislost velikosti </w:t>
      </w:r>
      <w:proofErr w:type="spellStart"/>
      <w:r w:rsidRPr="00202637">
        <w:rPr>
          <w:rFonts w:asciiTheme="minorHAnsi" w:hAnsiTheme="minorHAnsi"/>
          <w:sz w:val="22"/>
          <w:szCs w:val="22"/>
        </w:rPr>
        <w:t>Hallova</w:t>
      </w:r>
      <w:proofErr w:type="spellEnd"/>
      <w:r w:rsidRPr="00202637">
        <w:rPr>
          <w:rFonts w:asciiTheme="minorHAnsi" w:hAnsiTheme="minorHAnsi"/>
          <w:sz w:val="22"/>
          <w:szCs w:val="22"/>
        </w:rPr>
        <w:t xml:space="preserve"> napětí na velikosti indukce magnetického pole.</w:t>
      </w:r>
    </w:p>
    <w:p w:rsidR="00202637" w:rsidRPr="00D0018F" w:rsidRDefault="00202637" w:rsidP="00202637">
      <w:pPr>
        <w:pStyle w:val="Default"/>
        <w:rPr>
          <w:rFonts w:asciiTheme="minorHAnsi" w:hAnsiTheme="minorHAnsi"/>
          <w:sz w:val="22"/>
          <w:szCs w:val="22"/>
        </w:rPr>
      </w:pPr>
    </w:p>
    <w:p w:rsidR="00A81448" w:rsidRPr="00D0018F" w:rsidRDefault="00A81448" w:rsidP="00D0018F">
      <w:pPr>
        <w:pStyle w:val="sssssssss"/>
      </w:pPr>
      <w:r w:rsidRPr="00D0018F">
        <w:t xml:space="preserve">Teorie k úloze: </w:t>
      </w:r>
    </w:p>
    <w:p w:rsidR="00A81448" w:rsidRPr="00D0018F" w:rsidRDefault="00A81448" w:rsidP="002D0B3C">
      <w:pPr>
        <w:pStyle w:val="Default"/>
        <w:rPr>
          <w:rFonts w:asciiTheme="minorHAnsi" w:hAnsiTheme="minorHAnsi"/>
          <w:sz w:val="22"/>
          <w:szCs w:val="22"/>
        </w:rPr>
      </w:pPr>
    </w:p>
    <w:p w:rsidR="00202637" w:rsidRPr="00202637" w:rsidRDefault="00202637" w:rsidP="00202637">
      <w:pPr>
        <w:pStyle w:val="sssssssss"/>
        <w:rPr>
          <w:rFonts w:eastAsiaTheme="minorEastAsia"/>
        </w:rPr>
      </w:pPr>
      <w:r w:rsidRPr="00202637">
        <w:rPr>
          <w:rFonts w:eastAsiaTheme="minorEastAsia"/>
        </w:rPr>
        <w:t>HALLŮV JEV</w:t>
      </w:r>
    </w:p>
    <w:p w:rsidR="00202637" w:rsidRDefault="00202637" w:rsidP="00202637">
      <w:pPr>
        <w:pStyle w:val="Default"/>
        <w:jc w:val="both"/>
        <w:rPr>
          <w:rFonts w:asciiTheme="minorHAnsi" w:eastAsiaTheme="minorEastAsia" w:hAnsiTheme="minorHAnsi"/>
          <w:sz w:val="22"/>
          <w:szCs w:val="22"/>
        </w:rPr>
      </w:pPr>
      <w:proofErr w:type="spellStart"/>
      <w:r w:rsidRPr="00202637">
        <w:rPr>
          <w:rFonts w:asciiTheme="minorHAnsi" w:eastAsiaTheme="minorEastAsia" w:hAnsiTheme="minorHAnsi"/>
          <w:sz w:val="22"/>
          <w:szCs w:val="22"/>
        </w:rPr>
        <w:t>Hallův</w:t>
      </w:r>
      <w:proofErr w:type="spellEnd"/>
      <w:r w:rsidRPr="00202637">
        <w:rPr>
          <w:rFonts w:asciiTheme="minorHAnsi" w:eastAsiaTheme="minorEastAsia" w:hAnsiTheme="minorHAnsi"/>
          <w:sz w:val="22"/>
          <w:szCs w:val="22"/>
        </w:rPr>
        <w:t xml:space="preserve"> jev je vznik potenciálového rozdílu na elektrodách polovodičové destičky, kterou prochází elektrický proud a současné se nachází v magnetickém poli s magnetickou indukcí neparalelního (často kolmo působící) se směrem vektoru proudové hustoty, charakter</w:t>
      </w:r>
      <w:r>
        <w:rPr>
          <w:rFonts w:asciiTheme="minorHAnsi" w:eastAsiaTheme="minorEastAsia" w:hAnsiTheme="minorHAnsi"/>
          <w:sz w:val="22"/>
          <w:szCs w:val="22"/>
        </w:rPr>
        <w:t>izovaném tzv. Hallovým napětím.</w:t>
      </w:r>
    </w:p>
    <w:p w:rsidR="00202637" w:rsidRPr="00D0018F" w:rsidRDefault="00202637" w:rsidP="00202637">
      <w:pPr>
        <w:pStyle w:val="Default"/>
        <w:jc w:val="both"/>
        <w:rPr>
          <w:rFonts w:asciiTheme="minorHAnsi" w:eastAsiaTheme="minorEastAsia" w:hAnsiTheme="minorHAnsi"/>
          <w:sz w:val="22"/>
          <w:szCs w:val="22"/>
        </w:rPr>
      </w:pPr>
      <w:proofErr w:type="spellStart"/>
      <w:r w:rsidRPr="00202637">
        <w:rPr>
          <w:rFonts w:asciiTheme="minorHAnsi" w:eastAsiaTheme="minorEastAsia" w:hAnsiTheme="minorHAnsi"/>
          <w:sz w:val="22"/>
          <w:szCs w:val="22"/>
        </w:rPr>
        <w:t>Hallův</w:t>
      </w:r>
      <w:proofErr w:type="spellEnd"/>
      <w:r w:rsidRPr="00202637">
        <w:rPr>
          <w:rFonts w:asciiTheme="minorHAnsi" w:eastAsiaTheme="minorEastAsia" w:hAnsiTheme="minorHAnsi"/>
          <w:sz w:val="22"/>
          <w:szCs w:val="22"/>
        </w:rPr>
        <w:t xml:space="preserve"> jev je proces generování </w:t>
      </w:r>
      <w:proofErr w:type="spellStart"/>
      <w:r w:rsidRPr="00202637">
        <w:rPr>
          <w:rFonts w:asciiTheme="minorHAnsi" w:eastAsiaTheme="minorEastAsia" w:hAnsiTheme="minorHAnsi"/>
          <w:sz w:val="22"/>
          <w:szCs w:val="22"/>
        </w:rPr>
        <w:t>Hallova</w:t>
      </w:r>
      <w:proofErr w:type="spellEnd"/>
      <w:r w:rsidRPr="00202637">
        <w:rPr>
          <w:rFonts w:asciiTheme="minorHAnsi" w:eastAsiaTheme="minorEastAsia" w:hAnsiTheme="minorHAnsi"/>
          <w:sz w:val="22"/>
          <w:szCs w:val="22"/>
        </w:rPr>
        <w:t xml:space="preserve"> elektrického pole v polovodiči (existuje i</w:t>
      </w:r>
      <w:r>
        <w:rPr>
          <w:rFonts w:asciiTheme="minorHAnsi" w:eastAsiaTheme="minorEastAsia" w:hAnsiTheme="minorHAnsi"/>
          <w:sz w:val="22"/>
          <w:szCs w:val="22"/>
        </w:rPr>
        <w:t xml:space="preserve"> v kovech, ale vzhledem k</w:t>
      </w:r>
      <w:r w:rsidRPr="00202637">
        <w:rPr>
          <w:rFonts w:asciiTheme="minorHAnsi" w:eastAsiaTheme="minorEastAsia" w:hAnsiTheme="minorHAnsi"/>
          <w:sz w:val="22"/>
          <w:szCs w:val="22"/>
        </w:rPr>
        <w:t xml:space="preserve"> vysoké koncentraci vodivostních elektronů se téměř neuplatňuje) za současného působení vnějšího elektrického a magnetického pole. Důsledkem toho se hromadí na jedné straně látky záporný náboj a na straně druhé náboj kladný. Díky tomu, že póly mají různý potenciál, vzniká Hallová napětí.</w:t>
      </w:r>
    </w:p>
    <w:p w:rsidR="00D0018F" w:rsidRDefault="00202637" w:rsidP="00D0018F">
      <w:pPr>
        <w:rPr>
          <w:rFonts w:asciiTheme="minorHAnsi" w:eastAsiaTheme="minorEastAsia" w:hAnsiTheme="minorHAnsi"/>
          <w:szCs w:val="22"/>
        </w:rPr>
      </w:pPr>
      <w:r>
        <w:rPr>
          <w:noProof/>
        </w:rPr>
        <w:drawing>
          <wp:anchor distT="0" distB="0" distL="114300" distR="114300" simplePos="0" relativeHeight="251659264" behindDoc="1" locked="0" layoutInCell="1" allowOverlap="1" wp14:anchorId="66A4777D" wp14:editId="4E88DF9C">
            <wp:simplePos x="0" y="0"/>
            <wp:positionH relativeFrom="column">
              <wp:posOffset>319405</wp:posOffset>
            </wp:positionH>
            <wp:positionV relativeFrom="paragraph">
              <wp:posOffset>17780</wp:posOffset>
            </wp:positionV>
            <wp:extent cx="5067300" cy="2743200"/>
            <wp:effectExtent l="0" t="0" r="0" b="0"/>
            <wp:wrapTight wrapText="bothSides">
              <wp:wrapPolygon edited="0">
                <wp:start x="0" y="0"/>
                <wp:lineTo x="0" y="21450"/>
                <wp:lineTo x="21519" y="21450"/>
                <wp:lineTo x="21519" y="0"/>
                <wp:lineTo x="0" y="0"/>
              </wp:wrapPolygon>
            </wp:wrapTight>
            <wp:docPr id="9" name="Obrázo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cstate="print"/>
                    <a:srcRect/>
                    <a:stretch>
                      <a:fillRect/>
                    </a:stretch>
                  </pic:blipFill>
                  <pic:spPr bwMode="auto">
                    <a:xfrm>
                      <a:off x="0" y="0"/>
                      <a:ext cx="5067300" cy="2743200"/>
                    </a:xfrm>
                    <a:prstGeom prst="rect">
                      <a:avLst/>
                    </a:prstGeom>
                    <a:noFill/>
                    <a:ln w="9525">
                      <a:noFill/>
                      <a:miter lim="800000"/>
                      <a:headEnd/>
                      <a:tailEnd/>
                    </a:ln>
                  </pic:spPr>
                </pic:pic>
              </a:graphicData>
            </a:graphic>
          </wp:anchor>
        </w:drawing>
      </w:r>
    </w:p>
    <w:p w:rsidR="00D0018F" w:rsidRDefault="00D0018F" w:rsidP="00D0018F">
      <w:pPr>
        <w:pStyle w:val="sssssssss"/>
        <w:rPr>
          <w:rFonts w:eastAsiaTheme="minorEastAsia"/>
          <w:b w:val="0"/>
          <w:caps w:val="0"/>
          <w:sz w:val="22"/>
        </w:rPr>
      </w:pPr>
    </w:p>
    <w:p w:rsidR="00202637" w:rsidRDefault="00202637" w:rsidP="00D0018F">
      <w:pPr>
        <w:pStyle w:val="sssssssss"/>
        <w:rPr>
          <w:rFonts w:eastAsiaTheme="minorEastAsia"/>
        </w:rPr>
      </w:pPr>
    </w:p>
    <w:p w:rsidR="00202637" w:rsidRDefault="00202637" w:rsidP="00D0018F">
      <w:pPr>
        <w:pStyle w:val="sssssssss"/>
        <w:rPr>
          <w:rFonts w:eastAsiaTheme="minorEastAsia"/>
        </w:rPr>
      </w:pPr>
    </w:p>
    <w:p w:rsidR="00202637" w:rsidRDefault="00202637" w:rsidP="00D0018F">
      <w:pPr>
        <w:pStyle w:val="sssssssss"/>
        <w:rPr>
          <w:rFonts w:eastAsiaTheme="minorEastAsia"/>
        </w:rPr>
      </w:pPr>
    </w:p>
    <w:p w:rsidR="00202637" w:rsidRDefault="00202637" w:rsidP="00D0018F">
      <w:pPr>
        <w:pStyle w:val="sssssssss"/>
        <w:rPr>
          <w:rFonts w:eastAsiaTheme="minorEastAsia"/>
        </w:rPr>
      </w:pPr>
    </w:p>
    <w:p w:rsidR="00202637" w:rsidRDefault="00202637" w:rsidP="00D0018F">
      <w:pPr>
        <w:pStyle w:val="sssssssss"/>
        <w:rPr>
          <w:rFonts w:eastAsiaTheme="minorEastAsia"/>
        </w:rPr>
      </w:pPr>
    </w:p>
    <w:p w:rsidR="00202637" w:rsidRDefault="00202637" w:rsidP="00D0018F">
      <w:pPr>
        <w:pStyle w:val="sssssssss"/>
        <w:rPr>
          <w:rFonts w:eastAsiaTheme="minorEastAsia"/>
        </w:rPr>
      </w:pPr>
    </w:p>
    <w:p w:rsidR="00202637" w:rsidRDefault="00202637" w:rsidP="00D0018F">
      <w:pPr>
        <w:pStyle w:val="sssssssss"/>
        <w:rPr>
          <w:rFonts w:eastAsiaTheme="minorEastAsia"/>
        </w:rPr>
      </w:pPr>
    </w:p>
    <w:p w:rsidR="00202637" w:rsidRDefault="00202637" w:rsidP="00D0018F">
      <w:pPr>
        <w:pStyle w:val="sssssssss"/>
        <w:rPr>
          <w:rFonts w:eastAsiaTheme="minorEastAsia"/>
        </w:rPr>
      </w:pPr>
    </w:p>
    <w:p w:rsidR="00202637" w:rsidRDefault="00202637" w:rsidP="00D0018F">
      <w:pPr>
        <w:pStyle w:val="sssssssss"/>
        <w:rPr>
          <w:rFonts w:eastAsiaTheme="minorEastAsia"/>
        </w:rPr>
      </w:pPr>
    </w:p>
    <w:p w:rsidR="00202637" w:rsidRDefault="00202637" w:rsidP="00D0018F">
      <w:pPr>
        <w:pStyle w:val="sssssssss"/>
        <w:rPr>
          <w:rFonts w:eastAsiaTheme="minorEastAsia"/>
        </w:rPr>
      </w:pPr>
    </w:p>
    <w:p w:rsidR="00202637" w:rsidRDefault="00202637" w:rsidP="00202637">
      <w:pPr>
        <w:rPr>
          <w:rFonts w:eastAsiaTheme="minorEastAsia"/>
        </w:rPr>
      </w:pPr>
    </w:p>
    <w:p w:rsidR="00202637" w:rsidRDefault="00202637" w:rsidP="00202637">
      <w:pPr>
        <w:rPr>
          <w:rFonts w:eastAsiaTheme="minorEastAsia"/>
        </w:rPr>
      </w:pPr>
    </w:p>
    <w:p w:rsidR="00202637" w:rsidRDefault="00202637" w:rsidP="00202637">
      <w:pPr>
        <w:rPr>
          <w:rFonts w:eastAsiaTheme="minorEastAsia"/>
        </w:rPr>
      </w:pPr>
    </w:p>
    <w:p w:rsidR="00202637" w:rsidRDefault="00202637" w:rsidP="00202637">
      <w:pPr>
        <w:rPr>
          <w:rFonts w:eastAsiaTheme="minorEastAsia"/>
        </w:rPr>
      </w:pPr>
      <w:r w:rsidRPr="00202637">
        <w:rPr>
          <w:rFonts w:eastAsiaTheme="minorEastAsia"/>
        </w:rPr>
        <w:lastRenderedPageBreak/>
        <w:t xml:space="preserve">Existují tzv. polovodiče vlastní, kde vznik volného elektronu doprovází vznik volné díry. Pokud do těchto polovodičů vpravíme příměsi, ty umožní vznik volného elektronu nebo volné díře, mohou převážit pouze nosiče jednoho druhu. V polovodiči je tak více nosičů záporného náboje - polovodiče typu N, nebo převažují nosiče kladných nábojů - polovodiče typu P. Nosiče, kterých je více se nazývají majoritní, nosiče kterých </w:t>
      </w:r>
      <w:proofErr w:type="gramStart"/>
      <w:r w:rsidRPr="00202637">
        <w:rPr>
          <w:rFonts w:eastAsiaTheme="minorEastAsia"/>
        </w:rPr>
        <w:t>je</w:t>
      </w:r>
      <w:proofErr w:type="gramEnd"/>
      <w:r w:rsidRPr="00202637">
        <w:rPr>
          <w:rFonts w:eastAsiaTheme="minorEastAsia"/>
        </w:rPr>
        <w:t xml:space="preserve"> méně jsou minoritní. Také u </w:t>
      </w:r>
      <w:proofErr w:type="spellStart"/>
      <w:r w:rsidRPr="00202637">
        <w:rPr>
          <w:rFonts w:eastAsiaTheme="minorEastAsia"/>
        </w:rPr>
        <w:t>Hallova</w:t>
      </w:r>
      <w:proofErr w:type="spellEnd"/>
      <w:r w:rsidRPr="00202637">
        <w:rPr>
          <w:rFonts w:eastAsiaTheme="minorEastAsia"/>
        </w:rPr>
        <w:t xml:space="preserve"> napětí převáží jedna z polarit. Když nabíráme nenulové napětí, můžeme </w:t>
      </w:r>
      <w:proofErr w:type="gramStart"/>
      <w:r w:rsidRPr="00202637">
        <w:rPr>
          <w:rFonts w:eastAsiaTheme="minorEastAsia"/>
        </w:rPr>
        <w:t>určit který</w:t>
      </w:r>
      <w:proofErr w:type="gramEnd"/>
      <w:r w:rsidRPr="00202637">
        <w:rPr>
          <w:rFonts w:eastAsiaTheme="minorEastAsia"/>
        </w:rPr>
        <w:t xml:space="preserve"> typ převažuje, je možné spočítat i jejich koncentraci (počet nosičů v objemové jednotce). V </w:t>
      </w:r>
      <w:proofErr w:type="gramStart"/>
      <w:r w:rsidRPr="00202637">
        <w:rPr>
          <w:rFonts w:eastAsiaTheme="minorEastAsia"/>
        </w:rPr>
        <w:t>izolantů</w:t>
      </w:r>
      <w:proofErr w:type="gramEnd"/>
      <w:r w:rsidRPr="00202637">
        <w:rPr>
          <w:rFonts w:eastAsiaTheme="minorEastAsia"/>
        </w:rPr>
        <w:t xml:space="preserve"> volné nosiče téměř neexistují, je tedy nemožné naměřit </w:t>
      </w:r>
      <w:proofErr w:type="spellStart"/>
      <w:r w:rsidRPr="00202637">
        <w:rPr>
          <w:rFonts w:eastAsiaTheme="minorEastAsia"/>
        </w:rPr>
        <w:t>Hallův</w:t>
      </w:r>
      <w:proofErr w:type="spellEnd"/>
      <w:r w:rsidRPr="00202637">
        <w:rPr>
          <w:rFonts w:eastAsiaTheme="minorEastAsia"/>
        </w:rPr>
        <w:t xml:space="preserve"> jev.</w:t>
      </w:r>
    </w:p>
    <w:p w:rsidR="007039B2" w:rsidRDefault="007039B2" w:rsidP="00202637">
      <w:pPr>
        <w:rPr>
          <w:rFonts w:eastAsiaTheme="minorEastAsia"/>
        </w:rPr>
      </w:pPr>
    </w:p>
    <w:p w:rsidR="007039B2" w:rsidRDefault="007039B2" w:rsidP="007039B2">
      <w:pPr>
        <w:pStyle w:val="sssssssss"/>
        <w:rPr>
          <w:rFonts w:eastAsiaTheme="minorEastAsia"/>
        </w:rPr>
      </w:pPr>
      <w:r>
        <w:rPr>
          <w:rFonts w:eastAsiaTheme="minorEastAsia"/>
        </w:rPr>
        <w:t>Princip metody měření</w:t>
      </w:r>
    </w:p>
    <w:p w:rsidR="007039B2" w:rsidRPr="007039B2" w:rsidRDefault="007039B2" w:rsidP="007039B2">
      <w:pPr>
        <w:rPr>
          <w:rFonts w:eastAsiaTheme="minorEastAsia"/>
        </w:rPr>
      </w:pPr>
      <w:r w:rsidRPr="007039B2">
        <w:rPr>
          <w:rFonts w:eastAsiaTheme="minorEastAsia"/>
        </w:rPr>
        <w:t>V laboratorních cvičeních budeme měřit polovodičovou vzorek, který je komerčně vyráběným zákaznickým obvodem, v mechanické podobě zapouzdřené součástky určené pro povrchovou montáž na deskách plošných spojů.</w:t>
      </w:r>
    </w:p>
    <w:p w:rsidR="007039B2" w:rsidRPr="007039B2" w:rsidRDefault="007039B2" w:rsidP="007039B2">
      <w:pPr>
        <w:rPr>
          <w:rFonts w:eastAsiaTheme="minorEastAsia"/>
        </w:rPr>
      </w:pPr>
      <w:r w:rsidRPr="007039B2">
        <w:rPr>
          <w:rFonts w:eastAsiaTheme="minorEastAsia"/>
        </w:rPr>
        <w:t>   </w:t>
      </w:r>
    </w:p>
    <w:p w:rsidR="007039B2" w:rsidRDefault="007039B2" w:rsidP="007039B2">
      <w:pPr>
        <w:rPr>
          <w:rFonts w:eastAsiaTheme="minorEastAsia"/>
        </w:rPr>
      </w:pPr>
      <w:r>
        <w:rPr>
          <w:noProof/>
        </w:rPr>
        <w:drawing>
          <wp:anchor distT="0" distB="0" distL="114300" distR="114300" simplePos="0" relativeHeight="251661312" behindDoc="1" locked="0" layoutInCell="1" allowOverlap="1" wp14:anchorId="253D844B" wp14:editId="44090AC9">
            <wp:simplePos x="0" y="0"/>
            <wp:positionH relativeFrom="column">
              <wp:posOffset>2548255</wp:posOffset>
            </wp:positionH>
            <wp:positionV relativeFrom="paragraph">
              <wp:posOffset>685800</wp:posOffset>
            </wp:positionV>
            <wp:extent cx="876935" cy="461010"/>
            <wp:effectExtent l="0" t="0" r="0" b="0"/>
            <wp:wrapTopAndBottom/>
            <wp:docPr id="10" name="Obrázok 10" descr="vzor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vzorec"/>
                    <pic:cNvPicPr>
                      <a:picLocks noChangeAspect="1" noChangeArrowheads="1"/>
                    </pic:cNvPicPr>
                  </pic:nvPicPr>
                  <pic:blipFill>
                    <a:blip r:embed="rId9" cstate="print"/>
                    <a:srcRect/>
                    <a:stretch>
                      <a:fillRect/>
                    </a:stretch>
                  </pic:blipFill>
                  <pic:spPr bwMode="auto">
                    <a:xfrm>
                      <a:off x="0" y="0"/>
                      <a:ext cx="876935" cy="461010"/>
                    </a:xfrm>
                    <a:prstGeom prst="rect">
                      <a:avLst/>
                    </a:prstGeom>
                    <a:noFill/>
                    <a:ln w="9525">
                      <a:noFill/>
                      <a:miter lim="800000"/>
                      <a:headEnd/>
                      <a:tailEnd/>
                    </a:ln>
                  </pic:spPr>
                </pic:pic>
              </a:graphicData>
            </a:graphic>
          </wp:anchor>
        </w:drawing>
      </w:r>
      <w:r w:rsidRPr="007039B2">
        <w:rPr>
          <w:rFonts w:eastAsiaTheme="minorEastAsia"/>
        </w:rPr>
        <w:t xml:space="preserve">Po krátkém jednoduchém odvozování, které vychází z rovnováhy sil elektrického a magnetického pole působících na nosiče nábojů, je možné u kovů vyjádřit následující vztah pro výpočet </w:t>
      </w:r>
      <w:proofErr w:type="spellStart"/>
      <w:r w:rsidRPr="007039B2">
        <w:rPr>
          <w:rFonts w:eastAsiaTheme="minorEastAsia"/>
        </w:rPr>
        <w:t>Hallova</w:t>
      </w:r>
      <w:proofErr w:type="spellEnd"/>
      <w:r w:rsidRPr="007039B2">
        <w:rPr>
          <w:rFonts w:eastAsiaTheme="minorEastAsia"/>
        </w:rPr>
        <w:t xml:space="preserve"> napětí:</w:t>
      </w:r>
    </w:p>
    <w:p w:rsidR="007039B2" w:rsidRDefault="007039B2" w:rsidP="007039B2">
      <w:pPr>
        <w:rPr>
          <w:rFonts w:eastAsiaTheme="minorEastAsia"/>
        </w:rPr>
      </w:pPr>
    </w:p>
    <w:p w:rsidR="007039B2" w:rsidRDefault="007039B2" w:rsidP="007039B2">
      <w:pPr>
        <w:rPr>
          <w:noProof/>
        </w:rPr>
      </w:pPr>
      <w:r>
        <w:rPr>
          <w:noProof/>
        </w:rPr>
        <w:drawing>
          <wp:anchor distT="0" distB="0" distL="114300" distR="114300" simplePos="0" relativeHeight="251663360" behindDoc="1" locked="0" layoutInCell="1" allowOverlap="1" wp14:anchorId="31804DF2" wp14:editId="223B0F0A">
            <wp:simplePos x="0" y="0"/>
            <wp:positionH relativeFrom="column">
              <wp:posOffset>2748280</wp:posOffset>
            </wp:positionH>
            <wp:positionV relativeFrom="paragraph">
              <wp:posOffset>1280160</wp:posOffset>
            </wp:positionV>
            <wp:extent cx="942975" cy="504825"/>
            <wp:effectExtent l="0" t="0" r="9525" b="9525"/>
            <wp:wrapTopAndBottom/>
            <wp:docPr id="11" name="Obrázok 11" descr="vzor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vzorec"/>
                    <pic:cNvPicPr>
                      <a:picLocks noChangeAspect="1" noChangeArrowheads="1"/>
                    </pic:cNvPicPr>
                  </pic:nvPicPr>
                  <pic:blipFill>
                    <a:blip r:embed="rId10" cstate="print"/>
                    <a:srcRect/>
                    <a:stretch>
                      <a:fillRect/>
                    </a:stretch>
                  </pic:blipFill>
                  <pic:spPr bwMode="auto">
                    <a:xfrm>
                      <a:off x="0" y="0"/>
                      <a:ext cx="942975" cy="504825"/>
                    </a:xfrm>
                    <a:prstGeom prst="rect">
                      <a:avLst/>
                    </a:prstGeom>
                    <a:noFill/>
                    <a:ln w="9525">
                      <a:noFill/>
                      <a:miter lim="800000"/>
                      <a:headEnd/>
                      <a:tailEnd/>
                    </a:ln>
                  </pic:spPr>
                </pic:pic>
              </a:graphicData>
            </a:graphic>
          </wp:anchor>
        </w:drawing>
      </w:r>
      <w:r w:rsidRPr="007039B2">
        <w:rPr>
          <w:rFonts w:eastAsiaTheme="minorEastAsia"/>
        </w:rPr>
        <w:t>kde n je koncentrace nosičů náb</w:t>
      </w:r>
      <w:r>
        <w:rPr>
          <w:rFonts w:eastAsiaTheme="minorEastAsia"/>
        </w:rPr>
        <w:t>oje, q je velikost náboje, které</w:t>
      </w:r>
      <w:r w:rsidRPr="007039B2">
        <w:rPr>
          <w:rFonts w:eastAsiaTheme="minorEastAsia"/>
        </w:rPr>
        <w:t xml:space="preserve"> jednotlivé nosiče nesou B je velikost magnetické indukce, I je proud protékající vzorkem a</w:t>
      </w:r>
      <w:r>
        <w:rPr>
          <w:rFonts w:eastAsiaTheme="minorEastAsia"/>
        </w:rPr>
        <w:t xml:space="preserve"> </w:t>
      </w:r>
      <w:r w:rsidRPr="007039B2">
        <w:rPr>
          <w:rFonts w:eastAsiaTheme="minorEastAsia"/>
        </w:rPr>
        <w:t>c je tloušťka měřeného vzorku. Elektrony u kovů a elektrony a díry u polovodičů nesou náboje, které mají opačnou polaritu ale stejnou vel</w:t>
      </w:r>
      <w:r>
        <w:rPr>
          <w:rFonts w:eastAsiaTheme="minorEastAsia"/>
        </w:rPr>
        <w:t xml:space="preserve">ikost (1,602 * 10-19 C). </w:t>
      </w:r>
      <w:proofErr w:type="spellStart"/>
      <w:r>
        <w:rPr>
          <w:rFonts w:eastAsiaTheme="minorEastAsia"/>
        </w:rPr>
        <w:t>Hallovu</w:t>
      </w:r>
      <w:proofErr w:type="spellEnd"/>
      <w:r w:rsidRPr="007039B2">
        <w:rPr>
          <w:rFonts w:eastAsiaTheme="minorEastAsia"/>
        </w:rPr>
        <w:t xml:space="preserve"> konstantu můžeme tedy vypočítat ze vzorce:</w:t>
      </w:r>
      <w:r w:rsidRPr="007039B2">
        <w:rPr>
          <w:noProof/>
        </w:rPr>
        <w:t xml:space="preserve"> </w:t>
      </w:r>
    </w:p>
    <w:p w:rsidR="007039B2" w:rsidRPr="007039B2" w:rsidRDefault="007039B2" w:rsidP="007039B2">
      <w:pPr>
        <w:rPr>
          <w:rFonts w:eastAsiaTheme="minorEastAsia"/>
        </w:rPr>
      </w:pPr>
      <w:r w:rsidRPr="007039B2">
        <w:rPr>
          <w:rFonts w:eastAsiaTheme="minorEastAsia"/>
        </w:rPr>
        <w:t xml:space="preserve">Kde k </w:t>
      </w:r>
      <w:proofErr w:type="gramStart"/>
      <w:r w:rsidRPr="007039B2">
        <w:rPr>
          <w:rFonts w:eastAsiaTheme="minorEastAsia"/>
        </w:rPr>
        <w:t>je</w:t>
      </w:r>
      <w:proofErr w:type="gramEnd"/>
      <w:r w:rsidRPr="007039B2">
        <w:rPr>
          <w:rFonts w:eastAsiaTheme="minorEastAsia"/>
        </w:rPr>
        <w:t xml:space="preserve"> směrnice kterou zjistíme z grafu závislostí proudu a napětí, c je již zmíněná tloušťka vzorku</w:t>
      </w:r>
      <w:r>
        <w:rPr>
          <w:rFonts w:eastAsiaTheme="minorEastAsia"/>
        </w:rPr>
        <w:t>,</w:t>
      </w:r>
      <w:r w:rsidRPr="007039B2">
        <w:rPr>
          <w:rFonts w:eastAsiaTheme="minorEastAsia"/>
        </w:rPr>
        <w:t xml:space="preserve"> B indukčnost.</w:t>
      </w:r>
    </w:p>
    <w:p w:rsidR="007039B2" w:rsidRDefault="007039B2" w:rsidP="007039B2">
      <w:pPr>
        <w:rPr>
          <w:rFonts w:eastAsiaTheme="minorEastAsia"/>
        </w:rPr>
      </w:pPr>
      <w:r>
        <w:rPr>
          <w:rFonts w:ascii="Arial" w:hAnsi="Arial" w:cs="Arial"/>
          <w:noProof/>
          <w:color w:val="000000"/>
          <w:sz w:val="24"/>
          <w:szCs w:val="24"/>
        </w:rPr>
        <w:drawing>
          <wp:anchor distT="0" distB="0" distL="114300" distR="114300" simplePos="0" relativeHeight="251665408" behindDoc="1" locked="0" layoutInCell="1" allowOverlap="1" wp14:anchorId="2CCC9DB1" wp14:editId="40CA6159">
            <wp:simplePos x="0" y="0"/>
            <wp:positionH relativeFrom="column">
              <wp:posOffset>1348105</wp:posOffset>
            </wp:positionH>
            <wp:positionV relativeFrom="paragraph">
              <wp:posOffset>963930</wp:posOffset>
            </wp:positionV>
            <wp:extent cx="3228975" cy="1009650"/>
            <wp:effectExtent l="0" t="0" r="9525" b="0"/>
            <wp:wrapTopAndBottom/>
            <wp:docPr id="15" name="Obrázo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cstate="print"/>
                    <a:srcRect/>
                    <a:stretch>
                      <a:fillRect/>
                    </a:stretch>
                  </pic:blipFill>
                  <pic:spPr bwMode="auto">
                    <a:xfrm>
                      <a:off x="0" y="0"/>
                      <a:ext cx="3228975" cy="1009650"/>
                    </a:xfrm>
                    <a:prstGeom prst="rect">
                      <a:avLst/>
                    </a:prstGeom>
                    <a:noFill/>
                    <a:ln w="9525">
                      <a:noFill/>
                      <a:miter lim="800000"/>
                      <a:headEnd/>
                      <a:tailEnd/>
                    </a:ln>
                  </pic:spPr>
                </pic:pic>
              </a:graphicData>
            </a:graphic>
          </wp:anchor>
        </w:drawing>
      </w:r>
      <w:r>
        <w:rPr>
          <w:rFonts w:eastAsiaTheme="minorEastAsia"/>
        </w:rPr>
        <w:t>Hallové</w:t>
      </w:r>
      <w:r w:rsidRPr="007039B2">
        <w:rPr>
          <w:rFonts w:eastAsiaTheme="minorEastAsia"/>
        </w:rPr>
        <w:t xml:space="preserve"> napětí budeme měřit na zařízení, které je zn</w:t>
      </w:r>
      <w:r>
        <w:rPr>
          <w:rFonts w:eastAsiaTheme="minorEastAsia"/>
        </w:rPr>
        <w:t xml:space="preserve">ázorněno na obrázku níže. Měřený polovodičový </w:t>
      </w:r>
      <w:r w:rsidRPr="007039B2">
        <w:rPr>
          <w:rFonts w:eastAsiaTheme="minorEastAsia"/>
        </w:rPr>
        <w:t xml:space="preserve">vzorek má tloušťku 0.1 mm, a je opatřena kontakty na měření </w:t>
      </w:r>
      <w:proofErr w:type="spellStart"/>
      <w:r w:rsidRPr="007039B2">
        <w:rPr>
          <w:rFonts w:eastAsiaTheme="minorEastAsia"/>
        </w:rPr>
        <w:t>Hallova</w:t>
      </w:r>
      <w:proofErr w:type="spellEnd"/>
      <w:r w:rsidRPr="007039B2">
        <w:rPr>
          <w:rFonts w:eastAsiaTheme="minorEastAsia"/>
        </w:rPr>
        <w:t xml:space="preserve"> napětí. Vzorek se zasune mezi póly permanentního magnetu tak že jeho rovina je kolmá na siločáry magnetického pole. Následně budeme vzorek otáčet a měřit napětí.</w:t>
      </w:r>
      <w:r w:rsidRPr="007039B2">
        <w:rPr>
          <w:rFonts w:ascii="Arial" w:hAnsi="Arial" w:cs="Arial"/>
          <w:noProof/>
          <w:color w:val="000000"/>
          <w:sz w:val="24"/>
          <w:szCs w:val="24"/>
        </w:rPr>
        <w:t xml:space="preserve"> </w:t>
      </w:r>
    </w:p>
    <w:p w:rsidR="00202637" w:rsidRDefault="00202637" w:rsidP="00202637">
      <w:pPr>
        <w:rPr>
          <w:rFonts w:eastAsiaTheme="minorEastAsia"/>
        </w:rPr>
      </w:pPr>
    </w:p>
    <w:p w:rsidR="007039B2" w:rsidRDefault="007039B2" w:rsidP="00202637">
      <w:pPr>
        <w:rPr>
          <w:rFonts w:eastAsiaTheme="minorEastAsia"/>
        </w:rPr>
      </w:pPr>
    </w:p>
    <w:p w:rsidR="007039B2" w:rsidRDefault="007039B2" w:rsidP="007039B2">
      <w:pPr>
        <w:spacing w:after="200" w:line="276" w:lineRule="auto"/>
        <w:rPr>
          <w:rFonts w:eastAsiaTheme="minorEastAsia"/>
        </w:rPr>
      </w:pPr>
    </w:p>
    <w:p w:rsidR="007039B2" w:rsidRDefault="007039B2">
      <w:pPr>
        <w:spacing w:after="200" w:line="276" w:lineRule="auto"/>
        <w:rPr>
          <w:rFonts w:eastAsiaTheme="minorEastAsia"/>
        </w:rPr>
      </w:pPr>
      <w:r>
        <w:rPr>
          <w:rFonts w:eastAsiaTheme="minorEastAsia"/>
        </w:rPr>
        <w:br w:type="page"/>
      </w:r>
    </w:p>
    <w:p w:rsidR="007039B2" w:rsidRDefault="007039B2" w:rsidP="00202637">
      <w:pPr>
        <w:rPr>
          <w:rFonts w:eastAsiaTheme="minorEastAsia"/>
        </w:rPr>
      </w:pPr>
    </w:p>
    <w:p w:rsidR="00D0018F" w:rsidRDefault="00D0018F" w:rsidP="00D0018F">
      <w:pPr>
        <w:pStyle w:val="sssssssss"/>
        <w:rPr>
          <w:rFonts w:eastAsiaTheme="minorEastAsia"/>
        </w:rPr>
      </w:pPr>
      <w:r>
        <w:rPr>
          <w:rFonts w:eastAsiaTheme="minorEastAsia"/>
        </w:rPr>
        <w:t>Naměřené hodnoty:</w:t>
      </w:r>
    </w:p>
    <w:p w:rsidR="007039B2" w:rsidRPr="00D0018F" w:rsidRDefault="007039B2" w:rsidP="00D0018F">
      <w:pPr>
        <w:pStyle w:val="sssssssss"/>
        <w:rPr>
          <w:rFonts w:eastAsiaTheme="minorEastAsia"/>
        </w:rPr>
      </w:pPr>
    </w:p>
    <w:tbl>
      <w:tblPr>
        <w:tblStyle w:val="Svtlmkazvraznn1"/>
        <w:tblpPr w:leftFromText="141" w:rightFromText="141" w:vertAnchor="text" w:tblpXSpec="center" w:tblpY="1"/>
        <w:tblW w:w="6345" w:type="dxa"/>
        <w:tblLayout w:type="fixed"/>
        <w:tblLook w:val="0620" w:firstRow="1" w:lastRow="0" w:firstColumn="0" w:lastColumn="0" w:noHBand="1" w:noVBand="1"/>
      </w:tblPr>
      <w:tblGrid>
        <w:gridCol w:w="461"/>
        <w:gridCol w:w="923"/>
        <w:gridCol w:w="1134"/>
        <w:gridCol w:w="1276"/>
        <w:gridCol w:w="1276"/>
        <w:gridCol w:w="1275"/>
      </w:tblGrid>
      <w:tr w:rsidR="007039B2" w:rsidTr="007039B2">
        <w:trPr>
          <w:cnfStyle w:val="100000000000" w:firstRow="1" w:lastRow="0" w:firstColumn="0" w:lastColumn="0" w:oddVBand="0" w:evenVBand="0" w:oddHBand="0" w:evenHBand="0" w:firstRowFirstColumn="0" w:firstRowLastColumn="0" w:lastRowFirstColumn="0" w:lastRowLastColumn="0"/>
          <w:trHeight w:val="267"/>
        </w:trPr>
        <w:tc>
          <w:tcPr>
            <w:tcW w:w="461" w:type="dxa"/>
          </w:tcPr>
          <w:p w:rsidR="007039B2" w:rsidRPr="005A76ED" w:rsidRDefault="007039B2" w:rsidP="00C77B4B">
            <w:pPr>
              <w:rPr>
                <w:rFonts w:ascii="Arial" w:hAnsi="Arial" w:cs="Arial"/>
              </w:rPr>
            </w:pPr>
          </w:p>
        </w:tc>
        <w:tc>
          <w:tcPr>
            <w:tcW w:w="923" w:type="dxa"/>
          </w:tcPr>
          <w:p w:rsidR="007039B2" w:rsidRPr="005A76ED" w:rsidRDefault="007039B2" w:rsidP="00C77B4B">
            <w:pPr>
              <w:rPr>
                <w:rFonts w:ascii="Arial" w:hAnsi="Arial" w:cs="Arial"/>
              </w:rPr>
            </w:pPr>
          </w:p>
        </w:tc>
        <w:tc>
          <w:tcPr>
            <w:tcW w:w="4961" w:type="dxa"/>
            <w:gridSpan w:val="4"/>
          </w:tcPr>
          <w:p w:rsidR="007039B2" w:rsidRPr="005A76ED" w:rsidRDefault="007039B2" w:rsidP="00C77B4B">
            <w:pPr>
              <w:jc w:val="center"/>
              <w:rPr>
                <w:rFonts w:ascii="Arial" w:hAnsi="Arial" w:cs="Arial"/>
                <w:color w:val="000000" w:themeColor="text1"/>
              </w:rPr>
            </w:pPr>
            <w:r>
              <w:rPr>
                <w:rFonts w:ascii="Arial" w:hAnsi="Arial" w:cs="Arial"/>
                <w:color w:val="000000" w:themeColor="text1"/>
              </w:rPr>
              <w:t>Kombinace</w:t>
            </w:r>
          </w:p>
        </w:tc>
      </w:tr>
      <w:tr w:rsidR="007039B2" w:rsidTr="007039B2">
        <w:trPr>
          <w:trHeight w:val="670"/>
        </w:trPr>
        <w:tc>
          <w:tcPr>
            <w:tcW w:w="461" w:type="dxa"/>
          </w:tcPr>
          <w:p w:rsidR="007039B2" w:rsidRPr="005A76ED" w:rsidRDefault="007039B2" w:rsidP="00C77B4B">
            <w:pPr>
              <w:rPr>
                <w:rFonts w:ascii="Arial" w:hAnsi="Arial" w:cs="Arial"/>
              </w:rPr>
            </w:pPr>
            <w:r>
              <w:rPr>
                <w:rFonts w:ascii="Arial" w:hAnsi="Arial" w:cs="Arial"/>
              </w:rPr>
              <w:t xml:space="preserve">  </w:t>
            </w:r>
          </w:p>
        </w:tc>
        <w:tc>
          <w:tcPr>
            <w:tcW w:w="923" w:type="dxa"/>
          </w:tcPr>
          <w:p w:rsidR="007039B2" w:rsidRPr="005A76ED" w:rsidRDefault="007039B2" w:rsidP="00C77B4B">
            <w:pPr>
              <w:rPr>
                <w:rFonts w:ascii="Arial" w:hAnsi="Arial" w:cs="Arial"/>
              </w:rPr>
            </w:pPr>
          </w:p>
        </w:tc>
        <w:tc>
          <w:tcPr>
            <w:tcW w:w="1134" w:type="dxa"/>
          </w:tcPr>
          <w:p w:rsidR="007039B2" w:rsidRPr="005A76ED" w:rsidRDefault="007039B2" w:rsidP="00C77B4B">
            <w:pPr>
              <w:jc w:val="center"/>
              <w:rPr>
                <w:rFonts w:ascii="Arial" w:hAnsi="Arial" w:cs="Arial"/>
                <w:lang w:val="sk-SK"/>
              </w:rPr>
            </w:pPr>
            <w:r w:rsidRPr="005A76ED">
              <w:rPr>
                <w:rFonts w:ascii="Arial" w:hAnsi="Arial" w:cs="Arial"/>
              </w:rPr>
              <w:t>Komb. 1</w:t>
            </w:r>
            <w:r>
              <w:rPr>
                <w:rFonts w:ascii="Arial" w:hAnsi="Arial" w:cs="Arial"/>
              </w:rPr>
              <w:br/>
              <w:t xml:space="preserve"> 0</w:t>
            </w:r>
            <w:r>
              <w:rPr>
                <w:rFonts w:ascii="Arial" w:hAnsi="Arial" w:cs="Arial"/>
                <w:lang w:val="sk-SK"/>
              </w:rPr>
              <w:t>°</w:t>
            </w:r>
          </w:p>
        </w:tc>
        <w:tc>
          <w:tcPr>
            <w:tcW w:w="1276" w:type="dxa"/>
          </w:tcPr>
          <w:p w:rsidR="007039B2" w:rsidRPr="005A76ED" w:rsidRDefault="007039B2" w:rsidP="00C77B4B">
            <w:pPr>
              <w:jc w:val="center"/>
              <w:rPr>
                <w:rFonts w:ascii="Arial" w:hAnsi="Arial" w:cs="Arial"/>
              </w:rPr>
            </w:pPr>
            <w:r w:rsidRPr="005A76ED">
              <w:rPr>
                <w:rFonts w:ascii="Arial" w:hAnsi="Arial" w:cs="Arial"/>
              </w:rPr>
              <w:t xml:space="preserve">Komb. </w:t>
            </w:r>
            <w:r>
              <w:rPr>
                <w:rFonts w:ascii="Arial" w:hAnsi="Arial" w:cs="Arial"/>
              </w:rPr>
              <w:t>1     180°</w:t>
            </w:r>
          </w:p>
        </w:tc>
        <w:tc>
          <w:tcPr>
            <w:tcW w:w="1276" w:type="dxa"/>
          </w:tcPr>
          <w:p w:rsidR="007039B2" w:rsidRPr="005A76ED" w:rsidRDefault="007039B2" w:rsidP="00C77B4B">
            <w:pPr>
              <w:jc w:val="center"/>
              <w:rPr>
                <w:rFonts w:ascii="Arial" w:hAnsi="Arial" w:cs="Arial"/>
              </w:rPr>
            </w:pPr>
            <w:r w:rsidRPr="005A76ED">
              <w:rPr>
                <w:rFonts w:ascii="Arial" w:hAnsi="Arial" w:cs="Arial"/>
              </w:rPr>
              <w:t xml:space="preserve">Komb. </w:t>
            </w:r>
            <w:r>
              <w:rPr>
                <w:rFonts w:ascii="Arial" w:hAnsi="Arial" w:cs="Arial"/>
              </w:rPr>
              <w:t>2</w:t>
            </w:r>
            <w:r>
              <w:rPr>
                <w:rFonts w:ascii="Arial" w:hAnsi="Arial" w:cs="Arial"/>
              </w:rPr>
              <w:br/>
              <w:t>0°</w:t>
            </w:r>
          </w:p>
        </w:tc>
        <w:tc>
          <w:tcPr>
            <w:tcW w:w="1275" w:type="dxa"/>
          </w:tcPr>
          <w:p w:rsidR="007039B2" w:rsidRPr="005A76ED" w:rsidRDefault="007039B2" w:rsidP="00C77B4B">
            <w:pPr>
              <w:jc w:val="center"/>
              <w:rPr>
                <w:rFonts w:ascii="Arial" w:hAnsi="Arial" w:cs="Arial"/>
              </w:rPr>
            </w:pPr>
            <w:r w:rsidRPr="005A76ED">
              <w:rPr>
                <w:rFonts w:ascii="Arial" w:hAnsi="Arial" w:cs="Arial"/>
              </w:rPr>
              <w:t xml:space="preserve">Komb. </w:t>
            </w:r>
            <w:r>
              <w:rPr>
                <w:rFonts w:ascii="Arial" w:hAnsi="Arial" w:cs="Arial"/>
              </w:rPr>
              <w:t>2</w:t>
            </w:r>
            <w:r>
              <w:rPr>
                <w:rFonts w:ascii="Arial" w:hAnsi="Arial" w:cs="Arial"/>
              </w:rPr>
              <w:br/>
              <w:t>180°</w:t>
            </w:r>
          </w:p>
        </w:tc>
      </w:tr>
      <w:tr w:rsidR="007039B2" w:rsidTr="007039B2">
        <w:trPr>
          <w:trHeight w:val="267"/>
        </w:trPr>
        <w:tc>
          <w:tcPr>
            <w:tcW w:w="461" w:type="dxa"/>
          </w:tcPr>
          <w:p w:rsidR="007039B2" w:rsidRPr="005A76ED" w:rsidRDefault="007039B2" w:rsidP="00C77B4B">
            <w:pPr>
              <w:rPr>
                <w:rFonts w:ascii="Arial" w:hAnsi="Arial" w:cs="Arial"/>
              </w:rPr>
            </w:pPr>
            <w:r w:rsidRPr="005A76ED">
              <w:rPr>
                <w:rFonts w:ascii="Arial" w:hAnsi="Arial" w:cs="Arial"/>
              </w:rPr>
              <w:t>č.</w:t>
            </w:r>
          </w:p>
        </w:tc>
        <w:tc>
          <w:tcPr>
            <w:tcW w:w="923" w:type="dxa"/>
          </w:tcPr>
          <w:p w:rsidR="007039B2" w:rsidRPr="005A76ED" w:rsidRDefault="007039B2" w:rsidP="00C77B4B">
            <w:pPr>
              <w:rPr>
                <w:rFonts w:ascii="Arial" w:hAnsi="Arial" w:cs="Arial"/>
                <w:lang w:val="en-US"/>
              </w:rPr>
            </w:pPr>
            <w:r w:rsidRPr="005A76ED">
              <w:rPr>
                <w:rFonts w:ascii="Arial" w:hAnsi="Arial" w:cs="Arial"/>
              </w:rPr>
              <w:t>I</w:t>
            </w:r>
            <w:r w:rsidRPr="005A76ED">
              <w:rPr>
                <w:rFonts w:ascii="Arial" w:hAnsi="Arial" w:cs="Arial"/>
                <w:lang w:val="en-US"/>
              </w:rPr>
              <w:t>[mA]</w:t>
            </w:r>
          </w:p>
        </w:tc>
        <w:tc>
          <w:tcPr>
            <w:tcW w:w="1134" w:type="dxa"/>
          </w:tcPr>
          <w:p w:rsidR="007039B2" w:rsidRPr="001C7887" w:rsidRDefault="007039B2" w:rsidP="00C77B4B">
            <w:pPr>
              <w:rPr>
                <w:rFonts w:ascii="Arial" w:hAnsi="Arial" w:cs="Arial"/>
              </w:rPr>
            </w:pPr>
            <w:r>
              <w:rPr>
                <w:rFonts w:ascii="Arial" w:hAnsi="Arial" w:cs="Arial"/>
              </w:rPr>
              <w:t>U</w:t>
            </w:r>
            <w:r>
              <w:rPr>
                <w:rFonts w:ascii="Arial" w:hAnsi="Arial" w:cs="Arial"/>
                <w:vertAlign w:val="subscript"/>
              </w:rPr>
              <w:t>H</w:t>
            </w:r>
            <w:r>
              <w:rPr>
                <w:rFonts w:ascii="Arial" w:hAnsi="Arial" w:cs="Arial"/>
              </w:rPr>
              <w:t xml:space="preserve"> [</w:t>
            </w:r>
            <w:proofErr w:type="spellStart"/>
            <w:r>
              <w:rPr>
                <w:rFonts w:ascii="Arial" w:hAnsi="Arial" w:cs="Arial"/>
              </w:rPr>
              <w:t>mV</w:t>
            </w:r>
            <w:proofErr w:type="spellEnd"/>
            <w:r>
              <w:rPr>
                <w:rFonts w:ascii="Arial" w:hAnsi="Arial" w:cs="Arial"/>
              </w:rPr>
              <w:t>]</w:t>
            </w:r>
          </w:p>
        </w:tc>
        <w:tc>
          <w:tcPr>
            <w:tcW w:w="1276" w:type="dxa"/>
          </w:tcPr>
          <w:p w:rsidR="007039B2" w:rsidRPr="005A76ED" w:rsidRDefault="007039B2" w:rsidP="00C77B4B">
            <w:pPr>
              <w:rPr>
                <w:rFonts w:ascii="Arial" w:hAnsi="Arial" w:cs="Arial"/>
              </w:rPr>
            </w:pPr>
            <w:r>
              <w:rPr>
                <w:rFonts w:ascii="Arial" w:hAnsi="Arial" w:cs="Arial"/>
              </w:rPr>
              <w:t>U</w:t>
            </w:r>
            <w:r>
              <w:rPr>
                <w:rFonts w:ascii="Arial" w:hAnsi="Arial" w:cs="Arial"/>
                <w:vertAlign w:val="subscript"/>
              </w:rPr>
              <w:t>H</w:t>
            </w:r>
            <w:r>
              <w:rPr>
                <w:rFonts w:ascii="Arial" w:hAnsi="Arial" w:cs="Arial"/>
              </w:rPr>
              <w:t xml:space="preserve"> [</w:t>
            </w:r>
            <w:proofErr w:type="spellStart"/>
            <w:r>
              <w:rPr>
                <w:rFonts w:ascii="Arial" w:hAnsi="Arial" w:cs="Arial"/>
              </w:rPr>
              <w:t>mV</w:t>
            </w:r>
            <w:proofErr w:type="spellEnd"/>
            <w:r>
              <w:rPr>
                <w:rFonts w:ascii="Arial" w:hAnsi="Arial" w:cs="Arial"/>
              </w:rPr>
              <w:t>]</w:t>
            </w:r>
          </w:p>
        </w:tc>
        <w:tc>
          <w:tcPr>
            <w:tcW w:w="1276" w:type="dxa"/>
          </w:tcPr>
          <w:p w:rsidR="007039B2" w:rsidRPr="005A76ED" w:rsidRDefault="007039B2" w:rsidP="00C77B4B">
            <w:pPr>
              <w:rPr>
                <w:rFonts w:ascii="Arial" w:hAnsi="Arial" w:cs="Arial"/>
              </w:rPr>
            </w:pPr>
            <w:r>
              <w:rPr>
                <w:rFonts w:ascii="Arial" w:hAnsi="Arial" w:cs="Arial"/>
              </w:rPr>
              <w:t>U</w:t>
            </w:r>
            <w:r>
              <w:rPr>
                <w:rFonts w:ascii="Arial" w:hAnsi="Arial" w:cs="Arial"/>
                <w:vertAlign w:val="subscript"/>
              </w:rPr>
              <w:t>H</w:t>
            </w:r>
            <w:r>
              <w:rPr>
                <w:rFonts w:ascii="Arial" w:hAnsi="Arial" w:cs="Arial"/>
              </w:rPr>
              <w:t xml:space="preserve"> [</w:t>
            </w:r>
            <w:proofErr w:type="spellStart"/>
            <w:r>
              <w:rPr>
                <w:rFonts w:ascii="Arial" w:hAnsi="Arial" w:cs="Arial"/>
              </w:rPr>
              <w:t>mV</w:t>
            </w:r>
            <w:proofErr w:type="spellEnd"/>
            <w:r>
              <w:rPr>
                <w:rFonts w:ascii="Arial" w:hAnsi="Arial" w:cs="Arial"/>
              </w:rPr>
              <w:t>]</w:t>
            </w:r>
          </w:p>
        </w:tc>
        <w:tc>
          <w:tcPr>
            <w:tcW w:w="1275" w:type="dxa"/>
          </w:tcPr>
          <w:p w:rsidR="007039B2" w:rsidRPr="005A76ED" w:rsidRDefault="007039B2" w:rsidP="00C77B4B">
            <w:pPr>
              <w:rPr>
                <w:rFonts w:ascii="Arial" w:hAnsi="Arial" w:cs="Arial"/>
              </w:rPr>
            </w:pPr>
            <w:r>
              <w:rPr>
                <w:rFonts w:ascii="Arial" w:hAnsi="Arial" w:cs="Arial"/>
              </w:rPr>
              <w:t>U</w:t>
            </w:r>
            <w:r>
              <w:rPr>
                <w:rFonts w:ascii="Arial" w:hAnsi="Arial" w:cs="Arial"/>
                <w:vertAlign w:val="subscript"/>
              </w:rPr>
              <w:t>H</w:t>
            </w:r>
            <w:r>
              <w:rPr>
                <w:rFonts w:ascii="Arial" w:hAnsi="Arial" w:cs="Arial"/>
              </w:rPr>
              <w:t xml:space="preserve"> [</w:t>
            </w:r>
            <w:proofErr w:type="spellStart"/>
            <w:r>
              <w:rPr>
                <w:rFonts w:ascii="Arial" w:hAnsi="Arial" w:cs="Arial"/>
              </w:rPr>
              <w:t>mV</w:t>
            </w:r>
            <w:proofErr w:type="spellEnd"/>
            <w:r>
              <w:rPr>
                <w:rFonts w:ascii="Arial" w:hAnsi="Arial" w:cs="Arial"/>
              </w:rPr>
              <w:t>]</w:t>
            </w:r>
          </w:p>
        </w:tc>
      </w:tr>
      <w:tr w:rsidR="002D44F4" w:rsidTr="00FB4F11">
        <w:trPr>
          <w:trHeight w:val="267"/>
        </w:trPr>
        <w:tc>
          <w:tcPr>
            <w:tcW w:w="461" w:type="dxa"/>
          </w:tcPr>
          <w:p w:rsidR="002D44F4" w:rsidRPr="005A76ED" w:rsidRDefault="002D44F4" w:rsidP="00C77B4B">
            <w:pPr>
              <w:jc w:val="center"/>
              <w:rPr>
                <w:rFonts w:ascii="Arial" w:hAnsi="Arial" w:cs="Arial"/>
              </w:rPr>
            </w:pPr>
            <w:r>
              <w:rPr>
                <w:rFonts w:ascii="Arial" w:hAnsi="Arial" w:cs="Arial"/>
              </w:rPr>
              <w:t>1</w:t>
            </w:r>
          </w:p>
        </w:tc>
        <w:tc>
          <w:tcPr>
            <w:tcW w:w="923" w:type="dxa"/>
            <w:vAlign w:val="center"/>
          </w:tcPr>
          <w:p w:rsidR="002D44F4" w:rsidRDefault="002D44F4">
            <w:pPr>
              <w:jc w:val="center"/>
              <w:rPr>
                <w:rFonts w:ascii="Arial" w:hAnsi="Arial" w:cs="Arial"/>
                <w:color w:val="000000"/>
                <w:sz w:val="20"/>
              </w:rPr>
            </w:pPr>
            <w:r>
              <w:rPr>
                <w:rFonts w:ascii="Arial" w:hAnsi="Arial" w:cs="Arial"/>
                <w:color w:val="000000"/>
                <w:sz w:val="20"/>
              </w:rPr>
              <w:t>2,2</w:t>
            </w:r>
          </w:p>
        </w:tc>
        <w:tc>
          <w:tcPr>
            <w:tcW w:w="1134" w:type="dxa"/>
          </w:tcPr>
          <w:p w:rsidR="002D44F4" w:rsidRPr="005A76ED" w:rsidRDefault="002D44F4" w:rsidP="00C77B4B">
            <w:pPr>
              <w:jc w:val="center"/>
              <w:rPr>
                <w:rFonts w:ascii="Arial" w:hAnsi="Arial" w:cs="Arial"/>
              </w:rPr>
            </w:pPr>
            <w:r>
              <w:rPr>
                <w:rFonts w:ascii="Arial" w:hAnsi="Arial" w:cs="Arial"/>
              </w:rPr>
              <w:t>127,1</w:t>
            </w:r>
          </w:p>
        </w:tc>
        <w:tc>
          <w:tcPr>
            <w:tcW w:w="1276" w:type="dxa"/>
          </w:tcPr>
          <w:p w:rsidR="002D44F4" w:rsidRPr="005A76ED" w:rsidRDefault="002D44F4" w:rsidP="00C77B4B">
            <w:pPr>
              <w:jc w:val="center"/>
              <w:rPr>
                <w:rFonts w:ascii="Arial" w:hAnsi="Arial" w:cs="Arial"/>
              </w:rPr>
            </w:pPr>
            <w:r>
              <w:rPr>
                <w:rFonts w:ascii="Arial" w:hAnsi="Arial" w:cs="Arial"/>
              </w:rPr>
              <w:t>182</w:t>
            </w:r>
          </w:p>
        </w:tc>
        <w:tc>
          <w:tcPr>
            <w:tcW w:w="1276" w:type="dxa"/>
          </w:tcPr>
          <w:p w:rsidR="002D44F4" w:rsidRPr="005A76ED" w:rsidRDefault="002D44F4" w:rsidP="00C77B4B">
            <w:pPr>
              <w:jc w:val="center"/>
              <w:rPr>
                <w:rFonts w:ascii="Arial" w:hAnsi="Arial" w:cs="Arial"/>
              </w:rPr>
            </w:pPr>
            <w:r>
              <w:rPr>
                <w:rFonts w:ascii="Arial" w:hAnsi="Arial" w:cs="Arial"/>
              </w:rPr>
              <w:t>181</w:t>
            </w:r>
          </w:p>
        </w:tc>
        <w:tc>
          <w:tcPr>
            <w:tcW w:w="1275" w:type="dxa"/>
          </w:tcPr>
          <w:p w:rsidR="002D44F4" w:rsidRPr="005A76ED" w:rsidRDefault="002D44F4" w:rsidP="00C77B4B">
            <w:pPr>
              <w:jc w:val="center"/>
              <w:rPr>
                <w:rFonts w:ascii="Arial" w:hAnsi="Arial" w:cs="Arial"/>
              </w:rPr>
            </w:pPr>
            <w:r>
              <w:rPr>
                <w:rFonts w:ascii="Arial" w:hAnsi="Arial" w:cs="Arial"/>
              </w:rPr>
              <w:t>121,4</w:t>
            </w:r>
          </w:p>
        </w:tc>
      </w:tr>
      <w:tr w:rsidR="002D44F4" w:rsidTr="00FB4F11">
        <w:trPr>
          <w:trHeight w:val="267"/>
        </w:trPr>
        <w:tc>
          <w:tcPr>
            <w:tcW w:w="461" w:type="dxa"/>
          </w:tcPr>
          <w:p w:rsidR="002D44F4" w:rsidRPr="005A76ED" w:rsidRDefault="002D44F4" w:rsidP="00C77B4B">
            <w:pPr>
              <w:jc w:val="center"/>
              <w:rPr>
                <w:rFonts w:ascii="Arial" w:hAnsi="Arial" w:cs="Arial"/>
              </w:rPr>
            </w:pPr>
            <w:r>
              <w:rPr>
                <w:rFonts w:ascii="Arial" w:hAnsi="Arial" w:cs="Arial"/>
              </w:rPr>
              <w:t>2</w:t>
            </w:r>
          </w:p>
        </w:tc>
        <w:tc>
          <w:tcPr>
            <w:tcW w:w="923" w:type="dxa"/>
            <w:vAlign w:val="center"/>
          </w:tcPr>
          <w:p w:rsidR="002D44F4" w:rsidRDefault="002D44F4">
            <w:pPr>
              <w:jc w:val="center"/>
              <w:rPr>
                <w:rFonts w:ascii="Arial" w:hAnsi="Arial" w:cs="Arial"/>
                <w:color w:val="000000"/>
                <w:sz w:val="20"/>
              </w:rPr>
            </w:pPr>
            <w:r>
              <w:rPr>
                <w:rFonts w:ascii="Arial" w:hAnsi="Arial" w:cs="Arial"/>
                <w:color w:val="000000"/>
                <w:sz w:val="20"/>
              </w:rPr>
              <w:t>2</w:t>
            </w:r>
          </w:p>
        </w:tc>
        <w:tc>
          <w:tcPr>
            <w:tcW w:w="1134" w:type="dxa"/>
          </w:tcPr>
          <w:p w:rsidR="002D44F4" w:rsidRPr="005A76ED" w:rsidRDefault="002D44F4" w:rsidP="00C77B4B">
            <w:pPr>
              <w:jc w:val="center"/>
              <w:rPr>
                <w:rFonts w:ascii="Arial" w:hAnsi="Arial" w:cs="Arial"/>
              </w:rPr>
            </w:pPr>
            <w:r>
              <w:rPr>
                <w:rFonts w:ascii="Arial" w:hAnsi="Arial" w:cs="Arial"/>
              </w:rPr>
              <w:t>122,7</w:t>
            </w:r>
          </w:p>
        </w:tc>
        <w:tc>
          <w:tcPr>
            <w:tcW w:w="1276" w:type="dxa"/>
          </w:tcPr>
          <w:p w:rsidR="002D44F4" w:rsidRPr="005A76ED" w:rsidRDefault="002D44F4" w:rsidP="00C77B4B">
            <w:pPr>
              <w:jc w:val="center"/>
              <w:rPr>
                <w:rFonts w:ascii="Arial" w:hAnsi="Arial" w:cs="Arial"/>
              </w:rPr>
            </w:pPr>
            <w:r>
              <w:rPr>
                <w:rFonts w:ascii="Arial" w:hAnsi="Arial" w:cs="Arial"/>
              </w:rPr>
              <w:t>177,5</w:t>
            </w:r>
          </w:p>
        </w:tc>
        <w:tc>
          <w:tcPr>
            <w:tcW w:w="1276" w:type="dxa"/>
          </w:tcPr>
          <w:p w:rsidR="002D44F4" w:rsidRPr="005A76ED" w:rsidRDefault="002D44F4" w:rsidP="00C77B4B">
            <w:pPr>
              <w:jc w:val="center"/>
              <w:rPr>
                <w:rFonts w:ascii="Arial" w:hAnsi="Arial" w:cs="Arial"/>
              </w:rPr>
            </w:pPr>
            <w:r>
              <w:rPr>
                <w:rFonts w:ascii="Arial" w:hAnsi="Arial" w:cs="Arial"/>
              </w:rPr>
              <w:t>180</w:t>
            </w:r>
          </w:p>
        </w:tc>
        <w:tc>
          <w:tcPr>
            <w:tcW w:w="1275" w:type="dxa"/>
          </w:tcPr>
          <w:p w:rsidR="002D44F4" w:rsidRPr="005A76ED" w:rsidRDefault="002D44F4" w:rsidP="00C77B4B">
            <w:pPr>
              <w:jc w:val="center"/>
              <w:rPr>
                <w:rFonts w:ascii="Arial" w:hAnsi="Arial" w:cs="Arial"/>
              </w:rPr>
            </w:pPr>
            <w:r>
              <w:rPr>
                <w:rFonts w:ascii="Arial" w:hAnsi="Arial" w:cs="Arial"/>
              </w:rPr>
              <w:t>119,3</w:t>
            </w:r>
          </w:p>
        </w:tc>
      </w:tr>
      <w:tr w:rsidR="002D44F4" w:rsidTr="00FB4F11">
        <w:trPr>
          <w:trHeight w:val="267"/>
        </w:trPr>
        <w:tc>
          <w:tcPr>
            <w:tcW w:w="461" w:type="dxa"/>
          </w:tcPr>
          <w:p w:rsidR="002D44F4" w:rsidRPr="005A76ED" w:rsidRDefault="002D44F4" w:rsidP="00C77B4B">
            <w:pPr>
              <w:jc w:val="center"/>
              <w:rPr>
                <w:rFonts w:ascii="Arial" w:hAnsi="Arial" w:cs="Arial"/>
              </w:rPr>
            </w:pPr>
            <w:r>
              <w:rPr>
                <w:rFonts w:ascii="Arial" w:hAnsi="Arial" w:cs="Arial"/>
              </w:rPr>
              <w:t>3</w:t>
            </w:r>
          </w:p>
        </w:tc>
        <w:tc>
          <w:tcPr>
            <w:tcW w:w="923" w:type="dxa"/>
            <w:vAlign w:val="center"/>
          </w:tcPr>
          <w:p w:rsidR="002D44F4" w:rsidRDefault="002D44F4">
            <w:pPr>
              <w:jc w:val="center"/>
              <w:rPr>
                <w:rFonts w:ascii="Arial" w:hAnsi="Arial" w:cs="Arial"/>
                <w:color w:val="000000"/>
                <w:sz w:val="20"/>
              </w:rPr>
            </w:pPr>
            <w:r>
              <w:rPr>
                <w:rFonts w:ascii="Arial" w:hAnsi="Arial" w:cs="Arial"/>
                <w:color w:val="000000"/>
                <w:sz w:val="20"/>
              </w:rPr>
              <w:t>1,8</w:t>
            </w:r>
          </w:p>
        </w:tc>
        <w:tc>
          <w:tcPr>
            <w:tcW w:w="1134" w:type="dxa"/>
          </w:tcPr>
          <w:p w:rsidR="002D44F4" w:rsidRPr="005A76ED" w:rsidRDefault="002D44F4" w:rsidP="00C77B4B">
            <w:pPr>
              <w:jc w:val="center"/>
              <w:rPr>
                <w:rFonts w:ascii="Arial" w:hAnsi="Arial" w:cs="Arial"/>
              </w:rPr>
            </w:pPr>
            <w:r>
              <w:rPr>
                <w:rFonts w:ascii="Arial" w:hAnsi="Arial" w:cs="Arial"/>
              </w:rPr>
              <w:t>117,8</w:t>
            </w:r>
          </w:p>
        </w:tc>
        <w:tc>
          <w:tcPr>
            <w:tcW w:w="1276" w:type="dxa"/>
          </w:tcPr>
          <w:p w:rsidR="002D44F4" w:rsidRPr="005A76ED" w:rsidRDefault="002D44F4" w:rsidP="00C77B4B">
            <w:pPr>
              <w:jc w:val="center"/>
              <w:rPr>
                <w:rFonts w:ascii="Arial" w:hAnsi="Arial" w:cs="Arial"/>
              </w:rPr>
            </w:pPr>
            <w:r>
              <w:rPr>
                <w:rFonts w:ascii="Arial" w:hAnsi="Arial" w:cs="Arial"/>
              </w:rPr>
              <w:t>170,6</w:t>
            </w:r>
          </w:p>
        </w:tc>
        <w:tc>
          <w:tcPr>
            <w:tcW w:w="1276" w:type="dxa"/>
          </w:tcPr>
          <w:p w:rsidR="002D44F4" w:rsidRPr="005A76ED" w:rsidRDefault="002D44F4" w:rsidP="00C77B4B">
            <w:pPr>
              <w:jc w:val="center"/>
              <w:rPr>
                <w:rFonts w:ascii="Arial" w:hAnsi="Arial" w:cs="Arial"/>
              </w:rPr>
            </w:pPr>
            <w:r>
              <w:rPr>
                <w:rFonts w:ascii="Arial" w:hAnsi="Arial" w:cs="Arial"/>
              </w:rPr>
              <w:t>176</w:t>
            </w:r>
          </w:p>
        </w:tc>
        <w:tc>
          <w:tcPr>
            <w:tcW w:w="1275" w:type="dxa"/>
          </w:tcPr>
          <w:p w:rsidR="002D44F4" w:rsidRPr="005A76ED" w:rsidRDefault="002D44F4" w:rsidP="00C77B4B">
            <w:pPr>
              <w:jc w:val="center"/>
              <w:rPr>
                <w:rFonts w:ascii="Arial" w:hAnsi="Arial" w:cs="Arial"/>
              </w:rPr>
            </w:pPr>
            <w:r>
              <w:rPr>
                <w:rFonts w:ascii="Arial" w:hAnsi="Arial" w:cs="Arial"/>
              </w:rPr>
              <w:t>114,7</w:t>
            </w:r>
          </w:p>
        </w:tc>
      </w:tr>
      <w:tr w:rsidR="002D44F4" w:rsidTr="00FB4F11">
        <w:trPr>
          <w:trHeight w:val="267"/>
        </w:trPr>
        <w:tc>
          <w:tcPr>
            <w:tcW w:w="461" w:type="dxa"/>
          </w:tcPr>
          <w:p w:rsidR="002D44F4" w:rsidRPr="005A76ED" w:rsidRDefault="002D44F4" w:rsidP="00C77B4B">
            <w:pPr>
              <w:jc w:val="center"/>
              <w:rPr>
                <w:rFonts w:ascii="Arial" w:hAnsi="Arial" w:cs="Arial"/>
              </w:rPr>
            </w:pPr>
            <w:r>
              <w:rPr>
                <w:rFonts w:ascii="Arial" w:hAnsi="Arial" w:cs="Arial"/>
              </w:rPr>
              <w:t>4</w:t>
            </w:r>
          </w:p>
        </w:tc>
        <w:tc>
          <w:tcPr>
            <w:tcW w:w="923" w:type="dxa"/>
            <w:vAlign w:val="center"/>
          </w:tcPr>
          <w:p w:rsidR="002D44F4" w:rsidRDefault="002D44F4">
            <w:pPr>
              <w:jc w:val="center"/>
              <w:rPr>
                <w:rFonts w:ascii="Arial" w:hAnsi="Arial" w:cs="Arial"/>
                <w:color w:val="000000"/>
                <w:sz w:val="20"/>
              </w:rPr>
            </w:pPr>
            <w:r>
              <w:rPr>
                <w:rFonts w:ascii="Arial" w:hAnsi="Arial" w:cs="Arial"/>
                <w:color w:val="000000"/>
                <w:sz w:val="20"/>
              </w:rPr>
              <w:t>1,6</w:t>
            </w:r>
          </w:p>
        </w:tc>
        <w:tc>
          <w:tcPr>
            <w:tcW w:w="1134" w:type="dxa"/>
          </w:tcPr>
          <w:p w:rsidR="002D44F4" w:rsidRPr="005A76ED" w:rsidRDefault="002D44F4" w:rsidP="00C77B4B">
            <w:pPr>
              <w:jc w:val="center"/>
              <w:rPr>
                <w:rFonts w:ascii="Arial" w:hAnsi="Arial" w:cs="Arial"/>
              </w:rPr>
            </w:pPr>
            <w:r>
              <w:rPr>
                <w:rFonts w:ascii="Arial" w:hAnsi="Arial" w:cs="Arial"/>
              </w:rPr>
              <w:t>109,3</w:t>
            </w:r>
          </w:p>
        </w:tc>
        <w:tc>
          <w:tcPr>
            <w:tcW w:w="1276" w:type="dxa"/>
          </w:tcPr>
          <w:p w:rsidR="002D44F4" w:rsidRPr="005A76ED" w:rsidRDefault="002D44F4" w:rsidP="00C77B4B">
            <w:pPr>
              <w:jc w:val="center"/>
              <w:rPr>
                <w:rFonts w:ascii="Arial" w:hAnsi="Arial" w:cs="Arial"/>
              </w:rPr>
            </w:pPr>
            <w:r>
              <w:rPr>
                <w:rFonts w:ascii="Arial" w:hAnsi="Arial" w:cs="Arial"/>
              </w:rPr>
              <w:t>161</w:t>
            </w:r>
          </w:p>
        </w:tc>
        <w:tc>
          <w:tcPr>
            <w:tcW w:w="1276" w:type="dxa"/>
          </w:tcPr>
          <w:p w:rsidR="002D44F4" w:rsidRPr="005A76ED" w:rsidRDefault="002D44F4" w:rsidP="00C77B4B">
            <w:pPr>
              <w:jc w:val="center"/>
              <w:rPr>
                <w:rFonts w:ascii="Arial" w:hAnsi="Arial" w:cs="Arial"/>
              </w:rPr>
            </w:pPr>
            <w:r>
              <w:rPr>
                <w:rFonts w:ascii="Arial" w:hAnsi="Arial" w:cs="Arial"/>
              </w:rPr>
              <w:t>169</w:t>
            </w:r>
          </w:p>
        </w:tc>
        <w:tc>
          <w:tcPr>
            <w:tcW w:w="1275" w:type="dxa"/>
          </w:tcPr>
          <w:p w:rsidR="002D44F4" w:rsidRPr="005A76ED" w:rsidRDefault="002D44F4" w:rsidP="00C77B4B">
            <w:pPr>
              <w:jc w:val="center"/>
              <w:rPr>
                <w:rFonts w:ascii="Arial" w:hAnsi="Arial" w:cs="Arial"/>
              </w:rPr>
            </w:pPr>
            <w:r>
              <w:rPr>
                <w:rFonts w:ascii="Arial" w:hAnsi="Arial" w:cs="Arial"/>
              </w:rPr>
              <w:t>104,7</w:t>
            </w:r>
          </w:p>
        </w:tc>
      </w:tr>
      <w:tr w:rsidR="002D44F4" w:rsidTr="00FB4F11">
        <w:trPr>
          <w:trHeight w:val="267"/>
        </w:trPr>
        <w:tc>
          <w:tcPr>
            <w:tcW w:w="461" w:type="dxa"/>
          </w:tcPr>
          <w:p w:rsidR="002D44F4" w:rsidRPr="005A76ED" w:rsidRDefault="002D44F4" w:rsidP="00C77B4B">
            <w:pPr>
              <w:jc w:val="center"/>
              <w:rPr>
                <w:rFonts w:ascii="Arial" w:hAnsi="Arial" w:cs="Arial"/>
              </w:rPr>
            </w:pPr>
            <w:r>
              <w:rPr>
                <w:rFonts w:ascii="Arial" w:hAnsi="Arial" w:cs="Arial"/>
              </w:rPr>
              <w:t>5</w:t>
            </w:r>
          </w:p>
        </w:tc>
        <w:tc>
          <w:tcPr>
            <w:tcW w:w="923" w:type="dxa"/>
            <w:vAlign w:val="center"/>
          </w:tcPr>
          <w:p w:rsidR="002D44F4" w:rsidRDefault="002D44F4">
            <w:pPr>
              <w:jc w:val="center"/>
              <w:rPr>
                <w:rFonts w:ascii="Arial" w:hAnsi="Arial" w:cs="Arial"/>
                <w:color w:val="000000"/>
                <w:sz w:val="20"/>
              </w:rPr>
            </w:pPr>
            <w:r>
              <w:rPr>
                <w:rFonts w:ascii="Arial" w:hAnsi="Arial" w:cs="Arial"/>
                <w:color w:val="000000"/>
                <w:sz w:val="20"/>
              </w:rPr>
              <w:t>1,4</w:t>
            </w:r>
          </w:p>
        </w:tc>
        <w:tc>
          <w:tcPr>
            <w:tcW w:w="1134" w:type="dxa"/>
          </w:tcPr>
          <w:p w:rsidR="002D44F4" w:rsidRPr="005A76ED" w:rsidRDefault="002D44F4" w:rsidP="00C77B4B">
            <w:pPr>
              <w:jc w:val="center"/>
              <w:rPr>
                <w:rFonts w:ascii="Arial" w:hAnsi="Arial" w:cs="Arial"/>
              </w:rPr>
            </w:pPr>
            <w:r>
              <w:rPr>
                <w:rFonts w:ascii="Arial" w:hAnsi="Arial" w:cs="Arial"/>
              </w:rPr>
              <w:t>98,9</w:t>
            </w:r>
          </w:p>
        </w:tc>
        <w:tc>
          <w:tcPr>
            <w:tcW w:w="1276" w:type="dxa"/>
          </w:tcPr>
          <w:p w:rsidR="002D44F4" w:rsidRPr="005A76ED" w:rsidRDefault="002D44F4" w:rsidP="00C77B4B">
            <w:pPr>
              <w:jc w:val="center"/>
              <w:rPr>
                <w:rFonts w:ascii="Arial" w:hAnsi="Arial" w:cs="Arial"/>
              </w:rPr>
            </w:pPr>
            <w:r>
              <w:rPr>
                <w:rFonts w:ascii="Arial" w:hAnsi="Arial" w:cs="Arial"/>
              </w:rPr>
              <w:t>148,3</w:t>
            </w:r>
          </w:p>
        </w:tc>
        <w:tc>
          <w:tcPr>
            <w:tcW w:w="1276" w:type="dxa"/>
          </w:tcPr>
          <w:p w:rsidR="002D44F4" w:rsidRPr="005A76ED" w:rsidRDefault="002D44F4" w:rsidP="00C77B4B">
            <w:pPr>
              <w:jc w:val="center"/>
              <w:rPr>
                <w:rFonts w:ascii="Arial" w:hAnsi="Arial" w:cs="Arial"/>
              </w:rPr>
            </w:pPr>
            <w:r>
              <w:rPr>
                <w:rFonts w:ascii="Arial" w:hAnsi="Arial" w:cs="Arial"/>
              </w:rPr>
              <w:t>160</w:t>
            </w:r>
          </w:p>
        </w:tc>
        <w:tc>
          <w:tcPr>
            <w:tcW w:w="1275" w:type="dxa"/>
          </w:tcPr>
          <w:p w:rsidR="002D44F4" w:rsidRPr="005A76ED" w:rsidRDefault="002D44F4" w:rsidP="00C77B4B">
            <w:pPr>
              <w:jc w:val="center"/>
              <w:rPr>
                <w:rFonts w:ascii="Arial" w:hAnsi="Arial" w:cs="Arial"/>
              </w:rPr>
            </w:pPr>
            <w:r>
              <w:rPr>
                <w:rFonts w:ascii="Arial" w:hAnsi="Arial" w:cs="Arial"/>
              </w:rPr>
              <w:t>91,3</w:t>
            </w:r>
          </w:p>
        </w:tc>
      </w:tr>
      <w:tr w:rsidR="002D44F4" w:rsidTr="00FB4F11">
        <w:trPr>
          <w:trHeight w:val="267"/>
        </w:trPr>
        <w:tc>
          <w:tcPr>
            <w:tcW w:w="461" w:type="dxa"/>
          </w:tcPr>
          <w:p w:rsidR="002D44F4" w:rsidRPr="005A76ED" w:rsidRDefault="002D44F4" w:rsidP="00C77B4B">
            <w:pPr>
              <w:jc w:val="center"/>
              <w:rPr>
                <w:rFonts w:ascii="Arial" w:hAnsi="Arial" w:cs="Arial"/>
              </w:rPr>
            </w:pPr>
            <w:r>
              <w:rPr>
                <w:rFonts w:ascii="Arial" w:hAnsi="Arial" w:cs="Arial"/>
              </w:rPr>
              <w:t>6</w:t>
            </w:r>
          </w:p>
        </w:tc>
        <w:tc>
          <w:tcPr>
            <w:tcW w:w="923" w:type="dxa"/>
            <w:vAlign w:val="center"/>
          </w:tcPr>
          <w:p w:rsidR="002D44F4" w:rsidRDefault="002D44F4">
            <w:pPr>
              <w:jc w:val="center"/>
              <w:rPr>
                <w:rFonts w:ascii="Arial" w:hAnsi="Arial" w:cs="Arial"/>
                <w:color w:val="000000"/>
                <w:sz w:val="20"/>
              </w:rPr>
            </w:pPr>
            <w:r>
              <w:rPr>
                <w:rFonts w:ascii="Arial" w:hAnsi="Arial" w:cs="Arial"/>
                <w:color w:val="000000"/>
                <w:sz w:val="20"/>
              </w:rPr>
              <w:t>1,2</w:t>
            </w:r>
          </w:p>
        </w:tc>
        <w:tc>
          <w:tcPr>
            <w:tcW w:w="1134" w:type="dxa"/>
          </w:tcPr>
          <w:p w:rsidR="002D44F4" w:rsidRPr="005A76ED" w:rsidRDefault="002D44F4" w:rsidP="00C77B4B">
            <w:pPr>
              <w:jc w:val="center"/>
              <w:rPr>
                <w:rFonts w:ascii="Arial" w:hAnsi="Arial" w:cs="Arial"/>
              </w:rPr>
            </w:pPr>
            <w:r>
              <w:rPr>
                <w:rFonts w:ascii="Arial" w:hAnsi="Arial" w:cs="Arial"/>
              </w:rPr>
              <w:t>85</w:t>
            </w:r>
          </w:p>
        </w:tc>
        <w:tc>
          <w:tcPr>
            <w:tcW w:w="1276" w:type="dxa"/>
          </w:tcPr>
          <w:p w:rsidR="002D44F4" w:rsidRPr="005A76ED" w:rsidRDefault="002D44F4" w:rsidP="00C77B4B">
            <w:pPr>
              <w:jc w:val="center"/>
              <w:rPr>
                <w:rFonts w:ascii="Arial" w:hAnsi="Arial" w:cs="Arial"/>
              </w:rPr>
            </w:pPr>
            <w:r>
              <w:rPr>
                <w:rFonts w:ascii="Arial" w:hAnsi="Arial" w:cs="Arial"/>
              </w:rPr>
              <w:t>137</w:t>
            </w:r>
          </w:p>
        </w:tc>
        <w:tc>
          <w:tcPr>
            <w:tcW w:w="1276" w:type="dxa"/>
          </w:tcPr>
          <w:p w:rsidR="002D44F4" w:rsidRPr="005A76ED" w:rsidRDefault="002D44F4" w:rsidP="00C77B4B">
            <w:pPr>
              <w:jc w:val="center"/>
              <w:rPr>
                <w:rFonts w:ascii="Arial" w:hAnsi="Arial" w:cs="Arial"/>
              </w:rPr>
            </w:pPr>
            <w:r>
              <w:rPr>
                <w:rFonts w:ascii="Arial" w:hAnsi="Arial" w:cs="Arial"/>
              </w:rPr>
              <w:t>146,3</w:t>
            </w:r>
          </w:p>
        </w:tc>
        <w:tc>
          <w:tcPr>
            <w:tcW w:w="1275" w:type="dxa"/>
          </w:tcPr>
          <w:p w:rsidR="002D44F4" w:rsidRPr="005A76ED" w:rsidRDefault="002D44F4" w:rsidP="00C77B4B">
            <w:pPr>
              <w:jc w:val="center"/>
              <w:rPr>
                <w:rFonts w:ascii="Arial" w:hAnsi="Arial" w:cs="Arial"/>
              </w:rPr>
            </w:pPr>
            <w:r>
              <w:rPr>
                <w:rFonts w:ascii="Arial" w:hAnsi="Arial" w:cs="Arial"/>
              </w:rPr>
              <w:t>78,1</w:t>
            </w:r>
          </w:p>
        </w:tc>
      </w:tr>
      <w:tr w:rsidR="002D44F4" w:rsidTr="00FB4F11">
        <w:trPr>
          <w:trHeight w:val="267"/>
        </w:trPr>
        <w:tc>
          <w:tcPr>
            <w:tcW w:w="461" w:type="dxa"/>
          </w:tcPr>
          <w:p w:rsidR="002D44F4" w:rsidRPr="005A76ED" w:rsidRDefault="002D44F4" w:rsidP="00C77B4B">
            <w:pPr>
              <w:jc w:val="center"/>
              <w:rPr>
                <w:rFonts w:ascii="Arial" w:hAnsi="Arial" w:cs="Arial"/>
              </w:rPr>
            </w:pPr>
            <w:r>
              <w:rPr>
                <w:rFonts w:ascii="Arial" w:hAnsi="Arial" w:cs="Arial"/>
              </w:rPr>
              <w:t>7</w:t>
            </w:r>
          </w:p>
        </w:tc>
        <w:tc>
          <w:tcPr>
            <w:tcW w:w="923" w:type="dxa"/>
            <w:vAlign w:val="center"/>
          </w:tcPr>
          <w:p w:rsidR="002D44F4" w:rsidRDefault="002D44F4">
            <w:pPr>
              <w:jc w:val="center"/>
              <w:rPr>
                <w:rFonts w:ascii="Arial" w:hAnsi="Arial" w:cs="Arial"/>
                <w:color w:val="000000"/>
                <w:sz w:val="20"/>
              </w:rPr>
            </w:pPr>
            <w:r>
              <w:rPr>
                <w:rFonts w:ascii="Arial" w:hAnsi="Arial" w:cs="Arial"/>
                <w:color w:val="000000"/>
                <w:sz w:val="20"/>
              </w:rPr>
              <w:t>1</w:t>
            </w:r>
          </w:p>
        </w:tc>
        <w:tc>
          <w:tcPr>
            <w:tcW w:w="1134" w:type="dxa"/>
          </w:tcPr>
          <w:p w:rsidR="002D44F4" w:rsidRPr="005A76ED" w:rsidRDefault="002D44F4" w:rsidP="00C77B4B">
            <w:pPr>
              <w:jc w:val="center"/>
              <w:rPr>
                <w:rFonts w:ascii="Arial" w:hAnsi="Arial" w:cs="Arial"/>
              </w:rPr>
            </w:pPr>
            <w:r>
              <w:rPr>
                <w:rFonts w:ascii="Arial" w:hAnsi="Arial" w:cs="Arial"/>
              </w:rPr>
              <w:t>64,8</w:t>
            </w:r>
          </w:p>
        </w:tc>
        <w:tc>
          <w:tcPr>
            <w:tcW w:w="1276" w:type="dxa"/>
          </w:tcPr>
          <w:p w:rsidR="002D44F4" w:rsidRPr="005A76ED" w:rsidRDefault="002D44F4" w:rsidP="00C77B4B">
            <w:pPr>
              <w:jc w:val="center"/>
              <w:rPr>
                <w:rFonts w:ascii="Arial" w:hAnsi="Arial" w:cs="Arial"/>
              </w:rPr>
            </w:pPr>
            <w:r>
              <w:rPr>
                <w:rFonts w:ascii="Arial" w:hAnsi="Arial" w:cs="Arial"/>
              </w:rPr>
              <w:t>118</w:t>
            </w:r>
          </w:p>
        </w:tc>
        <w:tc>
          <w:tcPr>
            <w:tcW w:w="1276" w:type="dxa"/>
          </w:tcPr>
          <w:p w:rsidR="002D44F4" w:rsidRPr="005A76ED" w:rsidRDefault="002D44F4" w:rsidP="00C77B4B">
            <w:pPr>
              <w:jc w:val="center"/>
              <w:rPr>
                <w:rFonts w:ascii="Arial" w:hAnsi="Arial" w:cs="Arial"/>
              </w:rPr>
            </w:pPr>
            <w:r>
              <w:rPr>
                <w:rFonts w:ascii="Arial" w:hAnsi="Arial" w:cs="Arial"/>
              </w:rPr>
              <w:t>130,8</w:t>
            </w:r>
          </w:p>
        </w:tc>
        <w:tc>
          <w:tcPr>
            <w:tcW w:w="1275" w:type="dxa"/>
          </w:tcPr>
          <w:p w:rsidR="002D44F4" w:rsidRPr="005A76ED" w:rsidRDefault="002D44F4" w:rsidP="00C77B4B">
            <w:pPr>
              <w:jc w:val="center"/>
              <w:rPr>
                <w:rFonts w:ascii="Arial" w:hAnsi="Arial" w:cs="Arial"/>
              </w:rPr>
            </w:pPr>
            <w:r>
              <w:rPr>
                <w:rFonts w:ascii="Arial" w:hAnsi="Arial" w:cs="Arial"/>
              </w:rPr>
              <w:t>59,4</w:t>
            </w:r>
          </w:p>
        </w:tc>
      </w:tr>
      <w:tr w:rsidR="002D44F4" w:rsidTr="00FB4F11">
        <w:trPr>
          <w:trHeight w:val="267"/>
        </w:trPr>
        <w:tc>
          <w:tcPr>
            <w:tcW w:w="461" w:type="dxa"/>
          </w:tcPr>
          <w:p w:rsidR="002D44F4" w:rsidRPr="005A76ED" w:rsidRDefault="002D44F4" w:rsidP="00C77B4B">
            <w:pPr>
              <w:jc w:val="center"/>
              <w:rPr>
                <w:rFonts w:ascii="Arial" w:hAnsi="Arial" w:cs="Arial"/>
              </w:rPr>
            </w:pPr>
            <w:r>
              <w:rPr>
                <w:rFonts w:ascii="Arial" w:hAnsi="Arial" w:cs="Arial"/>
              </w:rPr>
              <w:t>8</w:t>
            </w:r>
          </w:p>
        </w:tc>
        <w:tc>
          <w:tcPr>
            <w:tcW w:w="923" w:type="dxa"/>
            <w:vAlign w:val="center"/>
          </w:tcPr>
          <w:p w:rsidR="002D44F4" w:rsidRDefault="002D44F4">
            <w:pPr>
              <w:jc w:val="center"/>
              <w:rPr>
                <w:rFonts w:ascii="Arial" w:hAnsi="Arial" w:cs="Arial"/>
                <w:color w:val="000000"/>
                <w:sz w:val="20"/>
              </w:rPr>
            </w:pPr>
            <w:r>
              <w:rPr>
                <w:rFonts w:ascii="Arial" w:hAnsi="Arial" w:cs="Arial"/>
                <w:color w:val="000000"/>
                <w:sz w:val="20"/>
              </w:rPr>
              <w:t>0,8</w:t>
            </w:r>
          </w:p>
        </w:tc>
        <w:tc>
          <w:tcPr>
            <w:tcW w:w="1134" w:type="dxa"/>
          </w:tcPr>
          <w:p w:rsidR="002D44F4" w:rsidRPr="005A76ED" w:rsidRDefault="002D44F4" w:rsidP="00C77B4B">
            <w:pPr>
              <w:jc w:val="center"/>
              <w:rPr>
                <w:rFonts w:ascii="Arial" w:hAnsi="Arial" w:cs="Arial"/>
              </w:rPr>
            </w:pPr>
            <w:r>
              <w:rPr>
                <w:rFonts w:ascii="Arial" w:hAnsi="Arial" w:cs="Arial"/>
              </w:rPr>
              <w:t>41</w:t>
            </w:r>
          </w:p>
        </w:tc>
        <w:tc>
          <w:tcPr>
            <w:tcW w:w="1276" w:type="dxa"/>
          </w:tcPr>
          <w:p w:rsidR="002D44F4" w:rsidRPr="005A76ED" w:rsidRDefault="002D44F4" w:rsidP="00C77B4B">
            <w:pPr>
              <w:jc w:val="center"/>
              <w:rPr>
                <w:rFonts w:ascii="Arial" w:hAnsi="Arial" w:cs="Arial"/>
              </w:rPr>
            </w:pPr>
            <w:r>
              <w:rPr>
                <w:rFonts w:ascii="Arial" w:hAnsi="Arial" w:cs="Arial"/>
              </w:rPr>
              <w:t>97,7</w:t>
            </w:r>
          </w:p>
        </w:tc>
        <w:tc>
          <w:tcPr>
            <w:tcW w:w="1276" w:type="dxa"/>
          </w:tcPr>
          <w:p w:rsidR="002D44F4" w:rsidRPr="005A76ED" w:rsidRDefault="002D44F4" w:rsidP="00C77B4B">
            <w:pPr>
              <w:jc w:val="center"/>
              <w:rPr>
                <w:rFonts w:ascii="Arial" w:hAnsi="Arial" w:cs="Arial"/>
              </w:rPr>
            </w:pPr>
            <w:r>
              <w:rPr>
                <w:rFonts w:ascii="Arial" w:hAnsi="Arial" w:cs="Arial"/>
              </w:rPr>
              <w:t>110,7</w:t>
            </w:r>
          </w:p>
        </w:tc>
        <w:tc>
          <w:tcPr>
            <w:tcW w:w="1275" w:type="dxa"/>
          </w:tcPr>
          <w:p w:rsidR="002D44F4" w:rsidRPr="005A76ED" w:rsidRDefault="002D44F4" w:rsidP="00C77B4B">
            <w:pPr>
              <w:jc w:val="center"/>
              <w:rPr>
                <w:rFonts w:ascii="Arial" w:hAnsi="Arial" w:cs="Arial"/>
              </w:rPr>
            </w:pPr>
            <w:r>
              <w:rPr>
                <w:rFonts w:ascii="Arial" w:hAnsi="Arial" w:cs="Arial"/>
              </w:rPr>
              <w:t>38,5</w:t>
            </w:r>
          </w:p>
        </w:tc>
      </w:tr>
      <w:tr w:rsidR="002D44F4" w:rsidTr="00FB4F11">
        <w:trPr>
          <w:trHeight w:val="267"/>
        </w:trPr>
        <w:tc>
          <w:tcPr>
            <w:tcW w:w="461" w:type="dxa"/>
          </w:tcPr>
          <w:p w:rsidR="002D44F4" w:rsidRPr="005A76ED" w:rsidRDefault="002D44F4" w:rsidP="00C77B4B">
            <w:pPr>
              <w:jc w:val="center"/>
              <w:rPr>
                <w:rFonts w:ascii="Arial" w:hAnsi="Arial" w:cs="Arial"/>
              </w:rPr>
            </w:pPr>
            <w:r>
              <w:rPr>
                <w:rFonts w:ascii="Arial" w:hAnsi="Arial" w:cs="Arial"/>
              </w:rPr>
              <w:t>9</w:t>
            </w:r>
          </w:p>
        </w:tc>
        <w:tc>
          <w:tcPr>
            <w:tcW w:w="923" w:type="dxa"/>
            <w:vAlign w:val="center"/>
          </w:tcPr>
          <w:p w:rsidR="002D44F4" w:rsidRDefault="002D44F4">
            <w:pPr>
              <w:jc w:val="center"/>
              <w:rPr>
                <w:rFonts w:ascii="Arial" w:hAnsi="Arial" w:cs="Arial"/>
                <w:color w:val="000000"/>
                <w:sz w:val="20"/>
              </w:rPr>
            </w:pPr>
            <w:r>
              <w:rPr>
                <w:rFonts w:ascii="Arial" w:hAnsi="Arial" w:cs="Arial"/>
                <w:color w:val="000000"/>
                <w:sz w:val="20"/>
              </w:rPr>
              <w:t>0,6</w:t>
            </w:r>
          </w:p>
        </w:tc>
        <w:tc>
          <w:tcPr>
            <w:tcW w:w="1134" w:type="dxa"/>
          </w:tcPr>
          <w:p w:rsidR="002D44F4" w:rsidRPr="005A76ED" w:rsidRDefault="002D44F4" w:rsidP="00C77B4B">
            <w:pPr>
              <w:jc w:val="center"/>
              <w:rPr>
                <w:rFonts w:ascii="Arial" w:hAnsi="Arial" w:cs="Arial"/>
              </w:rPr>
            </w:pPr>
            <w:r>
              <w:rPr>
                <w:rFonts w:ascii="Arial" w:hAnsi="Arial" w:cs="Arial"/>
              </w:rPr>
              <w:t>20,6</w:t>
            </w:r>
          </w:p>
        </w:tc>
        <w:tc>
          <w:tcPr>
            <w:tcW w:w="1276" w:type="dxa"/>
          </w:tcPr>
          <w:p w:rsidR="002D44F4" w:rsidRPr="005A76ED" w:rsidRDefault="002D44F4" w:rsidP="00C77B4B">
            <w:pPr>
              <w:jc w:val="center"/>
              <w:rPr>
                <w:rFonts w:ascii="Arial" w:hAnsi="Arial" w:cs="Arial"/>
              </w:rPr>
            </w:pPr>
            <w:r>
              <w:rPr>
                <w:rFonts w:ascii="Arial" w:hAnsi="Arial" w:cs="Arial"/>
              </w:rPr>
              <w:t>75,3</w:t>
            </w:r>
          </w:p>
        </w:tc>
        <w:tc>
          <w:tcPr>
            <w:tcW w:w="1276" w:type="dxa"/>
          </w:tcPr>
          <w:p w:rsidR="002D44F4" w:rsidRPr="005A76ED" w:rsidRDefault="002D44F4" w:rsidP="00C77B4B">
            <w:pPr>
              <w:jc w:val="center"/>
              <w:rPr>
                <w:rFonts w:ascii="Arial" w:hAnsi="Arial" w:cs="Arial"/>
              </w:rPr>
            </w:pPr>
            <w:r>
              <w:rPr>
                <w:rFonts w:ascii="Arial" w:hAnsi="Arial" w:cs="Arial"/>
              </w:rPr>
              <w:t>93,3</w:t>
            </w:r>
          </w:p>
        </w:tc>
        <w:tc>
          <w:tcPr>
            <w:tcW w:w="1275" w:type="dxa"/>
          </w:tcPr>
          <w:p w:rsidR="002D44F4" w:rsidRPr="005A76ED" w:rsidRDefault="002D44F4" w:rsidP="00C77B4B">
            <w:pPr>
              <w:jc w:val="center"/>
              <w:rPr>
                <w:rFonts w:ascii="Arial" w:hAnsi="Arial" w:cs="Arial"/>
              </w:rPr>
            </w:pPr>
            <w:r>
              <w:rPr>
                <w:rFonts w:ascii="Arial" w:hAnsi="Arial" w:cs="Arial"/>
              </w:rPr>
              <w:t>14,1</w:t>
            </w:r>
          </w:p>
        </w:tc>
      </w:tr>
      <w:tr w:rsidR="002D44F4" w:rsidTr="00FB4F11">
        <w:trPr>
          <w:trHeight w:val="267"/>
        </w:trPr>
        <w:tc>
          <w:tcPr>
            <w:tcW w:w="461" w:type="dxa"/>
          </w:tcPr>
          <w:p w:rsidR="002D44F4" w:rsidRPr="005A76ED" w:rsidRDefault="002D44F4" w:rsidP="00C77B4B">
            <w:pPr>
              <w:jc w:val="center"/>
              <w:rPr>
                <w:rFonts w:ascii="Arial" w:hAnsi="Arial" w:cs="Arial"/>
              </w:rPr>
            </w:pPr>
            <w:r>
              <w:rPr>
                <w:rFonts w:ascii="Arial" w:hAnsi="Arial" w:cs="Arial"/>
              </w:rPr>
              <w:t>10</w:t>
            </w:r>
          </w:p>
        </w:tc>
        <w:tc>
          <w:tcPr>
            <w:tcW w:w="923" w:type="dxa"/>
            <w:vAlign w:val="center"/>
          </w:tcPr>
          <w:p w:rsidR="002D44F4" w:rsidRDefault="002D44F4">
            <w:pPr>
              <w:jc w:val="center"/>
              <w:rPr>
                <w:rFonts w:ascii="Arial" w:hAnsi="Arial" w:cs="Arial"/>
                <w:color w:val="000000"/>
                <w:sz w:val="20"/>
              </w:rPr>
            </w:pPr>
            <w:r>
              <w:rPr>
                <w:rFonts w:ascii="Arial" w:hAnsi="Arial" w:cs="Arial"/>
                <w:color w:val="000000"/>
                <w:sz w:val="20"/>
              </w:rPr>
              <w:t>0,4</w:t>
            </w:r>
          </w:p>
        </w:tc>
        <w:tc>
          <w:tcPr>
            <w:tcW w:w="1134" w:type="dxa"/>
          </w:tcPr>
          <w:p w:rsidR="002D44F4" w:rsidRPr="005A76ED" w:rsidRDefault="002D44F4" w:rsidP="00C77B4B">
            <w:pPr>
              <w:jc w:val="center"/>
              <w:rPr>
                <w:rFonts w:ascii="Arial" w:hAnsi="Arial" w:cs="Arial"/>
              </w:rPr>
            </w:pPr>
            <w:r>
              <w:rPr>
                <w:rFonts w:ascii="Arial" w:hAnsi="Arial" w:cs="Arial"/>
              </w:rPr>
              <w:t>0</w:t>
            </w:r>
          </w:p>
        </w:tc>
        <w:tc>
          <w:tcPr>
            <w:tcW w:w="1276" w:type="dxa"/>
          </w:tcPr>
          <w:p w:rsidR="002D44F4" w:rsidRPr="005A76ED" w:rsidRDefault="002D44F4" w:rsidP="00C77B4B">
            <w:pPr>
              <w:jc w:val="center"/>
              <w:rPr>
                <w:rFonts w:ascii="Arial" w:hAnsi="Arial" w:cs="Arial"/>
              </w:rPr>
            </w:pPr>
            <w:r>
              <w:rPr>
                <w:rFonts w:ascii="Arial" w:hAnsi="Arial" w:cs="Arial"/>
              </w:rPr>
              <w:t>55,5</w:t>
            </w:r>
          </w:p>
        </w:tc>
        <w:tc>
          <w:tcPr>
            <w:tcW w:w="1276" w:type="dxa"/>
          </w:tcPr>
          <w:p w:rsidR="002D44F4" w:rsidRPr="005A76ED" w:rsidRDefault="002D44F4" w:rsidP="00C77B4B">
            <w:pPr>
              <w:jc w:val="center"/>
              <w:rPr>
                <w:rFonts w:ascii="Arial" w:hAnsi="Arial" w:cs="Arial"/>
              </w:rPr>
            </w:pPr>
            <w:r>
              <w:rPr>
                <w:rFonts w:ascii="Arial" w:hAnsi="Arial" w:cs="Arial"/>
              </w:rPr>
              <w:t>71,3</w:t>
            </w:r>
          </w:p>
        </w:tc>
        <w:tc>
          <w:tcPr>
            <w:tcW w:w="1275" w:type="dxa"/>
          </w:tcPr>
          <w:p w:rsidR="002D44F4" w:rsidRPr="005A76ED" w:rsidRDefault="002D44F4" w:rsidP="00C77B4B">
            <w:pPr>
              <w:jc w:val="center"/>
              <w:rPr>
                <w:rFonts w:ascii="Arial" w:hAnsi="Arial" w:cs="Arial"/>
              </w:rPr>
            </w:pPr>
            <w:r>
              <w:rPr>
                <w:rFonts w:ascii="Arial" w:hAnsi="Arial" w:cs="Arial"/>
              </w:rPr>
              <w:t>0</w:t>
            </w:r>
          </w:p>
        </w:tc>
      </w:tr>
    </w:tbl>
    <w:p w:rsidR="00D0018F" w:rsidRDefault="00D0018F" w:rsidP="00D0018F">
      <w:pPr>
        <w:rPr>
          <w:rFonts w:asciiTheme="minorHAnsi" w:eastAsiaTheme="minorEastAsia" w:hAnsiTheme="minorHAnsi"/>
          <w:szCs w:val="22"/>
        </w:rPr>
      </w:pPr>
    </w:p>
    <w:p w:rsidR="007039B2" w:rsidRDefault="007039B2" w:rsidP="00D0018F">
      <w:pPr>
        <w:rPr>
          <w:rFonts w:asciiTheme="minorHAnsi" w:eastAsiaTheme="minorEastAsia" w:hAnsiTheme="minorHAnsi"/>
          <w:szCs w:val="22"/>
        </w:rPr>
      </w:pPr>
    </w:p>
    <w:p w:rsidR="007039B2" w:rsidRDefault="007039B2" w:rsidP="00D0018F">
      <w:pPr>
        <w:rPr>
          <w:rFonts w:asciiTheme="minorHAnsi" w:eastAsiaTheme="minorEastAsia" w:hAnsiTheme="minorHAnsi"/>
          <w:szCs w:val="22"/>
        </w:rPr>
      </w:pPr>
    </w:p>
    <w:p w:rsidR="007039B2" w:rsidRDefault="007039B2" w:rsidP="00D0018F">
      <w:pPr>
        <w:rPr>
          <w:rFonts w:asciiTheme="minorHAnsi" w:eastAsiaTheme="minorEastAsia" w:hAnsiTheme="minorHAnsi"/>
          <w:szCs w:val="22"/>
        </w:rPr>
      </w:pPr>
    </w:p>
    <w:p w:rsidR="007039B2" w:rsidRDefault="007039B2" w:rsidP="00D0018F">
      <w:pPr>
        <w:rPr>
          <w:rFonts w:asciiTheme="minorHAnsi" w:eastAsiaTheme="minorEastAsia" w:hAnsiTheme="minorHAnsi"/>
          <w:szCs w:val="22"/>
        </w:rPr>
      </w:pPr>
    </w:p>
    <w:p w:rsidR="007039B2" w:rsidRDefault="007039B2" w:rsidP="00D0018F">
      <w:pPr>
        <w:rPr>
          <w:rFonts w:asciiTheme="minorHAnsi" w:eastAsiaTheme="minorEastAsia" w:hAnsiTheme="minorHAnsi"/>
          <w:szCs w:val="22"/>
        </w:rPr>
      </w:pPr>
    </w:p>
    <w:p w:rsidR="007039B2" w:rsidRDefault="007039B2" w:rsidP="00D0018F">
      <w:pPr>
        <w:rPr>
          <w:rFonts w:asciiTheme="minorHAnsi" w:eastAsiaTheme="minorEastAsia" w:hAnsiTheme="minorHAnsi"/>
          <w:szCs w:val="22"/>
        </w:rPr>
      </w:pPr>
    </w:p>
    <w:p w:rsidR="007039B2" w:rsidRDefault="007039B2" w:rsidP="00D0018F">
      <w:pPr>
        <w:rPr>
          <w:rFonts w:asciiTheme="minorHAnsi" w:eastAsiaTheme="minorEastAsia" w:hAnsiTheme="minorHAnsi"/>
          <w:szCs w:val="22"/>
        </w:rPr>
      </w:pPr>
    </w:p>
    <w:p w:rsidR="007039B2" w:rsidRDefault="007039B2" w:rsidP="00D0018F">
      <w:pPr>
        <w:rPr>
          <w:rFonts w:asciiTheme="minorHAnsi" w:eastAsiaTheme="minorEastAsia" w:hAnsiTheme="minorHAnsi"/>
          <w:szCs w:val="22"/>
        </w:rPr>
      </w:pPr>
    </w:p>
    <w:p w:rsidR="007039B2" w:rsidRDefault="007039B2" w:rsidP="00D0018F">
      <w:pPr>
        <w:rPr>
          <w:rFonts w:asciiTheme="minorHAnsi" w:eastAsiaTheme="minorEastAsia" w:hAnsiTheme="minorHAnsi"/>
          <w:szCs w:val="22"/>
        </w:rPr>
      </w:pPr>
    </w:p>
    <w:p w:rsidR="007039B2" w:rsidRDefault="007039B2" w:rsidP="00D0018F">
      <w:pPr>
        <w:rPr>
          <w:rFonts w:asciiTheme="minorHAnsi" w:eastAsiaTheme="minorEastAsia" w:hAnsiTheme="minorHAnsi"/>
          <w:szCs w:val="22"/>
        </w:rPr>
      </w:pPr>
    </w:p>
    <w:p w:rsidR="007039B2" w:rsidRDefault="007039B2" w:rsidP="00D0018F">
      <w:pPr>
        <w:rPr>
          <w:rFonts w:asciiTheme="minorHAnsi" w:eastAsiaTheme="minorEastAsia" w:hAnsiTheme="minorHAnsi"/>
          <w:szCs w:val="22"/>
        </w:rPr>
      </w:pPr>
    </w:p>
    <w:p w:rsidR="007039B2" w:rsidRDefault="007039B2" w:rsidP="00D0018F">
      <w:pPr>
        <w:rPr>
          <w:rFonts w:asciiTheme="minorHAnsi" w:eastAsiaTheme="minorEastAsia" w:hAnsiTheme="minorHAnsi"/>
          <w:szCs w:val="22"/>
        </w:rPr>
      </w:pPr>
    </w:p>
    <w:p w:rsidR="007039B2" w:rsidRDefault="007039B2" w:rsidP="00D0018F">
      <w:pPr>
        <w:rPr>
          <w:rFonts w:asciiTheme="minorHAnsi" w:eastAsiaTheme="minorEastAsia" w:hAnsiTheme="minorHAnsi"/>
          <w:szCs w:val="22"/>
        </w:rPr>
      </w:pPr>
    </w:p>
    <w:p w:rsidR="007039B2" w:rsidRDefault="007039B2" w:rsidP="00D0018F">
      <w:pPr>
        <w:rPr>
          <w:rFonts w:asciiTheme="minorHAnsi" w:eastAsiaTheme="minorEastAsia" w:hAnsiTheme="minorHAnsi"/>
          <w:szCs w:val="22"/>
        </w:rPr>
      </w:pPr>
    </w:p>
    <w:p w:rsidR="007039B2" w:rsidRDefault="007039B2" w:rsidP="00D0018F">
      <w:pPr>
        <w:rPr>
          <w:rFonts w:asciiTheme="minorHAnsi" w:eastAsiaTheme="minorEastAsia" w:hAnsiTheme="minorHAnsi"/>
          <w:szCs w:val="22"/>
        </w:rPr>
      </w:pPr>
    </w:p>
    <w:p w:rsidR="007039B2" w:rsidRDefault="007039B2" w:rsidP="00D0018F">
      <w:pPr>
        <w:rPr>
          <w:rFonts w:asciiTheme="minorHAnsi" w:eastAsiaTheme="minorEastAsia" w:hAnsiTheme="minorHAnsi"/>
          <w:szCs w:val="22"/>
        </w:rPr>
      </w:pPr>
    </w:p>
    <w:p w:rsidR="00D0018F" w:rsidRDefault="00D0018F" w:rsidP="00D0018F">
      <w:pPr>
        <w:pStyle w:val="sssssssss"/>
        <w:rPr>
          <w:rFonts w:eastAsiaTheme="minorEastAsia"/>
        </w:rPr>
      </w:pPr>
      <w:r>
        <w:rPr>
          <w:rFonts w:eastAsiaTheme="minorEastAsia"/>
        </w:rPr>
        <w:t>GRAF:</w:t>
      </w:r>
    </w:p>
    <w:p w:rsidR="00802809" w:rsidRDefault="00802809" w:rsidP="00D0018F">
      <w:pPr>
        <w:pStyle w:val="sssssssss"/>
        <w:rPr>
          <w:rFonts w:eastAsiaTheme="minorEastAsia"/>
        </w:rPr>
      </w:pPr>
      <w:r>
        <w:rPr>
          <w:noProof/>
        </w:rPr>
        <w:drawing>
          <wp:inline distT="0" distB="0" distL="0" distR="0" wp14:anchorId="43B92F19" wp14:editId="648DEDE0">
            <wp:extent cx="5760720" cy="3401556"/>
            <wp:effectExtent l="0" t="0" r="11430" b="27940"/>
            <wp:docPr id="1" name="Graf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2907A1" w:rsidRDefault="002907A1" w:rsidP="00D0018F">
      <w:pPr>
        <w:pStyle w:val="sssssssss"/>
        <w:rPr>
          <w:rFonts w:eastAsiaTheme="minorEastAsia"/>
        </w:rPr>
      </w:pPr>
    </w:p>
    <w:p w:rsidR="00C74BB0" w:rsidRDefault="00C74BB0" w:rsidP="00D0018F">
      <w:pPr>
        <w:pStyle w:val="sssssssss"/>
        <w:rPr>
          <w:rFonts w:eastAsiaTheme="minorEastAsia"/>
        </w:rPr>
      </w:pPr>
    </w:p>
    <w:p w:rsidR="00C74BB0" w:rsidRDefault="00C74BB0" w:rsidP="00D0018F">
      <w:pPr>
        <w:pStyle w:val="sssssssss"/>
        <w:rPr>
          <w:rFonts w:eastAsiaTheme="minorEastAsia"/>
        </w:rPr>
      </w:pPr>
      <w:r>
        <w:rPr>
          <w:rFonts w:eastAsiaTheme="minorEastAsia"/>
        </w:rPr>
        <w:t>Výpočet směrnice přímky:</w:t>
      </w:r>
    </w:p>
    <w:p w:rsidR="00C74BB0" w:rsidRDefault="003C449C" w:rsidP="00C74BB0">
      <w:pPr>
        <w:rPr>
          <w:rFonts w:ascii="Arial" w:hAnsi="Arial"/>
          <w:b/>
          <w:bCs/>
          <w:sz w:val="28"/>
          <w:szCs w:val="28"/>
        </w:rPr>
      </w:pPr>
      <m:oMathPara>
        <m:oMathParaPr>
          <m:jc m:val="left"/>
        </m:oMathParaPr>
        <m:oMath>
          <m:sSub>
            <m:sSubPr>
              <m:ctrlPr>
                <w:rPr>
                  <w:rFonts w:ascii="Cambria Math" w:hAnsi="Cambria Math"/>
                </w:rPr>
              </m:ctrlPr>
            </m:sSubPr>
            <m:e>
              <m:r>
                <w:rPr>
                  <w:rFonts w:ascii="Cambria Math" w:hAnsi="Cambria Math"/>
                </w:rPr>
                <m:t>k</m:t>
              </m:r>
            </m:e>
            <m:sub>
              <m:r>
                <m:rPr>
                  <m:sty m:val="p"/>
                </m:rPr>
                <w:rPr>
                  <w:rFonts w:ascii="Cambria Math" w:hAnsi="Cambria Math"/>
                </w:rPr>
                <m:t>2</m:t>
              </m:r>
            </m:sub>
          </m:sSub>
          <m:r>
            <m:rPr>
              <m:sty m:val="p"/>
            </m:rPr>
            <w:rPr>
              <w:rFonts w:ascii="Cambria Math" w:hAnsi="Cambria Math"/>
            </w:rPr>
            <m:t>=</m:t>
          </m:r>
          <m:f>
            <m:fPr>
              <m:ctrlPr>
                <w:rPr>
                  <w:rFonts w:ascii="Cambria Math" w:hAnsi="Cambria Math"/>
                </w:rPr>
              </m:ctrlPr>
            </m:fPr>
            <m:num>
              <m:r>
                <m:rPr>
                  <m:sty m:val="p"/>
                </m:rPr>
                <w:rPr>
                  <w:rFonts w:ascii="Cambria Math" w:hAnsi="Cambria Math"/>
                </w:rPr>
                <m:t>∆</m:t>
              </m:r>
              <m:r>
                <w:rPr>
                  <w:rFonts w:ascii="Cambria Math" w:hAnsi="Cambria Math"/>
                </w:rPr>
                <m:t>U</m:t>
              </m:r>
              <m:sSub>
                <m:sSubPr>
                  <m:ctrlPr>
                    <w:rPr>
                      <w:rFonts w:ascii="Cambria Math" w:hAnsi="Cambria Math"/>
                    </w:rPr>
                  </m:ctrlPr>
                </m:sSubPr>
                <m:e>
                  <m:r>
                    <w:rPr>
                      <w:rFonts w:ascii="Cambria Math" w:hAnsi="Cambria Math"/>
                    </w:rPr>
                    <m:t>H</m:t>
                  </m:r>
                </m:e>
                <m:sub>
                  <m:r>
                    <m:rPr>
                      <m:sty m:val="p"/>
                    </m:rPr>
                    <w:rPr>
                      <w:rFonts w:ascii="Cambria Math" w:hAnsi="Cambria Math"/>
                    </w:rPr>
                    <m:t>1</m:t>
                  </m:r>
                </m:sub>
              </m:sSub>
            </m:num>
            <m:den>
              <m:r>
                <m:rPr>
                  <m:sty m:val="p"/>
                </m:rPr>
                <w:rPr>
                  <w:rFonts w:ascii="Cambria Math" w:hAnsi="Cambria Math"/>
                </w:rPr>
                <m:t>∆</m:t>
              </m:r>
              <m:r>
                <w:rPr>
                  <w:rFonts w:ascii="Cambria Math" w:hAnsi="Cambria Math"/>
                </w:rPr>
                <m:t>I</m:t>
              </m:r>
            </m:den>
          </m:f>
          <m:r>
            <m:rPr>
              <m:sty m:val="p"/>
            </m:rPr>
            <w:rPr>
              <w:rFonts w:ascii="Cambria Math" w:hAnsi="Cambria Math"/>
            </w:rPr>
            <m:t>=</m:t>
          </m:r>
          <m:f>
            <m:fPr>
              <m:ctrlPr>
                <w:rPr>
                  <w:rFonts w:ascii="Cambria Math" w:hAnsi="Cambria Math"/>
                </w:rPr>
              </m:ctrlPr>
            </m:fPr>
            <m:num>
              <m:d>
                <m:dPr>
                  <m:ctrlPr>
                    <w:rPr>
                      <w:rFonts w:ascii="Cambria Math" w:hAnsi="Cambria Math"/>
                    </w:rPr>
                  </m:ctrlPr>
                </m:dPr>
                <m:e>
                  <m:r>
                    <m:rPr>
                      <m:sty m:val="p"/>
                    </m:rPr>
                    <w:rPr>
                      <w:rFonts w:ascii="Cambria Math" w:hAnsi="Cambria Math"/>
                    </w:rPr>
                    <m:t>182-55,5</m:t>
                  </m:r>
                </m:e>
              </m:d>
              <m:r>
                <m:rPr>
                  <m:sty m:val="p"/>
                </m:rPr>
                <w:rPr>
                  <w:rFonts w:ascii="Cambria Math" w:hAnsi="Cambria Math"/>
                </w:rPr>
                <m:t>*</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-3</m:t>
                  </m:r>
                </m:sup>
              </m:sSup>
            </m:num>
            <m:den>
              <m:d>
                <m:dPr>
                  <m:ctrlPr>
                    <w:rPr>
                      <w:rFonts w:ascii="Cambria Math" w:hAnsi="Cambria Math"/>
                    </w:rPr>
                  </m:ctrlPr>
                </m:dPr>
                <m:e>
                  <m:r>
                    <m:rPr>
                      <m:sty m:val="p"/>
                    </m:rPr>
                    <w:rPr>
                      <w:rFonts w:ascii="Cambria Math" w:hAnsi="Cambria Math"/>
                    </w:rPr>
                    <m:t>2,2-0</m:t>
                  </m:r>
                </m:e>
              </m:d>
              <m:r>
                <m:rPr>
                  <m:sty m:val="p"/>
                </m:rPr>
                <w:rPr>
                  <w:rFonts w:ascii="Cambria Math" w:hAnsi="Cambria Math"/>
                </w:rPr>
                <m:t>*</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-3</m:t>
                  </m:r>
                </m:sup>
              </m:sSup>
            </m:den>
          </m:f>
          <m:r>
            <m:rPr>
              <m:sty m:val="p"/>
            </m:rPr>
            <w:rPr>
              <w:rFonts w:ascii="Cambria Math" w:hAnsi="Cambria Math"/>
            </w:rPr>
            <m:t>=57,5</m:t>
          </m:r>
        </m:oMath>
      </m:oMathPara>
    </w:p>
    <w:p w:rsidR="00C74BB0" w:rsidRDefault="00C74BB0" w:rsidP="00C74BB0">
      <w:pPr>
        <w:rPr>
          <w:rFonts w:ascii="Arial" w:hAnsi="Arial"/>
          <w:lang w:val="sk-SK"/>
        </w:rPr>
      </w:pPr>
    </w:p>
    <w:p w:rsidR="00C74BB0" w:rsidRDefault="003C449C" w:rsidP="00C74BB0">
      <w:pPr>
        <w:rPr>
          <w:rFonts w:ascii="Arial" w:hAnsi="Arial"/>
          <w:lang w:val="sk-SK"/>
        </w:rPr>
      </w:pPr>
      <m:oMathPara>
        <m:oMath>
          <m:sSub>
            <m:sSubPr>
              <m:ctrlPr>
                <w:rPr>
                  <w:rFonts w:ascii="Cambria Math" w:hAnsi="Cambria Math"/>
                  <w:b/>
                  <w:lang w:val="sk-SK"/>
                </w:rPr>
              </m:ctrlPr>
            </m:sSubPr>
            <m:e>
              <m:r>
                <m:rPr>
                  <m:sty m:val="bi"/>
                </m:rPr>
                <w:rPr>
                  <w:rFonts w:ascii="Cambria Math" w:hAnsi="Cambria Math"/>
                  <w:lang w:val="sk-SK"/>
                </w:rPr>
                <m:t>k</m:t>
              </m:r>
            </m:e>
            <m:sub>
              <m:r>
                <m:rPr>
                  <m:sty m:val="b"/>
                </m:rPr>
                <w:rPr>
                  <w:rFonts w:ascii="Cambria Math" w:hAnsi="Cambria Math"/>
                  <w:lang w:val="sk-SK"/>
                </w:rPr>
                <m:t>1</m:t>
              </m:r>
            </m:sub>
          </m:sSub>
          <m:r>
            <m:rPr>
              <m:sty m:val="p"/>
            </m:rPr>
            <w:rPr>
              <w:rFonts w:ascii="Cambria Math" w:hAnsi="Cambria Math"/>
              <w:lang w:val="sk-SK"/>
            </w:rPr>
            <m:t xml:space="preserve">=57,7  </m:t>
          </m:r>
          <m:r>
            <m:rPr>
              <m:sty m:val="b"/>
            </m:rPr>
            <w:rPr>
              <w:rFonts w:ascii="Cambria Math" w:hAnsi="Cambria Math"/>
              <w:lang w:val="sk-SK"/>
            </w:rPr>
            <m:t xml:space="preserve"> </m:t>
          </m:r>
          <m:sSub>
            <m:sSubPr>
              <m:ctrlPr>
                <w:rPr>
                  <w:rFonts w:ascii="Cambria Math" w:hAnsi="Cambria Math"/>
                  <w:b/>
                  <w:lang w:val="sk-SK"/>
                </w:rPr>
              </m:ctrlPr>
            </m:sSubPr>
            <m:e>
              <m:r>
                <m:rPr>
                  <m:sty m:val="bi"/>
                </m:rPr>
                <w:rPr>
                  <w:rFonts w:ascii="Cambria Math" w:hAnsi="Cambria Math"/>
                  <w:lang w:val="sk-SK"/>
                </w:rPr>
                <m:t>k</m:t>
              </m:r>
            </m:e>
            <m:sub>
              <m:r>
                <m:rPr>
                  <m:sty m:val="b"/>
                </m:rPr>
                <w:rPr>
                  <w:rFonts w:ascii="Cambria Math" w:hAnsi="Cambria Math"/>
                  <w:lang w:val="sk-SK"/>
                </w:rPr>
                <m:t>2</m:t>
              </m:r>
            </m:sub>
          </m:sSub>
          <m:r>
            <m:rPr>
              <m:sty m:val="p"/>
            </m:rPr>
            <w:rPr>
              <w:rFonts w:ascii="Cambria Math" w:hAnsi="Cambria Math"/>
              <w:lang w:val="sk-SK"/>
            </w:rPr>
            <m:t xml:space="preserve">=57,5   </m:t>
          </m:r>
          <m:sSub>
            <m:sSubPr>
              <m:ctrlPr>
                <w:rPr>
                  <w:rFonts w:ascii="Cambria Math" w:hAnsi="Cambria Math"/>
                  <w:b/>
                  <w:lang w:val="sk-SK"/>
                </w:rPr>
              </m:ctrlPr>
            </m:sSubPr>
            <m:e>
              <m:r>
                <m:rPr>
                  <m:sty m:val="bi"/>
                </m:rPr>
                <w:rPr>
                  <w:rFonts w:ascii="Cambria Math" w:hAnsi="Cambria Math"/>
                  <w:lang w:val="sk-SK"/>
                </w:rPr>
                <m:t>k</m:t>
              </m:r>
            </m:e>
            <m:sub>
              <m:r>
                <m:rPr>
                  <m:sty m:val="b"/>
                </m:rPr>
                <w:rPr>
                  <w:rFonts w:ascii="Cambria Math" w:hAnsi="Cambria Math"/>
                  <w:lang w:val="sk-SK"/>
                </w:rPr>
                <m:t>3</m:t>
              </m:r>
            </m:sub>
          </m:sSub>
          <m:r>
            <m:rPr>
              <m:sty m:val="p"/>
            </m:rPr>
            <w:rPr>
              <w:rFonts w:ascii="Cambria Math" w:hAnsi="Cambria Math"/>
              <w:lang w:val="sk-SK"/>
            </w:rPr>
            <m:t xml:space="preserve">=49,8   </m:t>
          </m:r>
          <m:sSub>
            <m:sSubPr>
              <m:ctrlPr>
                <w:rPr>
                  <w:rFonts w:ascii="Cambria Math" w:hAnsi="Cambria Math"/>
                  <w:b/>
                  <w:lang w:val="sk-SK"/>
                </w:rPr>
              </m:ctrlPr>
            </m:sSubPr>
            <m:e>
              <m:r>
                <m:rPr>
                  <m:sty m:val="bi"/>
                </m:rPr>
                <w:rPr>
                  <w:rFonts w:ascii="Cambria Math" w:hAnsi="Cambria Math"/>
                  <w:lang w:val="sk-SK"/>
                </w:rPr>
                <m:t>k</m:t>
              </m:r>
            </m:e>
            <m:sub>
              <m:r>
                <m:rPr>
                  <m:sty m:val="b"/>
                </m:rPr>
                <w:rPr>
                  <w:rFonts w:ascii="Cambria Math" w:hAnsi="Cambria Math"/>
                  <w:lang w:val="sk-SK"/>
                </w:rPr>
                <m:t>4</m:t>
              </m:r>
            </m:sub>
          </m:sSub>
          <m:r>
            <m:rPr>
              <m:sty m:val="p"/>
            </m:rPr>
            <w:rPr>
              <w:rFonts w:ascii="Cambria Math" w:hAnsi="Cambria Math"/>
              <w:lang w:val="sk-SK"/>
            </w:rPr>
            <m:t>=55,1</m:t>
          </m:r>
        </m:oMath>
      </m:oMathPara>
    </w:p>
    <w:p w:rsidR="00C74BB0" w:rsidRDefault="00C74BB0" w:rsidP="00C74BB0">
      <w:pPr>
        <w:rPr>
          <w:rFonts w:ascii="Arial" w:hAnsi="Arial"/>
          <w:lang w:val="sk-SK"/>
        </w:rPr>
      </w:pPr>
    </w:p>
    <w:p w:rsidR="00C74BB0" w:rsidRDefault="00C74BB0" w:rsidP="00C74BB0">
      <w:pPr>
        <w:rPr>
          <w:rFonts w:ascii="Arial" w:hAnsi="Arial"/>
          <w:lang w:val="sk-SK"/>
        </w:rPr>
      </w:pPr>
      <w:r>
        <w:rPr>
          <w:rFonts w:ascii="Arial" w:hAnsi="Arial"/>
          <w:lang w:val="sk-SK"/>
        </w:rPr>
        <w:t xml:space="preserve">Aritmetický </w:t>
      </w:r>
      <w:proofErr w:type="spellStart"/>
      <w:r>
        <w:rPr>
          <w:rFonts w:ascii="Arial" w:hAnsi="Arial"/>
          <w:lang w:val="sk-SK"/>
        </w:rPr>
        <w:t>průměr</w:t>
      </w:r>
      <w:proofErr w:type="spellEnd"/>
      <w:r>
        <w:rPr>
          <w:rFonts w:ascii="Arial" w:hAnsi="Arial"/>
          <w:lang w:val="sk-SK"/>
        </w:rPr>
        <w:t xml:space="preserve"> </w:t>
      </w:r>
      <w:proofErr w:type="spellStart"/>
      <w:r>
        <w:rPr>
          <w:rFonts w:ascii="Arial" w:hAnsi="Arial"/>
          <w:lang w:val="sk-SK"/>
        </w:rPr>
        <w:t>směrnic</w:t>
      </w:r>
      <w:proofErr w:type="spellEnd"/>
      <w:r>
        <w:rPr>
          <w:rFonts w:ascii="Arial" w:hAnsi="Arial"/>
          <w:lang w:val="sk-SK"/>
        </w:rPr>
        <w:t xml:space="preserve"> : </w:t>
      </w:r>
      <m:oMath>
        <m:r>
          <m:rPr>
            <m:sty m:val="bi"/>
          </m:rPr>
          <w:rPr>
            <w:rFonts w:ascii="Cambria Math" w:hAnsi="Cambria Math"/>
            <w:lang w:val="sk-SK"/>
          </w:rPr>
          <m:t>k</m:t>
        </m:r>
        <m:r>
          <m:rPr>
            <m:sty m:val="b"/>
          </m:rPr>
          <w:rPr>
            <w:rFonts w:ascii="Cambria Math" w:hAnsi="Cambria Math"/>
            <w:lang w:val="sk-SK"/>
          </w:rPr>
          <m:t>´</m:t>
        </m:r>
        <m:r>
          <m:rPr>
            <m:sty m:val="p"/>
          </m:rPr>
          <w:rPr>
            <w:rFonts w:ascii="Cambria Math" w:hAnsi="Cambria Math"/>
            <w:lang w:val="sk-SK"/>
          </w:rPr>
          <m:t>=55</m:t>
        </m:r>
      </m:oMath>
    </w:p>
    <w:p w:rsidR="00C74BB0" w:rsidRDefault="00C74BB0" w:rsidP="00C74BB0">
      <w:pPr>
        <w:rPr>
          <w:rFonts w:ascii="Arial" w:hAnsi="Arial"/>
          <w:lang w:val="sk-SK"/>
        </w:rPr>
      </w:pPr>
    </w:p>
    <w:p w:rsidR="00C74BB0" w:rsidRDefault="00C74BB0" w:rsidP="00D0018F">
      <w:pPr>
        <w:pStyle w:val="sssssssss"/>
        <w:rPr>
          <w:rFonts w:eastAsiaTheme="minorEastAsia"/>
        </w:rPr>
      </w:pPr>
      <w:r>
        <w:rPr>
          <w:rFonts w:eastAsiaTheme="minorEastAsia"/>
        </w:rPr>
        <w:t>Výpočet Hallove konstanty:</w:t>
      </w:r>
    </w:p>
    <w:p w:rsidR="00C74BB0" w:rsidRPr="00C74BB0" w:rsidRDefault="003C449C" w:rsidP="00C74BB0">
      <w:pPr>
        <w:rPr>
          <w:rFonts w:ascii="Arial" w:hAnsi="Arial"/>
          <w:lang w:val="sk-SK"/>
        </w:rPr>
      </w:pPr>
      <m:oMathPara>
        <m:oMathParaPr>
          <m:jc m:val="left"/>
        </m:oMathParaPr>
        <m:oMath>
          <m:sSub>
            <m:sSubPr>
              <m:ctrlPr>
                <w:rPr>
                  <w:rFonts w:ascii="Cambria Math" w:hAnsi="Cambria Math"/>
                  <w:b/>
                  <w:lang w:val="sk-SK"/>
                </w:rPr>
              </m:ctrlPr>
            </m:sSubPr>
            <m:e>
              <m:r>
                <w:rPr>
                  <w:rFonts w:ascii="Cambria Math" w:hAnsi="Cambria Math"/>
                  <w:lang w:val="sk-SK"/>
                </w:rPr>
                <m:t>R</m:t>
              </m:r>
            </m:e>
            <m:sub>
              <m:r>
                <w:rPr>
                  <w:rFonts w:ascii="Cambria Math" w:hAnsi="Cambria Math"/>
                  <w:lang w:val="sk-SK"/>
                </w:rPr>
                <m:t>H</m:t>
              </m:r>
            </m:sub>
          </m:sSub>
          <m:r>
            <m:rPr>
              <m:sty m:val="b"/>
            </m:rPr>
            <w:rPr>
              <w:rFonts w:ascii="Cambria Math" w:hAnsi="Cambria Math"/>
              <w:lang w:val="sk-SK"/>
            </w:rPr>
            <m:t>=</m:t>
          </m:r>
          <m:f>
            <m:fPr>
              <m:ctrlPr>
                <w:rPr>
                  <w:rFonts w:ascii="Cambria Math" w:hAnsi="Cambria Math"/>
                  <w:lang w:val="sk-SK"/>
                </w:rPr>
              </m:ctrlPr>
            </m:fPr>
            <m:num>
              <m:sSup>
                <m:sSupPr>
                  <m:ctrlPr>
                    <w:rPr>
                      <w:rFonts w:ascii="Cambria Math" w:hAnsi="Cambria Math"/>
                      <w:lang w:val="sk-SK"/>
                    </w:rPr>
                  </m:ctrlPr>
                </m:sSupPr>
                <m:e>
                  <m:r>
                    <w:rPr>
                      <w:rFonts w:ascii="Cambria Math" w:hAnsi="Cambria Math"/>
                      <w:lang w:val="sk-SK"/>
                    </w:rPr>
                    <m:t>k</m:t>
                  </m:r>
                </m:e>
                <m:sup>
                  <m:r>
                    <m:rPr>
                      <m:sty m:val="p"/>
                    </m:rPr>
                    <w:rPr>
                      <w:rFonts w:ascii="Cambria Math" w:hAnsi="Cambria Math"/>
                      <w:lang w:val="sk-SK"/>
                    </w:rPr>
                    <m:t>'</m:t>
                  </m:r>
                </m:sup>
              </m:sSup>
              <m:r>
                <m:rPr>
                  <m:sty m:val="p"/>
                </m:rPr>
                <w:rPr>
                  <w:rFonts w:ascii="Cambria Math" w:hAnsi="Cambria Math"/>
                  <w:lang w:val="sk-SK"/>
                </w:rPr>
                <m:t>*</m:t>
              </m:r>
              <m:r>
                <w:rPr>
                  <w:rFonts w:ascii="Cambria Math" w:hAnsi="Cambria Math"/>
                  <w:lang w:val="sk-SK"/>
                </w:rPr>
                <m:t>c</m:t>
              </m:r>
            </m:num>
            <m:den>
              <m:r>
                <w:rPr>
                  <w:rFonts w:ascii="Cambria Math" w:hAnsi="Cambria Math"/>
                  <w:lang w:val="sk-SK"/>
                </w:rPr>
                <m:t>B</m:t>
              </m:r>
            </m:den>
          </m:f>
          <m:r>
            <m:rPr>
              <m:sty m:val="p"/>
            </m:rPr>
            <w:rPr>
              <w:rFonts w:ascii="Cambria Math" w:hAnsi="Cambria Math"/>
              <w:lang w:val="sk-SK"/>
            </w:rPr>
            <m:t>=</m:t>
          </m:r>
          <m:f>
            <m:fPr>
              <m:ctrlPr>
                <w:rPr>
                  <w:rFonts w:ascii="Cambria Math" w:hAnsi="Cambria Math"/>
                  <w:lang w:val="sk-SK"/>
                </w:rPr>
              </m:ctrlPr>
            </m:fPr>
            <m:num>
              <m:r>
                <m:rPr>
                  <m:sty m:val="p"/>
                </m:rPr>
                <w:rPr>
                  <w:rFonts w:ascii="Cambria Math" w:hAnsi="Cambria Math"/>
                  <w:lang w:val="sk-SK"/>
                </w:rPr>
                <m:t>7,73*0,0001</m:t>
              </m:r>
            </m:num>
            <m:den>
              <m:r>
                <m:rPr>
                  <m:sty m:val="p"/>
                </m:rPr>
                <w:rPr>
                  <w:rFonts w:ascii="Cambria Math" w:hAnsi="Cambria Math"/>
                  <w:lang w:val="sk-SK"/>
                </w:rPr>
                <m:t>0,07</m:t>
              </m:r>
            </m:den>
          </m:f>
          <m:r>
            <m:rPr>
              <m:sty m:val="p"/>
            </m:rPr>
            <w:rPr>
              <w:rFonts w:ascii="Cambria Math" w:hAnsi="Cambria Math"/>
              <w:lang w:val="sk-SK"/>
            </w:rPr>
            <m:t xml:space="preserve">=0,0786 </m:t>
          </m:r>
          <m:sSup>
            <m:sSupPr>
              <m:ctrlPr>
                <w:rPr>
                  <w:rFonts w:ascii="Cambria Math" w:hAnsi="Cambria Math"/>
                  <w:lang w:val="sk-SK"/>
                </w:rPr>
              </m:ctrlPr>
            </m:sSupPr>
            <m:e>
              <m:r>
                <w:rPr>
                  <w:rFonts w:ascii="Cambria Math" w:hAnsi="Cambria Math"/>
                  <w:lang w:val="sk-SK"/>
                </w:rPr>
                <m:t>m</m:t>
              </m:r>
            </m:e>
            <m:sup>
              <m:r>
                <m:rPr>
                  <m:sty m:val="p"/>
                </m:rPr>
                <w:rPr>
                  <w:rFonts w:ascii="Cambria Math" w:hAnsi="Cambria Math"/>
                  <w:lang w:val="sk-SK"/>
                </w:rPr>
                <m:t>3</m:t>
              </m:r>
            </m:sup>
          </m:sSup>
          <m:r>
            <m:rPr>
              <m:sty m:val="p"/>
            </m:rPr>
            <w:rPr>
              <w:rFonts w:ascii="Cambria Math" w:hAnsi="Cambria Math"/>
              <w:lang w:val="sk-SK"/>
            </w:rPr>
            <m:t>*</m:t>
          </m:r>
          <m:sSup>
            <m:sSupPr>
              <m:ctrlPr>
                <w:rPr>
                  <w:rFonts w:ascii="Cambria Math" w:hAnsi="Cambria Math"/>
                  <w:lang w:val="sk-SK"/>
                </w:rPr>
              </m:ctrlPr>
            </m:sSupPr>
            <m:e>
              <m:r>
                <w:rPr>
                  <w:rFonts w:ascii="Cambria Math" w:hAnsi="Cambria Math"/>
                  <w:lang w:val="sk-SK"/>
                </w:rPr>
                <m:t>C</m:t>
              </m:r>
            </m:e>
            <m:sup>
              <m:r>
                <m:rPr>
                  <m:sty m:val="p"/>
                </m:rPr>
                <w:rPr>
                  <w:rFonts w:ascii="Cambria Math" w:hAnsi="Cambria Math"/>
                  <w:lang w:val="sk-SK"/>
                </w:rPr>
                <m:t>-1</m:t>
              </m:r>
            </m:sup>
          </m:sSup>
        </m:oMath>
      </m:oMathPara>
    </w:p>
    <w:p w:rsidR="00C74BB0" w:rsidRPr="00F735B7" w:rsidRDefault="00C74BB0" w:rsidP="00C74BB0">
      <w:pPr>
        <w:rPr>
          <w:rFonts w:ascii="Arial" w:hAnsi="Arial"/>
          <w:lang w:val="sk-SK"/>
        </w:rPr>
      </w:pPr>
    </w:p>
    <w:p w:rsidR="00C74BB0" w:rsidRDefault="00C74BB0" w:rsidP="00D0018F">
      <w:pPr>
        <w:pStyle w:val="sssssssss"/>
        <w:rPr>
          <w:rFonts w:eastAsiaTheme="minorEastAsia"/>
        </w:rPr>
      </w:pPr>
      <w:r>
        <w:rPr>
          <w:rFonts w:eastAsiaTheme="minorEastAsia"/>
        </w:rPr>
        <w:t>Rozdíl majoritních a minoritních nosičů:</w:t>
      </w:r>
    </w:p>
    <w:p w:rsidR="00C74BB0" w:rsidRDefault="00C74BB0" w:rsidP="00C74BB0">
      <w:pPr>
        <w:rPr>
          <w:rFonts w:ascii="Arial" w:hAnsi="Arial"/>
        </w:rPr>
      </w:pPr>
      <m:oMathPara>
        <m:oMathParaPr>
          <m:jc m:val="left"/>
        </m:oMathParaPr>
        <m:oMath>
          <m:r>
            <w:rPr>
              <w:rFonts w:ascii="Cambria Math" w:hAnsi="Cambria Math"/>
            </w:rPr>
            <m:t>n</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w:rPr>
                      <w:rFonts w:ascii="Cambria Math" w:hAnsi="Cambria Math"/>
                    </w:rPr>
                    <m:t>R</m:t>
                  </m:r>
                </m:e>
                <m:sub>
                  <m:r>
                    <w:rPr>
                      <w:rFonts w:ascii="Cambria Math" w:hAnsi="Cambria Math"/>
                    </w:rPr>
                    <m:t>H</m:t>
                  </m:r>
                </m:sub>
              </m:sSub>
              <m:r>
                <m:rPr>
                  <m:sty m:val="p"/>
                </m:rPr>
                <w:rPr>
                  <w:rFonts w:ascii="Cambria Math" w:hAnsi="Cambria Math"/>
                </w:rPr>
                <m:t>*</m:t>
              </m:r>
              <m:r>
                <w:rPr>
                  <w:rFonts w:ascii="Cambria Math" w:hAnsi="Cambria Math"/>
                </w:rPr>
                <m:t>q</m:t>
              </m:r>
            </m:den>
          </m:f>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0,0786*1,602*</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-19</m:t>
                  </m:r>
                </m:sup>
              </m:sSup>
            </m:den>
          </m:f>
          <m:r>
            <m:rPr>
              <m:sty m:val="p"/>
            </m:rPr>
            <w:rPr>
              <w:rFonts w:ascii="Cambria Math" w:hAnsi="Cambria Math"/>
            </w:rPr>
            <m:t>=7,9417*</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20</m:t>
              </m:r>
            </m:sup>
          </m:sSup>
          <m:r>
            <m:rPr>
              <m:sty m:val="p"/>
            </m:rPr>
            <w:rPr>
              <w:rFonts w:ascii="Cambria Math" w:hAnsi="Cambria Math"/>
            </w:rPr>
            <m:t xml:space="preserve"> </m:t>
          </m:r>
          <m:sSup>
            <m:sSupPr>
              <m:ctrlPr>
                <w:rPr>
                  <w:rFonts w:ascii="Cambria Math" w:hAnsi="Cambria Math"/>
                </w:rPr>
              </m:ctrlPr>
            </m:sSupPr>
            <m:e>
              <m:r>
                <w:rPr>
                  <w:rFonts w:ascii="Cambria Math" w:hAnsi="Cambria Math"/>
                </w:rPr>
                <m:t>m</m:t>
              </m:r>
            </m:e>
            <m:sup>
              <m:r>
                <m:rPr>
                  <m:sty m:val="p"/>
                </m:rPr>
                <w:rPr>
                  <w:rFonts w:ascii="Cambria Math" w:hAnsi="Cambria Math"/>
                </w:rPr>
                <m:t>-3</m:t>
              </m:r>
            </m:sup>
          </m:sSup>
        </m:oMath>
      </m:oMathPara>
    </w:p>
    <w:p w:rsidR="00C74BB0" w:rsidRDefault="00C74BB0" w:rsidP="00D0018F">
      <w:pPr>
        <w:pStyle w:val="sssssssss"/>
        <w:rPr>
          <w:rFonts w:eastAsiaTheme="minorEastAsia"/>
        </w:rPr>
      </w:pPr>
    </w:p>
    <w:p w:rsidR="00CD5D80" w:rsidRDefault="00CD5D80" w:rsidP="00D0018F">
      <w:pPr>
        <w:pStyle w:val="sssssssss"/>
        <w:rPr>
          <w:rFonts w:eastAsiaTheme="minorEastAsia"/>
        </w:rPr>
      </w:pPr>
    </w:p>
    <w:p w:rsidR="00D63209" w:rsidRDefault="00D63209" w:rsidP="00D63209">
      <w:pPr>
        <w:pStyle w:val="sssssssss"/>
        <w:rPr>
          <w:rFonts w:eastAsiaTheme="minorEastAsia"/>
        </w:rPr>
      </w:pPr>
      <w:r>
        <w:rPr>
          <w:rFonts w:eastAsiaTheme="minorEastAsia"/>
        </w:rPr>
        <w:t>Závěr:</w:t>
      </w:r>
    </w:p>
    <w:p w:rsidR="00F67E80" w:rsidRPr="000F4072" w:rsidRDefault="00C74BB0" w:rsidP="00F67E80">
      <w:pPr>
        <w:rPr>
          <w:rFonts w:asciiTheme="minorHAnsi" w:eastAsiaTheme="minorEastAsia" w:hAnsiTheme="minorHAnsi"/>
        </w:rPr>
      </w:pPr>
      <w:r>
        <w:rPr>
          <w:rFonts w:asciiTheme="minorHAnsi" w:eastAsiaTheme="minorEastAsia" w:hAnsiTheme="minorHAnsi"/>
        </w:rPr>
        <w:t>Při měření závislo</w:t>
      </w:r>
      <w:r w:rsidR="00537E6E">
        <w:rPr>
          <w:rFonts w:asciiTheme="minorHAnsi" w:eastAsiaTheme="minorEastAsia" w:hAnsiTheme="minorHAnsi"/>
        </w:rPr>
        <w:t>s</w:t>
      </w:r>
      <w:r>
        <w:rPr>
          <w:rFonts w:asciiTheme="minorHAnsi" w:eastAsiaTheme="minorEastAsia" w:hAnsiTheme="minorHAnsi"/>
        </w:rPr>
        <w:t xml:space="preserve">ti </w:t>
      </w:r>
      <w:proofErr w:type="spellStart"/>
      <w:r>
        <w:rPr>
          <w:rFonts w:asciiTheme="minorHAnsi" w:eastAsiaTheme="minorEastAsia" w:hAnsiTheme="minorHAnsi"/>
        </w:rPr>
        <w:t>Hallového</w:t>
      </w:r>
      <w:proofErr w:type="spellEnd"/>
      <w:r w:rsidR="00537E6E">
        <w:rPr>
          <w:rFonts w:asciiTheme="minorHAnsi" w:eastAsiaTheme="minorEastAsia" w:hAnsiTheme="minorHAnsi"/>
        </w:rPr>
        <w:t xml:space="preserve"> n</w:t>
      </w:r>
      <w:r>
        <w:rPr>
          <w:rFonts w:asciiTheme="minorHAnsi" w:eastAsiaTheme="minorEastAsia" w:hAnsiTheme="minorHAnsi"/>
        </w:rPr>
        <w:t xml:space="preserve">apětí od proudu jsme zjistili, že </w:t>
      </w:r>
      <w:proofErr w:type="spellStart"/>
      <w:r>
        <w:rPr>
          <w:rFonts w:asciiTheme="minorHAnsi" w:eastAsiaTheme="minorEastAsia" w:hAnsiTheme="minorHAnsi"/>
        </w:rPr>
        <w:t>Hallova</w:t>
      </w:r>
      <w:proofErr w:type="spellEnd"/>
      <w:r>
        <w:rPr>
          <w:rFonts w:asciiTheme="minorHAnsi" w:eastAsiaTheme="minorEastAsia" w:hAnsiTheme="minorHAnsi"/>
        </w:rPr>
        <w:t xml:space="preserve"> konstanta daného vzorku je </w:t>
      </w:r>
      <m:oMath>
        <m:r>
          <m:rPr>
            <m:sty m:val="p"/>
          </m:rPr>
          <w:rPr>
            <w:rFonts w:ascii="Cambria Math" w:hAnsi="Cambria Math"/>
            <w:lang w:val="sk-SK"/>
          </w:rPr>
          <m:t xml:space="preserve">0,0786 </m:t>
        </m:r>
        <m:sSup>
          <m:sSupPr>
            <m:ctrlPr>
              <w:rPr>
                <w:rFonts w:ascii="Cambria Math" w:hAnsi="Cambria Math"/>
                <w:lang w:val="sk-SK"/>
              </w:rPr>
            </m:ctrlPr>
          </m:sSupPr>
          <m:e>
            <m:r>
              <w:rPr>
                <w:rFonts w:ascii="Cambria Math" w:hAnsi="Cambria Math"/>
                <w:lang w:val="sk-SK"/>
              </w:rPr>
              <m:t>m</m:t>
            </m:r>
          </m:e>
          <m:sup>
            <m:r>
              <m:rPr>
                <m:sty m:val="p"/>
              </m:rPr>
              <w:rPr>
                <w:rFonts w:ascii="Cambria Math" w:hAnsi="Cambria Math"/>
                <w:lang w:val="sk-SK"/>
              </w:rPr>
              <m:t>3</m:t>
            </m:r>
          </m:sup>
        </m:sSup>
        <m:r>
          <m:rPr>
            <m:sty m:val="p"/>
          </m:rPr>
          <w:rPr>
            <w:rFonts w:ascii="Cambria Math" w:hAnsi="Cambria Math"/>
            <w:lang w:val="sk-SK"/>
          </w:rPr>
          <m:t>*</m:t>
        </m:r>
        <m:sSup>
          <m:sSupPr>
            <m:ctrlPr>
              <w:rPr>
                <w:rFonts w:ascii="Cambria Math" w:hAnsi="Cambria Math"/>
                <w:lang w:val="sk-SK"/>
              </w:rPr>
            </m:ctrlPr>
          </m:sSupPr>
          <m:e>
            <m:r>
              <w:rPr>
                <w:rFonts w:ascii="Cambria Math" w:hAnsi="Cambria Math"/>
                <w:lang w:val="sk-SK"/>
              </w:rPr>
              <m:t>C</m:t>
            </m:r>
          </m:e>
          <m:sup>
            <m:r>
              <m:rPr>
                <m:sty m:val="p"/>
              </m:rPr>
              <w:rPr>
                <w:rFonts w:ascii="Cambria Math" w:hAnsi="Cambria Math"/>
                <w:lang w:val="sk-SK"/>
              </w:rPr>
              <m:t>-1</m:t>
            </m:r>
          </m:sup>
        </m:sSup>
      </m:oMath>
      <w:r>
        <w:rPr>
          <w:rFonts w:asciiTheme="minorHAnsi" w:eastAsiaTheme="minorEastAsia" w:hAnsiTheme="minorHAnsi"/>
          <w:lang w:val="sk-SK"/>
        </w:rPr>
        <w:t xml:space="preserve"> . Tento údaj je asi </w:t>
      </w:r>
      <w:proofErr w:type="spellStart"/>
      <w:r>
        <w:rPr>
          <w:rFonts w:asciiTheme="minorHAnsi" w:eastAsiaTheme="minorEastAsia" w:hAnsiTheme="minorHAnsi"/>
          <w:lang w:val="sk-SK"/>
        </w:rPr>
        <w:t>nepřesný</w:t>
      </w:r>
      <w:proofErr w:type="spellEnd"/>
      <w:r>
        <w:rPr>
          <w:rFonts w:asciiTheme="minorHAnsi" w:eastAsiaTheme="minorEastAsia" w:hAnsiTheme="minorHAnsi"/>
          <w:lang w:val="sk-SK"/>
        </w:rPr>
        <w:t xml:space="preserve">, </w:t>
      </w:r>
      <w:proofErr w:type="spellStart"/>
      <w:r>
        <w:rPr>
          <w:rFonts w:asciiTheme="minorHAnsi" w:eastAsiaTheme="minorEastAsia" w:hAnsiTheme="minorHAnsi"/>
          <w:lang w:val="sk-SK"/>
        </w:rPr>
        <w:t>přímky</w:t>
      </w:r>
      <w:proofErr w:type="spellEnd"/>
      <w:r>
        <w:rPr>
          <w:rFonts w:asciiTheme="minorHAnsi" w:eastAsiaTheme="minorEastAsia" w:hAnsiTheme="minorHAnsi"/>
          <w:lang w:val="sk-SK"/>
        </w:rPr>
        <w:t xml:space="preserve"> v grafu by </w:t>
      </w:r>
      <w:proofErr w:type="spellStart"/>
      <w:r>
        <w:rPr>
          <w:rFonts w:asciiTheme="minorHAnsi" w:eastAsiaTheme="minorEastAsia" w:hAnsiTheme="minorHAnsi"/>
          <w:lang w:val="sk-SK"/>
        </w:rPr>
        <w:t>se</w:t>
      </w:r>
      <w:proofErr w:type="spellEnd"/>
      <w:r>
        <w:rPr>
          <w:rFonts w:asciiTheme="minorHAnsi" w:eastAsiaTheme="minorEastAsia" w:hAnsiTheme="minorHAnsi"/>
          <w:lang w:val="sk-SK"/>
        </w:rPr>
        <w:t xml:space="preserve"> </w:t>
      </w:r>
      <w:proofErr w:type="spellStart"/>
      <w:r>
        <w:rPr>
          <w:rFonts w:asciiTheme="minorHAnsi" w:eastAsiaTheme="minorEastAsia" w:hAnsiTheme="minorHAnsi"/>
          <w:lang w:val="sk-SK"/>
        </w:rPr>
        <w:t>měli</w:t>
      </w:r>
      <w:proofErr w:type="spellEnd"/>
      <w:r>
        <w:rPr>
          <w:rFonts w:asciiTheme="minorHAnsi" w:eastAsiaTheme="minorEastAsia" w:hAnsiTheme="minorHAnsi"/>
          <w:lang w:val="sk-SK"/>
        </w:rPr>
        <w:t xml:space="preserve"> </w:t>
      </w:r>
      <w:proofErr w:type="spellStart"/>
      <w:r>
        <w:rPr>
          <w:rFonts w:asciiTheme="minorHAnsi" w:eastAsiaTheme="minorEastAsia" w:hAnsiTheme="minorHAnsi"/>
          <w:lang w:val="sk-SK"/>
        </w:rPr>
        <w:t>překrývat</w:t>
      </w:r>
      <w:proofErr w:type="spellEnd"/>
      <w:r>
        <w:rPr>
          <w:rFonts w:asciiTheme="minorHAnsi" w:eastAsiaTheme="minorEastAsia" w:hAnsiTheme="minorHAnsi"/>
          <w:lang w:val="sk-SK"/>
        </w:rPr>
        <w:t xml:space="preserve">. To </w:t>
      </w:r>
      <w:proofErr w:type="spellStart"/>
      <w:r>
        <w:rPr>
          <w:rFonts w:asciiTheme="minorHAnsi" w:eastAsiaTheme="minorEastAsia" w:hAnsiTheme="minorHAnsi"/>
          <w:lang w:val="sk-SK"/>
        </w:rPr>
        <w:t>může</w:t>
      </w:r>
      <w:proofErr w:type="spellEnd"/>
      <w:r>
        <w:rPr>
          <w:rFonts w:asciiTheme="minorHAnsi" w:eastAsiaTheme="minorEastAsia" w:hAnsiTheme="minorHAnsi"/>
          <w:lang w:val="sk-SK"/>
        </w:rPr>
        <w:t xml:space="preserve"> </w:t>
      </w:r>
      <w:proofErr w:type="spellStart"/>
      <w:r>
        <w:rPr>
          <w:rFonts w:asciiTheme="minorHAnsi" w:eastAsiaTheme="minorEastAsia" w:hAnsiTheme="minorHAnsi"/>
          <w:lang w:val="sk-SK"/>
        </w:rPr>
        <w:t>být</w:t>
      </w:r>
      <w:proofErr w:type="spellEnd"/>
      <w:r>
        <w:rPr>
          <w:rFonts w:asciiTheme="minorHAnsi" w:eastAsiaTheme="minorEastAsia" w:hAnsiTheme="minorHAnsi"/>
          <w:lang w:val="sk-SK"/>
        </w:rPr>
        <w:t xml:space="preserve"> </w:t>
      </w:r>
      <w:proofErr w:type="spellStart"/>
      <w:r>
        <w:rPr>
          <w:rFonts w:asciiTheme="minorHAnsi" w:eastAsiaTheme="minorEastAsia" w:hAnsiTheme="minorHAnsi"/>
          <w:lang w:val="sk-SK"/>
        </w:rPr>
        <w:t>způsobeno</w:t>
      </w:r>
      <w:proofErr w:type="spellEnd"/>
      <w:r>
        <w:rPr>
          <w:rFonts w:asciiTheme="minorHAnsi" w:eastAsiaTheme="minorEastAsia" w:hAnsiTheme="minorHAnsi"/>
          <w:lang w:val="sk-SK"/>
        </w:rPr>
        <w:t xml:space="preserve"> </w:t>
      </w:r>
      <w:proofErr w:type="spellStart"/>
      <w:r>
        <w:rPr>
          <w:rFonts w:asciiTheme="minorHAnsi" w:eastAsiaTheme="minorEastAsia" w:hAnsiTheme="minorHAnsi"/>
          <w:lang w:val="sk-SK"/>
        </w:rPr>
        <w:t>nepřesným</w:t>
      </w:r>
      <w:proofErr w:type="spellEnd"/>
      <w:r>
        <w:rPr>
          <w:rFonts w:asciiTheme="minorHAnsi" w:eastAsiaTheme="minorEastAsia" w:hAnsiTheme="minorHAnsi"/>
          <w:lang w:val="sk-SK"/>
        </w:rPr>
        <w:t xml:space="preserve"> </w:t>
      </w:r>
      <w:proofErr w:type="spellStart"/>
      <w:r>
        <w:rPr>
          <w:rFonts w:asciiTheme="minorHAnsi" w:eastAsiaTheme="minorEastAsia" w:hAnsiTheme="minorHAnsi"/>
          <w:lang w:val="sk-SK"/>
        </w:rPr>
        <w:t>natáčením</w:t>
      </w:r>
      <w:proofErr w:type="spellEnd"/>
      <w:r>
        <w:rPr>
          <w:rFonts w:asciiTheme="minorHAnsi" w:eastAsiaTheme="minorEastAsia" w:hAnsiTheme="minorHAnsi"/>
          <w:lang w:val="sk-SK"/>
        </w:rPr>
        <w:t xml:space="preserve"> </w:t>
      </w:r>
      <w:proofErr w:type="spellStart"/>
      <w:r>
        <w:rPr>
          <w:rFonts w:asciiTheme="minorHAnsi" w:eastAsiaTheme="minorEastAsia" w:hAnsiTheme="minorHAnsi"/>
          <w:lang w:val="sk-SK"/>
        </w:rPr>
        <w:t>magnetů</w:t>
      </w:r>
      <w:proofErr w:type="spellEnd"/>
      <w:r>
        <w:rPr>
          <w:rFonts w:asciiTheme="minorHAnsi" w:eastAsiaTheme="minorEastAsia" w:hAnsiTheme="minorHAnsi"/>
          <w:lang w:val="sk-SK"/>
        </w:rPr>
        <w:t>.</w:t>
      </w:r>
      <w:r w:rsidR="00B71D71">
        <w:rPr>
          <w:rFonts w:asciiTheme="minorHAnsi" w:eastAsiaTheme="minorEastAsia" w:hAnsiTheme="minorHAnsi"/>
          <w:lang w:val="sk-SK"/>
        </w:rPr>
        <w:t xml:space="preserve"> </w:t>
      </w:r>
      <w:proofErr w:type="spellStart"/>
      <w:r w:rsidR="00B71D71">
        <w:rPr>
          <w:rFonts w:asciiTheme="minorHAnsi" w:eastAsiaTheme="minorEastAsia" w:hAnsiTheme="minorHAnsi"/>
          <w:lang w:val="sk-SK"/>
        </w:rPr>
        <w:t>Navíc</w:t>
      </w:r>
      <w:proofErr w:type="spellEnd"/>
      <w:r w:rsidR="00B71D71">
        <w:rPr>
          <w:rFonts w:asciiTheme="minorHAnsi" w:eastAsiaTheme="minorEastAsia" w:hAnsiTheme="minorHAnsi"/>
          <w:lang w:val="sk-SK"/>
        </w:rPr>
        <w:t xml:space="preserve"> </w:t>
      </w:r>
      <w:proofErr w:type="spellStart"/>
      <w:r w:rsidR="00B71D71">
        <w:rPr>
          <w:rFonts w:asciiTheme="minorHAnsi" w:eastAsiaTheme="minorEastAsia" w:hAnsiTheme="minorHAnsi"/>
          <w:lang w:val="sk-SK"/>
        </w:rPr>
        <w:t>jsme</w:t>
      </w:r>
      <w:proofErr w:type="spellEnd"/>
      <w:r w:rsidR="00B71D71">
        <w:rPr>
          <w:rFonts w:asciiTheme="minorHAnsi" w:eastAsiaTheme="minorEastAsia" w:hAnsiTheme="minorHAnsi"/>
          <w:lang w:val="sk-SK"/>
        </w:rPr>
        <w:t xml:space="preserve"> si museli </w:t>
      </w:r>
      <w:proofErr w:type="spellStart"/>
      <w:r w:rsidR="00B71D71">
        <w:rPr>
          <w:rFonts w:asciiTheme="minorHAnsi" w:eastAsiaTheme="minorEastAsia" w:hAnsiTheme="minorHAnsi"/>
          <w:lang w:val="sk-SK"/>
        </w:rPr>
        <w:t>upravit</w:t>
      </w:r>
      <w:proofErr w:type="spellEnd"/>
      <w:r w:rsidR="00B71D71">
        <w:rPr>
          <w:rFonts w:asciiTheme="minorHAnsi" w:eastAsiaTheme="minorEastAsia" w:hAnsiTheme="minorHAnsi"/>
          <w:lang w:val="sk-SK"/>
        </w:rPr>
        <w:t xml:space="preserve"> hodnoty </w:t>
      </w:r>
      <w:proofErr w:type="spellStart"/>
      <w:r w:rsidR="00B71D71">
        <w:rPr>
          <w:rFonts w:asciiTheme="minorHAnsi" w:eastAsiaTheme="minorEastAsia" w:hAnsiTheme="minorHAnsi"/>
          <w:lang w:val="sk-SK"/>
        </w:rPr>
        <w:t>proudu</w:t>
      </w:r>
      <w:proofErr w:type="spellEnd"/>
      <w:r w:rsidR="00B71D71">
        <w:rPr>
          <w:rFonts w:asciiTheme="minorHAnsi" w:eastAsiaTheme="minorEastAsia" w:hAnsiTheme="minorHAnsi"/>
          <w:lang w:val="sk-SK"/>
        </w:rPr>
        <w:t xml:space="preserve"> v </w:t>
      </w:r>
      <w:proofErr w:type="spellStart"/>
      <w:r w:rsidR="00B71D71">
        <w:rPr>
          <w:rFonts w:asciiTheme="minorHAnsi" w:eastAsiaTheme="minorEastAsia" w:hAnsiTheme="minorHAnsi"/>
          <w:lang w:val="sk-SK"/>
        </w:rPr>
        <w:t>tabulce</w:t>
      </w:r>
      <w:proofErr w:type="spellEnd"/>
      <w:r w:rsidR="00B71D71">
        <w:rPr>
          <w:rFonts w:asciiTheme="minorHAnsi" w:eastAsiaTheme="minorEastAsia" w:hAnsiTheme="minorHAnsi"/>
          <w:lang w:val="sk-SK"/>
        </w:rPr>
        <w:t xml:space="preserve">, </w:t>
      </w:r>
      <w:proofErr w:type="spellStart"/>
      <w:r w:rsidR="00B71D71">
        <w:rPr>
          <w:rFonts w:asciiTheme="minorHAnsi" w:eastAsiaTheme="minorEastAsia" w:hAnsiTheme="minorHAnsi"/>
          <w:lang w:val="sk-SK"/>
        </w:rPr>
        <w:t>kvůli</w:t>
      </w:r>
      <w:proofErr w:type="spellEnd"/>
      <w:r w:rsidR="00B71D71">
        <w:rPr>
          <w:rFonts w:asciiTheme="minorHAnsi" w:eastAsiaTheme="minorEastAsia" w:hAnsiTheme="minorHAnsi"/>
          <w:lang w:val="sk-SK"/>
        </w:rPr>
        <w:t xml:space="preserve"> špatné </w:t>
      </w:r>
      <w:proofErr w:type="spellStart"/>
      <w:r w:rsidR="00B71D71">
        <w:rPr>
          <w:rFonts w:asciiTheme="minorHAnsi" w:eastAsiaTheme="minorEastAsia" w:hAnsiTheme="minorHAnsi"/>
          <w:lang w:val="sk-SK"/>
        </w:rPr>
        <w:t>specifikaci</w:t>
      </w:r>
      <w:proofErr w:type="spellEnd"/>
      <w:r w:rsidR="00B71D71">
        <w:rPr>
          <w:rFonts w:asciiTheme="minorHAnsi" w:eastAsiaTheme="minorEastAsia" w:hAnsiTheme="minorHAnsi"/>
          <w:lang w:val="sk-SK"/>
        </w:rPr>
        <w:t xml:space="preserve"> úlohy.</w:t>
      </w:r>
      <w:r w:rsidR="00CC051B">
        <w:rPr>
          <w:rFonts w:asciiTheme="minorHAnsi" w:eastAsiaTheme="minorEastAsia" w:hAnsiTheme="minorHAnsi"/>
          <w:lang w:val="sk-SK"/>
        </w:rPr>
        <w:t xml:space="preserve"> Na </w:t>
      </w:r>
      <w:proofErr w:type="spellStart"/>
      <w:r w:rsidR="00CC051B">
        <w:rPr>
          <w:rFonts w:asciiTheme="minorHAnsi" w:eastAsiaTheme="minorEastAsia" w:hAnsiTheme="minorHAnsi"/>
          <w:lang w:val="sk-SK"/>
        </w:rPr>
        <w:t>závěr</w:t>
      </w:r>
      <w:proofErr w:type="spellEnd"/>
      <w:r w:rsidR="00CC051B">
        <w:rPr>
          <w:rFonts w:asciiTheme="minorHAnsi" w:eastAsiaTheme="minorEastAsia" w:hAnsiTheme="minorHAnsi"/>
          <w:lang w:val="sk-SK"/>
        </w:rPr>
        <w:t xml:space="preserve"> </w:t>
      </w:r>
      <w:proofErr w:type="spellStart"/>
      <w:r w:rsidR="00CC051B">
        <w:rPr>
          <w:rFonts w:asciiTheme="minorHAnsi" w:eastAsiaTheme="minorEastAsia" w:hAnsiTheme="minorHAnsi"/>
          <w:lang w:val="sk-SK"/>
        </w:rPr>
        <w:t>jsme</w:t>
      </w:r>
      <w:proofErr w:type="spellEnd"/>
      <w:r w:rsidR="00CC051B">
        <w:rPr>
          <w:rFonts w:asciiTheme="minorHAnsi" w:eastAsiaTheme="minorEastAsia" w:hAnsiTheme="minorHAnsi"/>
          <w:lang w:val="sk-SK"/>
        </w:rPr>
        <w:t xml:space="preserve"> vypočítali, že </w:t>
      </w:r>
      <w:proofErr w:type="spellStart"/>
      <w:r w:rsidR="00CC051B">
        <w:rPr>
          <w:rFonts w:asciiTheme="minorHAnsi" w:eastAsiaTheme="minorEastAsia" w:hAnsiTheme="minorHAnsi"/>
          <w:lang w:val="sk-SK"/>
        </w:rPr>
        <w:t>koncentrace</w:t>
      </w:r>
      <w:proofErr w:type="spellEnd"/>
      <w:r w:rsidR="00CC051B">
        <w:rPr>
          <w:rFonts w:asciiTheme="minorHAnsi" w:eastAsiaTheme="minorEastAsia" w:hAnsiTheme="minorHAnsi"/>
          <w:lang w:val="sk-SK"/>
        </w:rPr>
        <w:t xml:space="preserve"> </w:t>
      </w:r>
      <w:proofErr w:type="spellStart"/>
      <w:r w:rsidR="00CC051B">
        <w:rPr>
          <w:rFonts w:asciiTheme="minorHAnsi" w:eastAsiaTheme="minorEastAsia" w:hAnsiTheme="minorHAnsi"/>
          <w:lang w:val="sk-SK"/>
        </w:rPr>
        <w:t>majoritních</w:t>
      </w:r>
      <w:proofErr w:type="spellEnd"/>
      <w:r w:rsidR="00CC051B">
        <w:rPr>
          <w:rFonts w:asciiTheme="minorHAnsi" w:eastAsiaTheme="minorEastAsia" w:hAnsiTheme="minorHAnsi"/>
          <w:lang w:val="sk-SK"/>
        </w:rPr>
        <w:t xml:space="preserve"> </w:t>
      </w:r>
      <w:proofErr w:type="spellStart"/>
      <w:r w:rsidR="00CC051B">
        <w:rPr>
          <w:rFonts w:asciiTheme="minorHAnsi" w:eastAsiaTheme="minorEastAsia" w:hAnsiTheme="minorHAnsi"/>
          <w:lang w:val="sk-SK"/>
        </w:rPr>
        <w:t>nosičů</w:t>
      </w:r>
      <w:proofErr w:type="spellEnd"/>
      <w:r w:rsidR="00CC051B">
        <w:rPr>
          <w:rFonts w:asciiTheme="minorHAnsi" w:eastAsiaTheme="minorEastAsia" w:hAnsiTheme="minorHAnsi"/>
          <w:lang w:val="sk-SK"/>
        </w:rPr>
        <w:t xml:space="preserve"> </w:t>
      </w:r>
      <w:proofErr w:type="spellStart"/>
      <w:r w:rsidR="00CC051B">
        <w:rPr>
          <w:rFonts w:asciiTheme="minorHAnsi" w:eastAsiaTheme="minorEastAsia" w:hAnsiTheme="minorHAnsi"/>
          <w:lang w:val="sk-SK"/>
        </w:rPr>
        <w:t>byla</w:t>
      </w:r>
      <w:proofErr w:type="spellEnd"/>
      <w:r w:rsidR="00CC051B">
        <w:rPr>
          <w:rFonts w:asciiTheme="minorHAnsi" w:eastAsiaTheme="minorEastAsia" w:hAnsiTheme="minorHAnsi"/>
          <w:lang w:val="sk-SK"/>
        </w:rPr>
        <w:t xml:space="preserve"> o </w:t>
      </w:r>
      <w:r>
        <w:rPr>
          <w:rFonts w:asciiTheme="minorHAnsi" w:eastAsiaTheme="minorEastAsia" w:hAnsiTheme="minorHAnsi"/>
          <w:lang w:val="sk-SK"/>
        </w:rPr>
        <w:t xml:space="preserve"> </w:t>
      </w:r>
      <m:oMath>
        <m:r>
          <m:rPr>
            <m:sty m:val="p"/>
          </m:rPr>
          <w:rPr>
            <w:rFonts w:ascii="Cambria Math" w:hAnsi="Cambria Math"/>
          </w:rPr>
          <m:t>7,9417*</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20</m:t>
            </m:r>
          </m:sup>
        </m:sSup>
        <m:r>
          <m:rPr>
            <m:sty m:val="p"/>
          </m:rPr>
          <w:rPr>
            <w:rFonts w:ascii="Cambria Math" w:hAnsi="Cambria Math"/>
          </w:rPr>
          <m:t xml:space="preserve"> </m:t>
        </m:r>
      </m:oMath>
      <w:r w:rsidR="00CC051B">
        <w:rPr>
          <w:rFonts w:asciiTheme="minorHAnsi" w:eastAsiaTheme="minorEastAsia" w:hAnsiTheme="minorHAnsi"/>
        </w:rPr>
        <w:t>větší jak minoritních.</w:t>
      </w:r>
      <w:bookmarkStart w:id="0" w:name="_GoBack"/>
      <w:bookmarkEnd w:id="0"/>
    </w:p>
    <w:sectPr w:rsidR="00F67E80" w:rsidRPr="000F4072">
      <w:foot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C449C" w:rsidRDefault="003C449C" w:rsidP="00A300FC">
      <w:r>
        <w:separator/>
      </w:r>
    </w:p>
  </w:endnote>
  <w:endnote w:type="continuationSeparator" w:id="0">
    <w:p w:rsidR="003C449C" w:rsidRDefault="003C449C" w:rsidP="00A300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Liberation Sans">
    <w:altName w:val="Arial"/>
    <w:charset w:val="00"/>
    <w:family w:val="swiss"/>
    <w:pitch w:val="variable"/>
  </w:font>
  <w:font w:name="DejaVu Sans Light">
    <w:panose1 w:val="020B0203030804020204"/>
    <w:charset w:val="EE"/>
    <w:family w:val="swiss"/>
    <w:pitch w:val="variable"/>
    <w:sig w:usb0="E40026FF" w:usb1="5000007B" w:usb2="08004020" w:usb3="00000000" w:csb0="0000019F"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64144501"/>
      <w:docPartObj>
        <w:docPartGallery w:val="Page Numbers (Bottom of Page)"/>
        <w:docPartUnique/>
      </w:docPartObj>
    </w:sdtPr>
    <w:sdtEndPr/>
    <w:sdtContent>
      <w:p w:rsidR="00A300FC" w:rsidRDefault="00A300FC">
        <w:pPr>
          <w:pStyle w:val="Zpat"/>
          <w:jc w:val="center"/>
        </w:pPr>
        <w:r>
          <w:fldChar w:fldCharType="begin"/>
        </w:r>
        <w:r>
          <w:instrText>PAGE   \* MERGEFORMAT</w:instrText>
        </w:r>
        <w:r>
          <w:fldChar w:fldCharType="separate"/>
        </w:r>
        <w:r w:rsidR="00CC051B">
          <w:rPr>
            <w:noProof/>
          </w:rPr>
          <w:t>4</w:t>
        </w:r>
        <w:r>
          <w:fldChar w:fldCharType="end"/>
        </w:r>
      </w:p>
    </w:sdtContent>
  </w:sdt>
  <w:p w:rsidR="00A300FC" w:rsidRDefault="00A300FC">
    <w:pPr>
      <w:pStyle w:val="Zpa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C449C" w:rsidRDefault="003C449C" w:rsidP="00A300FC">
      <w:r>
        <w:separator/>
      </w:r>
    </w:p>
  </w:footnote>
  <w:footnote w:type="continuationSeparator" w:id="0">
    <w:p w:rsidR="003C449C" w:rsidRDefault="003C449C" w:rsidP="00A300F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A1624"/>
    <w:multiLevelType w:val="hybridMultilevel"/>
    <w:tmpl w:val="13E8036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nsid w:val="13002D86"/>
    <w:multiLevelType w:val="multilevel"/>
    <w:tmpl w:val="5EA677D4"/>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
    <w:nsid w:val="13B41FC3"/>
    <w:multiLevelType w:val="hybridMultilevel"/>
    <w:tmpl w:val="6A62A6A8"/>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
    <w:nsid w:val="16FC0133"/>
    <w:multiLevelType w:val="hybridMultilevel"/>
    <w:tmpl w:val="6286300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nsid w:val="1DD51F7A"/>
    <w:multiLevelType w:val="hybridMultilevel"/>
    <w:tmpl w:val="7C66D05A"/>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5">
    <w:nsid w:val="33544BAE"/>
    <w:multiLevelType w:val="hybridMultilevel"/>
    <w:tmpl w:val="F772731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nsid w:val="36E93C93"/>
    <w:multiLevelType w:val="hybridMultilevel"/>
    <w:tmpl w:val="F378FCD2"/>
    <w:lvl w:ilvl="0" w:tplc="D8689D8E">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7">
    <w:nsid w:val="62F5233D"/>
    <w:multiLevelType w:val="hybridMultilevel"/>
    <w:tmpl w:val="76B6B958"/>
    <w:lvl w:ilvl="0" w:tplc="F1562DDA">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8">
    <w:nsid w:val="7A834C56"/>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1"/>
  </w:num>
  <w:num w:numId="3">
    <w:abstractNumId w:val="7"/>
  </w:num>
  <w:num w:numId="4">
    <w:abstractNumId w:val="6"/>
  </w:num>
  <w:num w:numId="5">
    <w:abstractNumId w:val="5"/>
  </w:num>
  <w:num w:numId="6">
    <w:abstractNumId w:val="4"/>
  </w:num>
  <w:num w:numId="7">
    <w:abstractNumId w:val="0"/>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4C42"/>
    <w:rsid w:val="0000209A"/>
    <w:rsid w:val="000106C8"/>
    <w:rsid w:val="000114F5"/>
    <w:rsid w:val="00040710"/>
    <w:rsid w:val="00045C75"/>
    <w:rsid w:val="00054ADC"/>
    <w:rsid w:val="00074730"/>
    <w:rsid w:val="0008205A"/>
    <w:rsid w:val="00086B9E"/>
    <w:rsid w:val="0008748C"/>
    <w:rsid w:val="000942FD"/>
    <w:rsid w:val="000B520D"/>
    <w:rsid w:val="000C2549"/>
    <w:rsid w:val="000C2D22"/>
    <w:rsid w:val="000C4E97"/>
    <w:rsid w:val="000C52A8"/>
    <w:rsid w:val="000D43E7"/>
    <w:rsid w:val="000F4072"/>
    <w:rsid w:val="00111BE6"/>
    <w:rsid w:val="00114AB2"/>
    <w:rsid w:val="00133051"/>
    <w:rsid w:val="001356AA"/>
    <w:rsid w:val="001509F3"/>
    <w:rsid w:val="00150BC4"/>
    <w:rsid w:val="00151106"/>
    <w:rsid w:val="001528CD"/>
    <w:rsid w:val="001645DD"/>
    <w:rsid w:val="00171786"/>
    <w:rsid w:val="00172620"/>
    <w:rsid w:val="001772FC"/>
    <w:rsid w:val="001838CF"/>
    <w:rsid w:val="00186605"/>
    <w:rsid w:val="00190C40"/>
    <w:rsid w:val="00195188"/>
    <w:rsid w:val="001962B6"/>
    <w:rsid w:val="001977A7"/>
    <w:rsid w:val="001A0128"/>
    <w:rsid w:val="001A4D03"/>
    <w:rsid w:val="001A6E1A"/>
    <w:rsid w:val="001C5F55"/>
    <w:rsid w:val="001D30DF"/>
    <w:rsid w:val="001E6519"/>
    <w:rsid w:val="001E7B7B"/>
    <w:rsid w:val="001F0CDE"/>
    <w:rsid w:val="001F16F7"/>
    <w:rsid w:val="001F6919"/>
    <w:rsid w:val="00202637"/>
    <w:rsid w:val="00203B6E"/>
    <w:rsid w:val="002043AF"/>
    <w:rsid w:val="00223862"/>
    <w:rsid w:val="00225A62"/>
    <w:rsid w:val="0022624C"/>
    <w:rsid w:val="00230B77"/>
    <w:rsid w:val="00235EEF"/>
    <w:rsid w:val="002369CB"/>
    <w:rsid w:val="00245E58"/>
    <w:rsid w:val="00254180"/>
    <w:rsid w:val="00264AAB"/>
    <w:rsid w:val="00282AB7"/>
    <w:rsid w:val="002907A1"/>
    <w:rsid w:val="00296455"/>
    <w:rsid w:val="002976B8"/>
    <w:rsid w:val="00297B19"/>
    <w:rsid w:val="002A1C37"/>
    <w:rsid w:val="002A2120"/>
    <w:rsid w:val="002A249F"/>
    <w:rsid w:val="002A3884"/>
    <w:rsid w:val="002A462B"/>
    <w:rsid w:val="002A7361"/>
    <w:rsid w:val="002B30DA"/>
    <w:rsid w:val="002D0B3C"/>
    <w:rsid w:val="002D1B29"/>
    <w:rsid w:val="002D38C4"/>
    <w:rsid w:val="002D44F4"/>
    <w:rsid w:val="002D728C"/>
    <w:rsid w:val="002D7F61"/>
    <w:rsid w:val="002E5C57"/>
    <w:rsid w:val="002F21E0"/>
    <w:rsid w:val="003006D6"/>
    <w:rsid w:val="0030284B"/>
    <w:rsid w:val="0031286D"/>
    <w:rsid w:val="00313309"/>
    <w:rsid w:val="003209B5"/>
    <w:rsid w:val="00330FDE"/>
    <w:rsid w:val="0033497E"/>
    <w:rsid w:val="003365C5"/>
    <w:rsid w:val="003373A7"/>
    <w:rsid w:val="00365EFF"/>
    <w:rsid w:val="00373AB1"/>
    <w:rsid w:val="00376479"/>
    <w:rsid w:val="003869BE"/>
    <w:rsid w:val="003907A1"/>
    <w:rsid w:val="00393BB6"/>
    <w:rsid w:val="00394907"/>
    <w:rsid w:val="00397284"/>
    <w:rsid w:val="003A4DC2"/>
    <w:rsid w:val="003A6867"/>
    <w:rsid w:val="003A7065"/>
    <w:rsid w:val="003B01FF"/>
    <w:rsid w:val="003B2759"/>
    <w:rsid w:val="003B613B"/>
    <w:rsid w:val="003C3A2C"/>
    <w:rsid w:val="003C449C"/>
    <w:rsid w:val="003D4040"/>
    <w:rsid w:val="003D6928"/>
    <w:rsid w:val="003D7D5B"/>
    <w:rsid w:val="003E2F58"/>
    <w:rsid w:val="003E364A"/>
    <w:rsid w:val="003E38A4"/>
    <w:rsid w:val="003F053E"/>
    <w:rsid w:val="003F3C39"/>
    <w:rsid w:val="003F7F6A"/>
    <w:rsid w:val="004045CB"/>
    <w:rsid w:val="00425FA4"/>
    <w:rsid w:val="00446412"/>
    <w:rsid w:val="004512A6"/>
    <w:rsid w:val="00463D05"/>
    <w:rsid w:val="00464EC6"/>
    <w:rsid w:val="0048110F"/>
    <w:rsid w:val="0048451A"/>
    <w:rsid w:val="00493360"/>
    <w:rsid w:val="0049667D"/>
    <w:rsid w:val="00497EBD"/>
    <w:rsid w:val="004A1D94"/>
    <w:rsid w:val="004A5CA3"/>
    <w:rsid w:val="004B172A"/>
    <w:rsid w:val="004B4933"/>
    <w:rsid w:val="004B6FB1"/>
    <w:rsid w:val="004C38CA"/>
    <w:rsid w:val="004D2682"/>
    <w:rsid w:val="004D4281"/>
    <w:rsid w:val="004E6D97"/>
    <w:rsid w:val="004F00ED"/>
    <w:rsid w:val="00517891"/>
    <w:rsid w:val="005213BB"/>
    <w:rsid w:val="00521FA6"/>
    <w:rsid w:val="00523041"/>
    <w:rsid w:val="0052318D"/>
    <w:rsid w:val="00524E98"/>
    <w:rsid w:val="00527E8B"/>
    <w:rsid w:val="005306D1"/>
    <w:rsid w:val="00537E6E"/>
    <w:rsid w:val="00551055"/>
    <w:rsid w:val="00575092"/>
    <w:rsid w:val="005762ED"/>
    <w:rsid w:val="0057756E"/>
    <w:rsid w:val="00582CD9"/>
    <w:rsid w:val="00584CDC"/>
    <w:rsid w:val="005970CC"/>
    <w:rsid w:val="005A78E0"/>
    <w:rsid w:val="005B39BF"/>
    <w:rsid w:val="005B3D41"/>
    <w:rsid w:val="005B4BF3"/>
    <w:rsid w:val="005C2E29"/>
    <w:rsid w:val="005C390E"/>
    <w:rsid w:val="005C5547"/>
    <w:rsid w:val="005C76B6"/>
    <w:rsid w:val="005D4120"/>
    <w:rsid w:val="005E273F"/>
    <w:rsid w:val="005F3583"/>
    <w:rsid w:val="005F7B75"/>
    <w:rsid w:val="00601D2B"/>
    <w:rsid w:val="0061087E"/>
    <w:rsid w:val="00612096"/>
    <w:rsid w:val="0061435C"/>
    <w:rsid w:val="006147E8"/>
    <w:rsid w:val="00616B6E"/>
    <w:rsid w:val="00622A87"/>
    <w:rsid w:val="006307B8"/>
    <w:rsid w:val="006322FC"/>
    <w:rsid w:val="00632783"/>
    <w:rsid w:val="00646F6A"/>
    <w:rsid w:val="006477E7"/>
    <w:rsid w:val="00655AED"/>
    <w:rsid w:val="00663AF7"/>
    <w:rsid w:val="00664602"/>
    <w:rsid w:val="0066610D"/>
    <w:rsid w:val="00666A27"/>
    <w:rsid w:val="006874D1"/>
    <w:rsid w:val="006A39AF"/>
    <w:rsid w:val="006A5C1B"/>
    <w:rsid w:val="006C0583"/>
    <w:rsid w:val="006C5AA7"/>
    <w:rsid w:val="006C5BA8"/>
    <w:rsid w:val="006C717D"/>
    <w:rsid w:val="006C75F5"/>
    <w:rsid w:val="006E1A10"/>
    <w:rsid w:val="006E3CC2"/>
    <w:rsid w:val="006F735A"/>
    <w:rsid w:val="007008C9"/>
    <w:rsid w:val="007039B2"/>
    <w:rsid w:val="00707BBC"/>
    <w:rsid w:val="00707BBE"/>
    <w:rsid w:val="007216CB"/>
    <w:rsid w:val="00723558"/>
    <w:rsid w:val="00726C68"/>
    <w:rsid w:val="00727A43"/>
    <w:rsid w:val="007418E2"/>
    <w:rsid w:val="00743B62"/>
    <w:rsid w:val="00746B2C"/>
    <w:rsid w:val="00747479"/>
    <w:rsid w:val="0075184A"/>
    <w:rsid w:val="00757001"/>
    <w:rsid w:val="007719CF"/>
    <w:rsid w:val="00773543"/>
    <w:rsid w:val="007776B7"/>
    <w:rsid w:val="007840AE"/>
    <w:rsid w:val="00793832"/>
    <w:rsid w:val="00797E5B"/>
    <w:rsid w:val="007A28EF"/>
    <w:rsid w:val="007B3B6A"/>
    <w:rsid w:val="007B4A97"/>
    <w:rsid w:val="007B7163"/>
    <w:rsid w:val="007C1E9F"/>
    <w:rsid w:val="007C451E"/>
    <w:rsid w:val="007E3D29"/>
    <w:rsid w:val="007E7021"/>
    <w:rsid w:val="007F6412"/>
    <w:rsid w:val="00802809"/>
    <w:rsid w:val="0080466F"/>
    <w:rsid w:val="00805CA4"/>
    <w:rsid w:val="00813B49"/>
    <w:rsid w:val="00831C01"/>
    <w:rsid w:val="00841E16"/>
    <w:rsid w:val="00846BA1"/>
    <w:rsid w:val="00860E6C"/>
    <w:rsid w:val="00863DDE"/>
    <w:rsid w:val="008737E8"/>
    <w:rsid w:val="00887BDC"/>
    <w:rsid w:val="00892692"/>
    <w:rsid w:val="00893532"/>
    <w:rsid w:val="00897C66"/>
    <w:rsid w:val="008A08BC"/>
    <w:rsid w:val="008A32DE"/>
    <w:rsid w:val="008A6534"/>
    <w:rsid w:val="008B271A"/>
    <w:rsid w:val="008B4785"/>
    <w:rsid w:val="008F151E"/>
    <w:rsid w:val="008F7C52"/>
    <w:rsid w:val="0090082A"/>
    <w:rsid w:val="00933C4A"/>
    <w:rsid w:val="00934D12"/>
    <w:rsid w:val="009415F7"/>
    <w:rsid w:val="009460C9"/>
    <w:rsid w:val="00950DB6"/>
    <w:rsid w:val="0095463C"/>
    <w:rsid w:val="009549C3"/>
    <w:rsid w:val="0096191F"/>
    <w:rsid w:val="0097130B"/>
    <w:rsid w:val="00973D36"/>
    <w:rsid w:val="00974208"/>
    <w:rsid w:val="00980F8A"/>
    <w:rsid w:val="00997CDF"/>
    <w:rsid w:val="009A1710"/>
    <w:rsid w:val="009A727E"/>
    <w:rsid w:val="009A7412"/>
    <w:rsid w:val="009B6996"/>
    <w:rsid w:val="009C1792"/>
    <w:rsid w:val="009D19A5"/>
    <w:rsid w:val="009E032E"/>
    <w:rsid w:val="009E1705"/>
    <w:rsid w:val="009F603B"/>
    <w:rsid w:val="00A00D8B"/>
    <w:rsid w:val="00A0621F"/>
    <w:rsid w:val="00A114C2"/>
    <w:rsid w:val="00A27027"/>
    <w:rsid w:val="00A300FC"/>
    <w:rsid w:val="00A3624C"/>
    <w:rsid w:val="00A43B8B"/>
    <w:rsid w:val="00A44A16"/>
    <w:rsid w:val="00A453D6"/>
    <w:rsid w:val="00A52219"/>
    <w:rsid w:val="00A539D3"/>
    <w:rsid w:val="00A611D6"/>
    <w:rsid w:val="00A6419F"/>
    <w:rsid w:val="00A721A3"/>
    <w:rsid w:val="00A81413"/>
    <w:rsid w:val="00A81448"/>
    <w:rsid w:val="00A83433"/>
    <w:rsid w:val="00A86977"/>
    <w:rsid w:val="00A90BB7"/>
    <w:rsid w:val="00AA0AB8"/>
    <w:rsid w:val="00AA1B6D"/>
    <w:rsid w:val="00AA4FCF"/>
    <w:rsid w:val="00AC3387"/>
    <w:rsid w:val="00AD0045"/>
    <w:rsid w:val="00AD6D09"/>
    <w:rsid w:val="00AE24F2"/>
    <w:rsid w:val="00AE584E"/>
    <w:rsid w:val="00B0165B"/>
    <w:rsid w:val="00B200C7"/>
    <w:rsid w:val="00B20C11"/>
    <w:rsid w:val="00B2322B"/>
    <w:rsid w:val="00B23ED0"/>
    <w:rsid w:val="00B334CD"/>
    <w:rsid w:val="00B57281"/>
    <w:rsid w:val="00B62075"/>
    <w:rsid w:val="00B71061"/>
    <w:rsid w:val="00B714FD"/>
    <w:rsid w:val="00B71D71"/>
    <w:rsid w:val="00B8588C"/>
    <w:rsid w:val="00B866DC"/>
    <w:rsid w:val="00B87F0C"/>
    <w:rsid w:val="00B94474"/>
    <w:rsid w:val="00B95607"/>
    <w:rsid w:val="00B96DF8"/>
    <w:rsid w:val="00BA5E4C"/>
    <w:rsid w:val="00BB2A16"/>
    <w:rsid w:val="00BB3C62"/>
    <w:rsid w:val="00BC20F1"/>
    <w:rsid w:val="00BD402E"/>
    <w:rsid w:val="00BD4C5B"/>
    <w:rsid w:val="00BD58E8"/>
    <w:rsid w:val="00BD7F9D"/>
    <w:rsid w:val="00BF799A"/>
    <w:rsid w:val="00C103A1"/>
    <w:rsid w:val="00C1243A"/>
    <w:rsid w:val="00C21AF9"/>
    <w:rsid w:val="00C40A77"/>
    <w:rsid w:val="00C40A7A"/>
    <w:rsid w:val="00C4396A"/>
    <w:rsid w:val="00C43E4D"/>
    <w:rsid w:val="00C46E63"/>
    <w:rsid w:val="00C528BB"/>
    <w:rsid w:val="00C53149"/>
    <w:rsid w:val="00C54EFF"/>
    <w:rsid w:val="00C61A64"/>
    <w:rsid w:val="00C74BB0"/>
    <w:rsid w:val="00C83DA6"/>
    <w:rsid w:val="00C93927"/>
    <w:rsid w:val="00CA3134"/>
    <w:rsid w:val="00CA4CC4"/>
    <w:rsid w:val="00CB19B8"/>
    <w:rsid w:val="00CB2E58"/>
    <w:rsid w:val="00CC051B"/>
    <w:rsid w:val="00CD412F"/>
    <w:rsid w:val="00CD5D80"/>
    <w:rsid w:val="00CE4705"/>
    <w:rsid w:val="00CE7C11"/>
    <w:rsid w:val="00CF0228"/>
    <w:rsid w:val="00CF76FC"/>
    <w:rsid w:val="00D0018F"/>
    <w:rsid w:val="00D019DF"/>
    <w:rsid w:val="00D01FA0"/>
    <w:rsid w:val="00D05D9E"/>
    <w:rsid w:val="00D34E26"/>
    <w:rsid w:val="00D37A6B"/>
    <w:rsid w:val="00D6196E"/>
    <w:rsid w:val="00D63209"/>
    <w:rsid w:val="00D703E4"/>
    <w:rsid w:val="00D70503"/>
    <w:rsid w:val="00D720C5"/>
    <w:rsid w:val="00D90CF5"/>
    <w:rsid w:val="00D912D5"/>
    <w:rsid w:val="00D941D1"/>
    <w:rsid w:val="00DA0C27"/>
    <w:rsid w:val="00DA0D44"/>
    <w:rsid w:val="00DA4A1C"/>
    <w:rsid w:val="00DA4C4F"/>
    <w:rsid w:val="00DB03AC"/>
    <w:rsid w:val="00DB4C42"/>
    <w:rsid w:val="00DC7445"/>
    <w:rsid w:val="00DC76FE"/>
    <w:rsid w:val="00DD10F6"/>
    <w:rsid w:val="00DD1ED5"/>
    <w:rsid w:val="00DD29BB"/>
    <w:rsid w:val="00DD3A83"/>
    <w:rsid w:val="00DE255A"/>
    <w:rsid w:val="00DE7DA5"/>
    <w:rsid w:val="00DF26F7"/>
    <w:rsid w:val="00DF703C"/>
    <w:rsid w:val="00E23780"/>
    <w:rsid w:val="00E4661C"/>
    <w:rsid w:val="00E52DCC"/>
    <w:rsid w:val="00E5524A"/>
    <w:rsid w:val="00E573C7"/>
    <w:rsid w:val="00E65C4E"/>
    <w:rsid w:val="00E76506"/>
    <w:rsid w:val="00E867CE"/>
    <w:rsid w:val="00E94A96"/>
    <w:rsid w:val="00E97B3C"/>
    <w:rsid w:val="00EA4952"/>
    <w:rsid w:val="00EA5B18"/>
    <w:rsid w:val="00EA6EE2"/>
    <w:rsid w:val="00EB48AA"/>
    <w:rsid w:val="00EB6B97"/>
    <w:rsid w:val="00EE189E"/>
    <w:rsid w:val="00EF2D40"/>
    <w:rsid w:val="00EF41E2"/>
    <w:rsid w:val="00F0054E"/>
    <w:rsid w:val="00F04CE2"/>
    <w:rsid w:val="00F07469"/>
    <w:rsid w:val="00F11FBF"/>
    <w:rsid w:val="00F122EB"/>
    <w:rsid w:val="00F23744"/>
    <w:rsid w:val="00F24D95"/>
    <w:rsid w:val="00F36B4F"/>
    <w:rsid w:val="00F374CE"/>
    <w:rsid w:val="00F47CD8"/>
    <w:rsid w:val="00F56DBD"/>
    <w:rsid w:val="00F67DA6"/>
    <w:rsid w:val="00F67E80"/>
    <w:rsid w:val="00F90E7C"/>
    <w:rsid w:val="00F95397"/>
    <w:rsid w:val="00FA21D8"/>
    <w:rsid w:val="00FB2AB9"/>
    <w:rsid w:val="00FB7670"/>
    <w:rsid w:val="00FC705F"/>
    <w:rsid w:val="00FE0299"/>
    <w:rsid w:val="00FE2343"/>
    <w:rsid w:val="00FE252B"/>
    <w:rsid w:val="00FE4B65"/>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202637"/>
    <w:pPr>
      <w:spacing w:after="0" w:line="240" w:lineRule="auto"/>
    </w:pPr>
    <w:rPr>
      <w:rFonts w:ascii="Calibri" w:eastAsia="Times New Roman" w:hAnsi="Calibri" w:cs="Times New Roman"/>
      <w:szCs w:val="20"/>
      <w:lang w:eastAsia="cs-CZ"/>
    </w:rPr>
  </w:style>
  <w:style w:type="paragraph" w:styleId="Nadpis2">
    <w:name w:val="heading 2"/>
    <w:basedOn w:val="Normln"/>
    <w:next w:val="Normln"/>
    <w:link w:val="Nadpis2Char"/>
    <w:uiPriority w:val="9"/>
    <w:semiHidden/>
    <w:unhideWhenUsed/>
    <w:qFormat/>
    <w:rsid w:val="002D0B3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Nadpis3">
    <w:name w:val="heading 3"/>
    <w:basedOn w:val="Normln"/>
    <w:next w:val="Normln"/>
    <w:link w:val="Nadpis3Char"/>
    <w:rsid w:val="002D0B3C"/>
    <w:pPr>
      <w:keepNext/>
      <w:autoSpaceDN w:val="0"/>
      <w:spacing w:before="240" w:after="120" w:line="283" w:lineRule="exact"/>
      <w:textAlignment w:val="baseline"/>
      <w:outlineLvl w:val="2"/>
    </w:pPr>
    <w:rPr>
      <w:rFonts w:ascii="Liberation Sans" w:eastAsia="DejaVu Sans Light" w:hAnsi="Liberation Sans" w:cs="DejaVu Sans Light"/>
      <w:b/>
      <w:bCs/>
      <w:sz w:val="28"/>
      <w:szCs w:val="28"/>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Zhlav">
    <w:name w:val="header"/>
    <w:basedOn w:val="Normln"/>
    <w:link w:val="ZhlavChar"/>
    <w:uiPriority w:val="99"/>
    <w:unhideWhenUsed/>
    <w:rsid w:val="00A300FC"/>
    <w:pPr>
      <w:tabs>
        <w:tab w:val="center" w:pos="4536"/>
        <w:tab w:val="right" w:pos="9072"/>
      </w:tabs>
    </w:pPr>
  </w:style>
  <w:style w:type="character" w:customStyle="1" w:styleId="ZhlavChar">
    <w:name w:val="Záhlaví Char"/>
    <w:basedOn w:val="Standardnpsmoodstavce"/>
    <w:link w:val="Zhlav"/>
    <w:uiPriority w:val="99"/>
    <w:rsid w:val="00A300FC"/>
    <w:rPr>
      <w:rFonts w:ascii="Times New Roman" w:eastAsia="Times New Roman" w:hAnsi="Times New Roman" w:cs="Times New Roman"/>
      <w:sz w:val="20"/>
      <w:szCs w:val="20"/>
      <w:lang w:eastAsia="cs-CZ"/>
    </w:rPr>
  </w:style>
  <w:style w:type="paragraph" w:styleId="Zpat">
    <w:name w:val="footer"/>
    <w:basedOn w:val="Normln"/>
    <w:link w:val="ZpatChar"/>
    <w:uiPriority w:val="99"/>
    <w:unhideWhenUsed/>
    <w:rsid w:val="00A300FC"/>
    <w:pPr>
      <w:tabs>
        <w:tab w:val="center" w:pos="4536"/>
        <w:tab w:val="right" w:pos="9072"/>
      </w:tabs>
    </w:pPr>
  </w:style>
  <w:style w:type="character" w:customStyle="1" w:styleId="ZpatChar">
    <w:name w:val="Zápatí Char"/>
    <w:basedOn w:val="Standardnpsmoodstavce"/>
    <w:link w:val="Zpat"/>
    <w:uiPriority w:val="99"/>
    <w:rsid w:val="00A300FC"/>
    <w:rPr>
      <w:rFonts w:ascii="Times New Roman" w:eastAsia="Times New Roman" w:hAnsi="Times New Roman" w:cs="Times New Roman"/>
      <w:sz w:val="20"/>
      <w:szCs w:val="20"/>
      <w:lang w:eastAsia="cs-CZ"/>
    </w:rPr>
  </w:style>
  <w:style w:type="paragraph" w:styleId="Odstavecseseznamem">
    <w:name w:val="List Paragraph"/>
    <w:basedOn w:val="Normln"/>
    <w:uiPriority w:val="34"/>
    <w:qFormat/>
    <w:rsid w:val="00A300FC"/>
    <w:pPr>
      <w:ind w:left="720"/>
      <w:contextualSpacing/>
    </w:pPr>
  </w:style>
  <w:style w:type="paragraph" w:customStyle="1" w:styleId="Standard">
    <w:name w:val="Standard"/>
    <w:rsid w:val="00A300FC"/>
    <w:pPr>
      <w:autoSpaceDN w:val="0"/>
      <w:spacing w:after="0" w:line="283" w:lineRule="exact"/>
      <w:textAlignment w:val="baseline"/>
    </w:pPr>
    <w:rPr>
      <w:rFonts w:ascii="Arial" w:eastAsia="Times New Roman" w:hAnsi="Arial" w:cs="Times New Roman"/>
      <w:sz w:val="20"/>
      <w:szCs w:val="20"/>
      <w:lang w:eastAsia="cs-CZ"/>
    </w:rPr>
  </w:style>
  <w:style w:type="paragraph" w:customStyle="1" w:styleId="Default">
    <w:name w:val="Default"/>
    <w:rsid w:val="00A300FC"/>
    <w:pPr>
      <w:autoSpaceDE w:val="0"/>
      <w:autoSpaceDN w:val="0"/>
      <w:adjustRightInd w:val="0"/>
      <w:spacing w:after="0" w:line="240" w:lineRule="auto"/>
    </w:pPr>
    <w:rPr>
      <w:rFonts w:ascii="Times New Roman" w:hAnsi="Times New Roman" w:cs="Times New Roman"/>
      <w:color w:val="000000"/>
      <w:sz w:val="24"/>
      <w:szCs w:val="24"/>
    </w:rPr>
  </w:style>
  <w:style w:type="character" w:styleId="Zstupntext">
    <w:name w:val="Placeholder Text"/>
    <w:basedOn w:val="Standardnpsmoodstavce"/>
    <w:uiPriority w:val="99"/>
    <w:semiHidden/>
    <w:rsid w:val="00A300FC"/>
    <w:rPr>
      <w:color w:val="808080"/>
    </w:rPr>
  </w:style>
  <w:style w:type="paragraph" w:styleId="Textbubliny">
    <w:name w:val="Balloon Text"/>
    <w:basedOn w:val="Normln"/>
    <w:link w:val="TextbublinyChar"/>
    <w:uiPriority w:val="99"/>
    <w:semiHidden/>
    <w:unhideWhenUsed/>
    <w:rsid w:val="00A300FC"/>
    <w:rPr>
      <w:rFonts w:ascii="Tahoma" w:hAnsi="Tahoma" w:cs="Tahoma"/>
      <w:sz w:val="16"/>
      <w:szCs w:val="16"/>
    </w:rPr>
  </w:style>
  <w:style w:type="character" w:customStyle="1" w:styleId="TextbublinyChar">
    <w:name w:val="Text bubliny Char"/>
    <w:basedOn w:val="Standardnpsmoodstavce"/>
    <w:link w:val="Textbubliny"/>
    <w:uiPriority w:val="99"/>
    <w:semiHidden/>
    <w:rsid w:val="00A300FC"/>
    <w:rPr>
      <w:rFonts w:ascii="Tahoma" w:eastAsia="Times New Roman" w:hAnsi="Tahoma" w:cs="Tahoma"/>
      <w:sz w:val="16"/>
      <w:szCs w:val="16"/>
      <w:lang w:eastAsia="cs-CZ"/>
    </w:rPr>
  </w:style>
  <w:style w:type="paragraph" w:customStyle="1" w:styleId="Styl2">
    <w:name w:val="Styl2"/>
    <w:basedOn w:val="Normln"/>
    <w:link w:val="Styl2Char"/>
    <w:qFormat/>
    <w:rsid w:val="00A300FC"/>
    <w:rPr>
      <w:rFonts w:asciiTheme="minorHAnsi" w:hAnsiTheme="minorHAnsi"/>
    </w:rPr>
  </w:style>
  <w:style w:type="character" w:customStyle="1" w:styleId="Styl2Char">
    <w:name w:val="Styl2 Char"/>
    <w:basedOn w:val="Standardnpsmoodstavce"/>
    <w:link w:val="Styl2"/>
    <w:rsid w:val="00A300FC"/>
    <w:rPr>
      <w:rFonts w:eastAsia="Times New Roman" w:cs="Times New Roman"/>
      <w:szCs w:val="20"/>
      <w:lang w:eastAsia="cs-CZ"/>
    </w:rPr>
  </w:style>
  <w:style w:type="character" w:customStyle="1" w:styleId="Nadpis3Char">
    <w:name w:val="Nadpis 3 Char"/>
    <w:basedOn w:val="Standardnpsmoodstavce"/>
    <w:link w:val="Nadpis3"/>
    <w:rsid w:val="002D0B3C"/>
    <w:rPr>
      <w:rFonts w:ascii="Liberation Sans" w:eastAsia="DejaVu Sans Light" w:hAnsi="Liberation Sans" w:cs="DejaVu Sans Light"/>
      <w:b/>
      <w:bCs/>
      <w:sz w:val="28"/>
      <w:szCs w:val="28"/>
      <w:lang w:eastAsia="cs-CZ"/>
    </w:rPr>
  </w:style>
  <w:style w:type="character" w:customStyle="1" w:styleId="Nadpis2Char">
    <w:name w:val="Nadpis 2 Char"/>
    <w:basedOn w:val="Standardnpsmoodstavce"/>
    <w:link w:val="Nadpis2"/>
    <w:uiPriority w:val="9"/>
    <w:semiHidden/>
    <w:rsid w:val="002D0B3C"/>
    <w:rPr>
      <w:rFonts w:asciiTheme="majorHAnsi" w:eastAsiaTheme="majorEastAsia" w:hAnsiTheme="majorHAnsi" w:cstheme="majorBidi"/>
      <w:b/>
      <w:bCs/>
      <w:color w:val="4F81BD" w:themeColor="accent1"/>
      <w:sz w:val="26"/>
      <w:szCs w:val="26"/>
      <w:lang w:eastAsia="cs-CZ"/>
    </w:rPr>
  </w:style>
  <w:style w:type="paragraph" w:customStyle="1" w:styleId="sssssssss">
    <w:name w:val="sssssssss"/>
    <w:basedOn w:val="Normln"/>
    <w:link w:val="sssssssssChar"/>
    <w:qFormat/>
    <w:rsid w:val="002D0B3C"/>
    <w:rPr>
      <w:rFonts w:asciiTheme="minorHAnsi" w:hAnsiTheme="minorHAnsi"/>
      <w:b/>
      <w:caps/>
      <w:sz w:val="28"/>
      <w:szCs w:val="22"/>
    </w:rPr>
  </w:style>
  <w:style w:type="table" w:styleId="Mkatabulky">
    <w:name w:val="Table Grid"/>
    <w:basedOn w:val="Normlntabulka"/>
    <w:uiPriority w:val="59"/>
    <w:rsid w:val="000C2D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ssssssssChar">
    <w:name w:val="sssssssss Char"/>
    <w:basedOn w:val="Standardnpsmoodstavce"/>
    <w:link w:val="sssssssss"/>
    <w:rsid w:val="002D0B3C"/>
    <w:rPr>
      <w:rFonts w:eastAsia="Times New Roman" w:cs="Times New Roman"/>
      <w:b/>
      <w:caps/>
      <w:sz w:val="28"/>
      <w:lang w:eastAsia="cs-CZ"/>
    </w:rPr>
  </w:style>
  <w:style w:type="paragraph" w:customStyle="1" w:styleId="TableContents">
    <w:name w:val="Table Contents"/>
    <w:basedOn w:val="Standard"/>
    <w:rsid w:val="000C2D22"/>
    <w:pPr>
      <w:suppressLineNumbers/>
    </w:pPr>
  </w:style>
  <w:style w:type="table" w:styleId="Stednstnovn1zvraznn1">
    <w:name w:val="Medium Shading 1 Accent 1"/>
    <w:basedOn w:val="Normlntabulka"/>
    <w:uiPriority w:val="63"/>
    <w:rsid w:val="00D0018F"/>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Svetlzoznam1">
    <w:name w:val="Svetlý zoznam1"/>
    <w:basedOn w:val="Normlntabulka"/>
    <w:uiPriority w:val="61"/>
    <w:rsid w:val="007039B2"/>
    <w:pPr>
      <w:spacing w:after="0" w:line="240" w:lineRule="auto"/>
    </w:pPr>
    <w:rPr>
      <w:rFonts w:ascii="Times New Roman" w:eastAsia="Times New Roman" w:hAnsi="Times New Roman" w:cs="Times New Roman"/>
      <w:sz w:val="20"/>
      <w:szCs w:val="20"/>
      <w:lang w:val="sk-SK" w:eastAsia="sk-SK"/>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Svtlmkazvraznn1">
    <w:name w:val="Light Grid Accent 1"/>
    <w:basedOn w:val="Normlntabulka"/>
    <w:uiPriority w:val="62"/>
    <w:rsid w:val="007039B2"/>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202637"/>
    <w:pPr>
      <w:spacing w:after="0" w:line="240" w:lineRule="auto"/>
    </w:pPr>
    <w:rPr>
      <w:rFonts w:ascii="Calibri" w:eastAsia="Times New Roman" w:hAnsi="Calibri" w:cs="Times New Roman"/>
      <w:szCs w:val="20"/>
      <w:lang w:eastAsia="cs-CZ"/>
    </w:rPr>
  </w:style>
  <w:style w:type="paragraph" w:styleId="Nadpis2">
    <w:name w:val="heading 2"/>
    <w:basedOn w:val="Normln"/>
    <w:next w:val="Normln"/>
    <w:link w:val="Nadpis2Char"/>
    <w:uiPriority w:val="9"/>
    <w:semiHidden/>
    <w:unhideWhenUsed/>
    <w:qFormat/>
    <w:rsid w:val="002D0B3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Nadpis3">
    <w:name w:val="heading 3"/>
    <w:basedOn w:val="Normln"/>
    <w:next w:val="Normln"/>
    <w:link w:val="Nadpis3Char"/>
    <w:rsid w:val="002D0B3C"/>
    <w:pPr>
      <w:keepNext/>
      <w:autoSpaceDN w:val="0"/>
      <w:spacing w:before="240" w:after="120" w:line="283" w:lineRule="exact"/>
      <w:textAlignment w:val="baseline"/>
      <w:outlineLvl w:val="2"/>
    </w:pPr>
    <w:rPr>
      <w:rFonts w:ascii="Liberation Sans" w:eastAsia="DejaVu Sans Light" w:hAnsi="Liberation Sans" w:cs="DejaVu Sans Light"/>
      <w:b/>
      <w:bCs/>
      <w:sz w:val="28"/>
      <w:szCs w:val="28"/>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Zhlav">
    <w:name w:val="header"/>
    <w:basedOn w:val="Normln"/>
    <w:link w:val="ZhlavChar"/>
    <w:uiPriority w:val="99"/>
    <w:unhideWhenUsed/>
    <w:rsid w:val="00A300FC"/>
    <w:pPr>
      <w:tabs>
        <w:tab w:val="center" w:pos="4536"/>
        <w:tab w:val="right" w:pos="9072"/>
      </w:tabs>
    </w:pPr>
  </w:style>
  <w:style w:type="character" w:customStyle="1" w:styleId="ZhlavChar">
    <w:name w:val="Záhlaví Char"/>
    <w:basedOn w:val="Standardnpsmoodstavce"/>
    <w:link w:val="Zhlav"/>
    <w:uiPriority w:val="99"/>
    <w:rsid w:val="00A300FC"/>
    <w:rPr>
      <w:rFonts w:ascii="Times New Roman" w:eastAsia="Times New Roman" w:hAnsi="Times New Roman" w:cs="Times New Roman"/>
      <w:sz w:val="20"/>
      <w:szCs w:val="20"/>
      <w:lang w:eastAsia="cs-CZ"/>
    </w:rPr>
  </w:style>
  <w:style w:type="paragraph" w:styleId="Zpat">
    <w:name w:val="footer"/>
    <w:basedOn w:val="Normln"/>
    <w:link w:val="ZpatChar"/>
    <w:uiPriority w:val="99"/>
    <w:unhideWhenUsed/>
    <w:rsid w:val="00A300FC"/>
    <w:pPr>
      <w:tabs>
        <w:tab w:val="center" w:pos="4536"/>
        <w:tab w:val="right" w:pos="9072"/>
      </w:tabs>
    </w:pPr>
  </w:style>
  <w:style w:type="character" w:customStyle="1" w:styleId="ZpatChar">
    <w:name w:val="Zápatí Char"/>
    <w:basedOn w:val="Standardnpsmoodstavce"/>
    <w:link w:val="Zpat"/>
    <w:uiPriority w:val="99"/>
    <w:rsid w:val="00A300FC"/>
    <w:rPr>
      <w:rFonts w:ascii="Times New Roman" w:eastAsia="Times New Roman" w:hAnsi="Times New Roman" w:cs="Times New Roman"/>
      <w:sz w:val="20"/>
      <w:szCs w:val="20"/>
      <w:lang w:eastAsia="cs-CZ"/>
    </w:rPr>
  </w:style>
  <w:style w:type="paragraph" w:styleId="Odstavecseseznamem">
    <w:name w:val="List Paragraph"/>
    <w:basedOn w:val="Normln"/>
    <w:uiPriority w:val="34"/>
    <w:qFormat/>
    <w:rsid w:val="00A300FC"/>
    <w:pPr>
      <w:ind w:left="720"/>
      <w:contextualSpacing/>
    </w:pPr>
  </w:style>
  <w:style w:type="paragraph" w:customStyle="1" w:styleId="Standard">
    <w:name w:val="Standard"/>
    <w:rsid w:val="00A300FC"/>
    <w:pPr>
      <w:autoSpaceDN w:val="0"/>
      <w:spacing w:after="0" w:line="283" w:lineRule="exact"/>
      <w:textAlignment w:val="baseline"/>
    </w:pPr>
    <w:rPr>
      <w:rFonts w:ascii="Arial" w:eastAsia="Times New Roman" w:hAnsi="Arial" w:cs="Times New Roman"/>
      <w:sz w:val="20"/>
      <w:szCs w:val="20"/>
      <w:lang w:eastAsia="cs-CZ"/>
    </w:rPr>
  </w:style>
  <w:style w:type="paragraph" w:customStyle="1" w:styleId="Default">
    <w:name w:val="Default"/>
    <w:rsid w:val="00A300FC"/>
    <w:pPr>
      <w:autoSpaceDE w:val="0"/>
      <w:autoSpaceDN w:val="0"/>
      <w:adjustRightInd w:val="0"/>
      <w:spacing w:after="0" w:line="240" w:lineRule="auto"/>
    </w:pPr>
    <w:rPr>
      <w:rFonts w:ascii="Times New Roman" w:hAnsi="Times New Roman" w:cs="Times New Roman"/>
      <w:color w:val="000000"/>
      <w:sz w:val="24"/>
      <w:szCs w:val="24"/>
    </w:rPr>
  </w:style>
  <w:style w:type="character" w:styleId="Zstupntext">
    <w:name w:val="Placeholder Text"/>
    <w:basedOn w:val="Standardnpsmoodstavce"/>
    <w:uiPriority w:val="99"/>
    <w:semiHidden/>
    <w:rsid w:val="00A300FC"/>
    <w:rPr>
      <w:color w:val="808080"/>
    </w:rPr>
  </w:style>
  <w:style w:type="paragraph" w:styleId="Textbubliny">
    <w:name w:val="Balloon Text"/>
    <w:basedOn w:val="Normln"/>
    <w:link w:val="TextbublinyChar"/>
    <w:uiPriority w:val="99"/>
    <w:semiHidden/>
    <w:unhideWhenUsed/>
    <w:rsid w:val="00A300FC"/>
    <w:rPr>
      <w:rFonts w:ascii="Tahoma" w:hAnsi="Tahoma" w:cs="Tahoma"/>
      <w:sz w:val="16"/>
      <w:szCs w:val="16"/>
    </w:rPr>
  </w:style>
  <w:style w:type="character" w:customStyle="1" w:styleId="TextbublinyChar">
    <w:name w:val="Text bubliny Char"/>
    <w:basedOn w:val="Standardnpsmoodstavce"/>
    <w:link w:val="Textbubliny"/>
    <w:uiPriority w:val="99"/>
    <w:semiHidden/>
    <w:rsid w:val="00A300FC"/>
    <w:rPr>
      <w:rFonts w:ascii="Tahoma" w:eastAsia="Times New Roman" w:hAnsi="Tahoma" w:cs="Tahoma"/>
      <w:sz w:val="16"/>
      <w:szCs w:val="16"/>
      <w:lang w:eastAsia="cs-CZ"/>
    </w:rPr>
  </w:style>
  <w:style w:type="paragraph" w:customStyle="1" w:styleId="Styl2">
    <w:name w:val="Styl2"/>
    <w:basedOn w:val="Normln"/>
    <w:link w:val="Styl2Char"/>
    <w:qFormat/>
    <w:rsid w:val="00A300FC"/>
    <w:rPr>
      <w:rFonts w:asciiTheme="minorHAnsi" w:hAnsiTheme="minorHAnsi"/>
    </w:rPr>
  </w:style>
  <w:style w:type="character" w:customStyle="1" w:styleId="Styl2Char">
    <w:name w:val="Styl2 Char"/>
    <w:basedOn w:val="Standardnpsmoodstavce"/>
    <w:link w:val="Styl2"/>
    <w:rsid w:val="00A300FC"/>
    <w:rPr>
      <w:rFonts w:eastAsia="Times New Roman" w:cs="Times New Roman"/>
      <w:szCs w:val="20"/>
      <w:lang w:eastAsia="cs-CZ"/>
    </w:rPr>
  </w:style>
  <w:style w:type="character" w:customStyle="1" w:styleId="Nadpis3Char">
    <w:name w:val="Nadpis 3 Char"/>
    <w:basedOn w:val="Standardnpsmoodstavce"/>
    <w:link w:val="Nadpis3"/>
    <w:rsid w:val="002D0B3C"/>
    <w:rPr>
      <w:rFonts w:ascii="Liberation Sans" w:eastAsia="DejaVu Sans Light" w:hAnsi="Liberation Sans" w:cs="DejaVu Sans Light"/>
      <w:b/>
      <w:bCs/>
      <w:sz w:val="28"/>
      <w:szCs w:val="28"/>
      <w:lang w:eastAsia="cs-CZ"/>
    </w:rPr>
  </w:style>
  <w:style w:type="character" w:customStyle="1" w:styleId="Nadpis2Char">
    <w:name w:val="Nadpis 2 Char"/>
    <w:basedOn w:val="Standardnpsmoodstavce"/>
    <w:link w:val="Nadpis2"/>
    <w:uiPriority w:val="9"/>
    <w:semiHidden/>
    <w:rsid w:val="002D0B3C"/>
    <w:rPr>
      <w:rFonts w:asciiTheme="majorHAnsi" w:eastAsiaTheme="majorEastAsia" w:hAnsiTheme="majorHAnsi" w:cstheme="majorBidi"/>
      <w:b/>
      <w:bCs/>
      <w:color w:val="4F81BD" w:themeColor="accent1"/>
      <w:sz w:val="26"/>
      <w:szCs w:val="26"/>
      <w:lang w:eastAsia="cs-CZ"/>
    </w:rPr>
  </w:style>
  <w:style w:type="paragraph" w:customStyle="1" w:styleId="sssssssss">
    <w:name w:val="sssssssss"/>
    <w:basedOn w:val="Normln"/>
    <w:link w:val="sssssssssChar"/>
    <w:qFormat/>
    <w:rsid w:val="002D0B3C"/>
    <w:rPr>
      <w:rFonts w:asciiTheme="minorHAnsi" w:hAnsiTheme="minorHAnsi"/>
      <w:b/>
      <w:caps/>
      <w:sz w:val="28"/>
      <w:szCs w:val="22"/>
    </w:rPr>
  </w:style>
  <w:style w:type="table" w:styleId="Mkatabulky">
    <w:name w:val="Table Grid"/>
    <w:basedOn w:val="Normlntabulka"/>
    <w:uiPriority w:val="59"/>
    <w:rsid w:val="000C2D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ssssssssChar">
    <w:name w:val="sssssssss Char"/>
    <w:basedOn w:val="Standardnpsmoodstavce"/>
    <w:link w:val="sssssssss"/>
    <w:rsid w:val="002D0B3C"/>
    <w:rPr>
      <w:rFonts w:eastAsia="Times New Roman" w:cs="Times New Roman"/>
      <w:b/>
      <w:caps/>
      <w:sz w:val="28"/>
      <w:lang w:eastAsia="cs-CZ"/>
    </w:rPr>
  </w:style>
  <w:style w:type="paragraph" w:customStyle="1" w:styleId="TableContents">
    <w:name w:val="Table Contents"/>
    <w:basedOn w:val="Standard"/>
    <w:rsid w:val="000C2D22"/>
    <w:pPr>
      <w:suppressLineNumbers/>
    </w:pPr>
  </w:style>
  <w:style w:type="table" w:styleId="Stednstnovn1zvraznn1">
    <w:name w:val="Medium Shading 1 Accent 1"/>
    <w:basedOn w:val="Normlntabulka"/>
    <w:uiPriority w:val="63"/>
    <w:rsid w:val="00D0018F"/>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Svetlzoznam1">
    <w:name w:val="Svetlý zoznam1"/>
    <w:basedOn w:val="Normlntabulka"/>
    <w:uiPriority w:val="61"/>
    <w:rsid w:val="007039B2"/>
    <w:pPr>
      <w:spacing w:after="0" w:line="240" w:lineRule="auto"/>
    </w:pPr>
    <w:rPr>
      <w:rFonts w:ascii="Times New Roman" w:eastAsia="Times New Roman" w:hAnsi="Times New Roman" w:cs="Times New Roman"/>
      <w:sz w:val="20"/>
      <w:szCs w:val="20"/>
      <w:lang w:val="sk-SK" w:eastAsia="sk-SK"/>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Svtlmkazvraznn1">
    <w:name w:val="Light Grid Accent 1"/>
    <w:basedOn w:val="Normlntabulka"/>
    <w:uiPriority w:val="62"/>
    <w:rsid w:val="007039B2"/>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8630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David\Desktop\Protokoly-IFY-2014\Se&#353;it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cs-CZ"/>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0"/>
    <c:plotArea>
      <c:layout/>
      <c:lineChart>
        <c:grouping val="standard"/>
        <c:varyColors val="0"/>
        <c:ser>
          <c:idx val="0"/>
          <c:order val="0"/>
          <c:tx>
            <c:strRef>
              <c:f>List1!$C$1</c:f>
              <c:strCache>
                <c:ptCount val="1"/>
                <c:pt idx="0">
                  <c:v>UH [mV]</c:v>
                </c:pt>
              </c:strCache>
            </c:strRef>
          </c:tx>
          <c:spPr>
            <a:ln>
              <a:noFill/>
            </a:ln>
          </c:spPr>
          <c:marker>
            <c:symbol val="none"/>
          </c:marker>
          <c:trendline>
            <c:name>Komb. 1 180°</c:name>
            <c:spPr>
              <a:ln w="34925">
                <a:solidFill>
                  <a:schemeClr val="bg2">
                    <a:lumMod val="50000"/>
                  </a:schemeClr>
                </a:solidFill>
              </a:ln>
            </c:spPr>
            <c:trendlineType val="linear"/>
            <c:dispRSqr val="0"/>
            <c:dispEq val="0"/>
          </c:trendline>
          <c:cat>
            <c:numRef>
              <c:f>List1!$B$2:$B$11</c:f>
              <c:numCache>
                <c:formatCode>General</c:formatCode>
                <c:ptCount val="10"/>
                <c:pt idx="0">
                  <c:v>2.2000000000000002</c:v>
                </c:pt>
                <c:pt idx="1">
                  <c:v>2</c:v>
                </c:pt>
                <c:pt idx="2">
                  <c:v>1.8</c:v>
                </c:pt>
                <c:pt idx="3">
                  <c:v>1.6</c:v>
                </c:pt>
                <c:pt idx="4">
                  <c:v>1.4</c:v>
                </c:pt>
                <c:pt idx="5">
                  <c:v>1.2</c:v>
                </c:pt>
                <c:pt idx="6">
                  <c:v>1</c:v>
                </c:pt>
                <c:pt idx="7">
                  <c:v>0.8</c:v>
                </c:pt>
                <c:pt idx="8">
                  <c:v>0.6</c:v>
                </c:pt>
                <c:pt idx="9">
                  <c:v>0.4</c:v>
                </c:pt>
              </c:numCache>
            </c:numRef>
          </c:cat>
          <c:val>
            <c:numRef>
              <c:f>List1!$C$21:$C$30</c:f>
              <c:numCache>
                <c:formatCode>General</c:formatCode>
                <c:ptCount val="10"/>
                <c:pt idx="0">
                  <c:v>127.1</c:v>
                </c:pt>
                <c:pt idx="1">
                  <c:v>122.7</c:v>
                </c:pt>
                <c:pt idx="2">
                  <c:v>117.8</c:v>
                </c:pt>
                <c:pt idx="3">
                  <c:v>109.3</c:v>
                </c:pt>
                <c:pt idx="4">
                  <c:v>98.9</c:v>
                </c:pt>
                <c:pt idx="5">
                  <c:v>85</c:v>
                </c:pt>
                <c:pt idx="6">
                  <c:v>64.8</c:v>
                </c:pt>
                <c:pt idx="7">
                  <c:v>41</c:v>
                </c:pt>
                <c:pt idx="8">
                  <c:v>20.6</c:v>
                </c:pt>
                <c:pt idx="9">
                  <c:v>0</c:v>
                </c:pt>
              </c:numCache>
            </c:numRef>
          </c:val>
          <c:smooth val="0"/>
        </c:ser>
        <c:ser>
          <c:idx val="1"/>
          <c:order val="1"/>
          <c:tx>
            <c:strRef>
              <c:f>List1!$D$1</c:f>
              <c:strCache>
                <c:ptCount val="1"/>
                <c:pt idx="0">
                  <c:v>UH [mV]</c:v>
                </c:pt>
              </c:strCache>
            </c:strRef>
          </c:tx>
          <c:spPr>
            <a:ln>
              <a:noFill/>
            </a:ln>
          </c:spPr>
          <c:marker>
            <c:symbol val="none"/>
          </c:marker>
          <c:trendline>
            <c:name>Komb. 2 0°</c:name>
            <c:spPr>
              <a:ln w="34925">
                <a:solidFill>
                  <a:schemeClr val="tx2">
                    <a:lumMod val="60000"/>
                    <a:lumOff val="40000"/>
                  </a:schemeClr>
                </a:solidFill>
              </a:ln>
            </c:spPr>
            <c:trendlineType val="linear"/>
            <c:dispRSqr val="0"/>
            <c:dispEq val="0"/>
          </c:trendline>
          <c:cat>
            <c:numRef>
              <c:f>List1!$B$2:$B$11</c:f>
              <c:numCache>
                <c:formatCode>General</c:formatCode>
                <c:ptCount val="10"/>
                <c:pt idx="0">
                  <c:v>2.2000000000000002</c:v>
                </c:pt>
                <c:pt idx="1">
                  <c:v>2</c:v>
                </c:pt>
                <c:pt idx="2">
                  <c:v>1.8</c:v>
                </c:pt>
                <c:pt idx="3">
                  <c:v>1.6</c:v>
                </c:pt>
                <c:pt idx="4">
                  <c:v>1.4</c:v>
                </c:pt>
                <c:pt idx="5">
                  <c:v>1.2</c:v>
                </c:pt>
                <c:pt idx="6">
                  <c:v>1</c:v>
                </c:pt>
                <c:pt idx="7">
                  <c:v>0.8</c:v>
                </c:pt>
                <c:pt idx="8">
                  <c:v>0.6</c:v>
                </c:pt>
                <c:pt idx="9">
                  <c:v>0.4</c:v>
                </c:pt>
              </c:numCache>
            </c:numRef>
          </c:cat>
          <c:val>
            <c:numRef>
              <c:f>List1!$D$21:$D$30</c:f>
              <c:numCache>
                <c:formatCode>General</c:formatCode>
                <c:ptCount val="10"/>
                <c:pt idx="0">
                  <c:v>182</c:v>
                </c:pt>
                <c:pt idx="1">
                  <c:v>177.5</c:v>
                </c:pt>
                <c:pt idx="2">
                  <c:v>170.6</c:v>
                </c:pt>
                <c:pt idx="3">
                  <c:v>161</c:v>
                </c:pt>
                <c:pt idx="4">
                  <c:v>148.30000000000001</c:v>
                </c:pt>
                <c:pt idx="5">
                  <c:v>137</c:v>
                </c:pt>
                <c:pt idx="6">
                  <c:v>118</c:v>
                </c:pt>
                <c:pt idx="7">
                  <c:v>97.7</c:v>
                </c:pt>
                <c:pt idx="8">
                  <c:v>75.3</c:v>
                </c:pt>
                <c:pt idx="9">
                  <c:v>55.5</c:v>
                </c:pt>
              </c:numCache>
            </c:numRef>
          </c:val>
          <c:smooth val="0"/>
        </c:ser>
        <c:ser>
          <c:idx val="2"/>
          <c:order val="2"/>
          <c:tx>
            <c:strRef>
              <c:f>List1!$E$1</c:f>
              <c:strCache>
                <c:ptCount val="1"/>
                <c:pt idx="0">
                  <c:v>UH [mV]</c:v>
                </c:pt>
              </c:strCache>
            </c:strRef>
          </c:tx>
          <c:spPr>
            <a:ln>
              <a:noFill/>
            </a:ln>
          </c:spPr>
          <c:marker>
            <c:symbol val="none"/>
          </c:marker>
          <c:trendline>
            <c:name>Komb. 2 180°</c:name>
            <c:spPr>
              <a:ln w="34925">
                <a:solidFill>
                  <a:schemeClr val="accent2">
                    <a:lumMod val="75000"/>
                  </a:schemeClr>
                </a:solidFill>
              </a:ln>
            </c:spPr>
            <c:trendlineType val="linear"/>
            <c:dispRSqr val="0"/>
            <c:dispEq val="0"/>
          </c:trendline>
          <c:cat>
            <c:numRef>
              <c:f>List1!$B$2:$B$11</c:f>
              <c:numCache>
                <c:formatCode>General</c:formatCode>
                <c:ptCount val="10"/>
                <c:pt idx="0">
                  <c:v>2.2000000000000002</c:v>
                </c:pt>
                <c:pt idx="1">
                  <c:v>2</c:v>
                </c:pt>
                <c:pt idx="2">
                  <c:v>1.8</c:v>
                </c:pt>
                <c:pt idx="3">
                  <c:v>1.6</c:v>
                </c:pt>
                <c:pt idx="4">
                  <c:v>1.4</c:v>
                </c:pt>
                <c:pt idx="5">
                  <c:v>1.2</c:v>
                </c:pt>
                <c:pt idx="6">
                  <c:v>1</c:v>
                </c:pt>
                <c:pt idx="7">
                  <c:v>0.8</c:v>
                </c:pt>
                <c:pt idx="8">
                  <c:v>0.6</c:v>
                </c:pt>
                <c:pt idx="9">
                  <c:v>0.4</c:v>
                </c:pt>
              </c:numCache>
            </c:numRef>
          </c:cat>
          <c:val>
            <c:numRef>
              <c:f>List1!$E$21:$E$30</c:f>
              <c:numCache>
                <c:formatCode>General</c:formatCode>
                <c:ptCount val="10"/>
                <c:pt idx="0">
                  <c:v>181</c:v>
                </c:pt>
                <c:pt idx="1">
                  <c:v>180</c:v>
                </c:pt>
                <c:pt idx="2">
                  <c:v>176</c:v>
                </c:pt>
                <c:pt idx="3">
                  <c:v>169</c:v>
                </c:pt>
                <c:pt idx="4">
                  <c:v>160</c:v>
                </c:pt>
                <c:pt idx="5">
                  <c:v>146.30000000000001</c:v>
                </c:pt>
                <c:pt idx="6">
                  <c:v>130.80000000000001</c:v>
                </c:pt>
                <c:pt idx="7">
                  <c:v>110.7</c:v>
                </c:pt>
                <c:pt idx="8">
                  <c:v>93.3</c:v>
                </c:pt>
                <c:pt idx="9">
                  <c:v>71.3</c:v>
                </c:pt>
              </c:numCache>
            </c:numRef>
          </c:val>
          <c:smooth val="0"/>
        </c:ser>
        <c:ser>
          <c:idx val="3"/>
          <c:order val="3"/>
          <c:tx>
            <c:strRef>
              <c:f>List1!$F$1</c:f>
              <c:strCache>
                <c:ptCount val="1"/>
                <c:pt idx="0">
                  <c:v>UH [mV]</c:v>
                </c:pt>
              </c:strCache>
            </c:strRef>
          </c:tx>
          <c:spPr>
            <a:ln>
              <a:noFill/>
            </a:ln>
          </c:spPr>
          <c:marker>
            <c:symbol val="none"/>
          </c:marker>
          <c:trendline>
            <c:name>Komb. 1 0°</c:name>
            <c:spPr>
              <a:ln w="34925"/>
            </c:spPr>
            <c:trendlineType val="linear"/>
            <c:dispRSqr val="0"/>
            <c:dispEq val="0"/>
          </c:trendline>
          <c:cat>
            <c:numRef>
              <c:f>List1!$B$2:$B$11</c:f>
              <c:numCache>
                <c:formatCode>General</c:formatCode>
                <c:ptCount val="10"/>
                <c:pt idx="0">
                  <c:v>2.2000000000000002</c:v>
                </c:pt>
                <c:pt idx="1">
                  <c:v>2</c:v>
                </c:pt>
                <c:pt idx="2">
                  <c:v>1.8</c:v>
                </c:pt>
                <c:pt idx="3">
                  <c:v>1.6</c:v>
                </c:pt>
                <c:pt idx="4">
                  <c:v>1.4</c:v>
                </c:pt>
                <c:pt idx="5">
                  <c:v>1.2</c:v>
                </c:pt>
                <c:pt idx="6">
                  <c:v>1</c:v>
                </c:pt>
                <c:pt idx="7">
                  <c:v>0.8</c:v>
                </c:pt>
                <c:pt idx="8">
                  <c:v>0.6</c:v>
                </c:pt>
                <c:pt idx="9">
                  <c:v>0.4</c:v>
                </c:pt>
              </c:numCache>
            </c:numRef>
          </c:cat>
          <c:val>
            <c:numRef>
              <c:f>List1!$F$21:$F$30</c:f>
              <c:numCache>
                <c:formatCode>General</c:formatCode>
                <c:ptCount val="10"/>
                <c:pt idx="0">
                  <c:v>121.4</c:v>
                </c:pt>
                <c:pt idx="1">
                  <c:v>119.3</c:v>
                </c:pt>
                <c:pt idx="2">
                  <c:v>114.7</c:v>
                </c:pt>
                <c:pt idx="3">
                  <c:v>104.7</c:v>
                </c:pt>
                <c:pt idx="4">
                  <c:v>91.3</c:v>
                </c:pt>
                <c:pt idx="5">
                  <c:v>78.099999999999994</c:v>
                </c:pt>
                <c:pt idx="6">
                  <c:v>59.4</c:v>
                </c:pt>
                <c:pt idx="7">
                  <c:v>38.5</c:v>
                </c:pt>
                <c:pt idx="8">
                  <c:v>14.1</c:v>
                </c:pt>
                <c:pt idx="9">
                  <c:v>0</c:v>
                </c:pt>
              </c:numCache>
            </c:numRef>
          </c:val>
          <c:smooth val="0"/>
        </c:ser>
        <c:dLbls>
          <c:showLegendKey val="0"/>
          <c:showVal val="0"/>
          <c:showCatName val="0"/>
          <c:showSerName val="0"/>
          <c:showPercent val="0"/>
          <c:showBubbleSize val="0"/>
        </c:dLbls>
        <c:marker val="1"/>
        <c:smooth val="0"/>
        <c:axId val="151156736"/>
        <c:axId val="151460608"/>
      </c:lineChart>
      <c:catAx>
        <c:axId val="151156736"/>
        <c:scaling>
          <c:orientation val="minMax"/>
        </c:scaling>
        <c:delete val="0"/>
        <c:axPos val="b"/>
        <c:title>
          <c:tx>
            <c:rich>
              <a:bodyPr/>
              <a:lstStyle/>
              <a:p>
                <a:pPr>
                  <a:defRPr/>
                </a:pPr>
                <a:r>
                  <a:rPr lang="en-US"/>
                  <a:t>I [mA]</a:t>
                </a:r>
                <a:endParaRPr lang="sk-SK"/>
              </a:p>
            </c:rich>
          </c:tx>
          <c:overlay val="0"/>
        </c:title>
        <c:numFmt formatCode="General" sourceLinked="1"/>
        <c:majorTickMark val="out"/>
        <c:minorTickMark val="none"/>
        <c:tickLblPos val="nextTo"/>
        <c:crossAx val="151460608"/>
        <c:crosses val="autoZero"/>
        <c:auto val="1"/>
        <c:lblAlgn val="ctr"/>
        <c:lblOffset val="100"/>
        <c:noMultiLvlLbl val="0"/>
      </c:catAx>
      <c:valAx>
        <c:axId val="151460608"/>
        <c:scaling>
          <c:orientation val="minMax"/>
        </c:scaling>
        <c:delete val="0"/>
        <c:axPos val="l"/>
        <c:majorGridlines/>
        <c:title>
          <c:tx>
            <c:rich>
              <a:bodyPr rot="0" vert="horz"/>
              <a:lstStyle/>
              <a:p>
                <a:pPr>
                  <a:defRPr/>
                </a:pPr>
                <a:r>
                  <a:rPr lang="sk-SK"/>
                  <a:t>U</a:t>
                </a:r>
                <a:r>
                  <a:rPr lang="en-US"/>
                  <a:t> [mV]</a:t>
                </a:r>
                <a:endParaRPr lang="sk-SK"/>
              </a:p>
            </c:rich>
          </c:tx>
          <c:overlay val="0"/>
        </c:title>
        <c:numFmt formatCode="General" sourceLinked="1"/>
        <c:majorTickMark val="out"/>
        <c:minorTickMark val="none"/>
        <c:tickLblPos val="nextTo"/>
        <c:crossAx val="151156736"/>
        <c:crosses val="autoZero"/>
        <c:crossBetween val="between"/>
      </c:valAx>
      <c:spPr>
        <a:noFill/>
        <a:ln w="25400">
          <a:noFill/>
        </a:ln>
      </c:spPr>
    </c:plotArea>
    <c:legend>
      <c:legendPos val="r"/>
      <c:legendEntry>
        <c:idx val="0"/>
        <c:delete val="1"/>
      </c:legendEntry>
      <c:legendEntry>
        <c:idx val="1"/>
        <c:delete val="1"/>
      </c:legendEntry>
      <c:legendEntry>
        <c:idx val="2"/>
        <c:delete val="1"/>
      </c:legendEntry>
      <c:legendEntry>
        <c:idx val="3"/>
        <c:delete val="1"/>
      </c:legendEntry>
      <c:overlay val="0"/>
    </c:legend>
    <c:plotVisOnly val="1"/>
    <c:dispBlanksAs val="gap"/>
    <c:showDLblsOverMax val="0"/>
  </c:chart>
  <c:externalData r:id="rId1">
    <c:autoUpdate val="0"/>
  </c:externalData>
</c:chartSpace>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278</TotalTime>
  <Pages>4</Pages>
  <Words>651</Words>
  <Characters>3846</Characters>
  <Application>Microsoft Office Word</Application>
  <DocSecurity>0</DocSecurity>
  <Lines>32</Lines>
  <Paragraphs>8</Paragraphs>
  <ScaleCrop>false</ScaleCrop>
  <HeadingPairs>
    <vt:vector size="2" baseType="variant">
      <vt:variant>
        <vt:lpstr>Název</vt:lpstr>
      </vt:variant>
      <vt:variant>
        <vt:i4>1</vt:i4>
      </vt:variant>
    </vt:vector>
  </HeadingPairs>
  <TitlesOfParts>
    <vt:vector size="1" baseType="lpstr">
      <vt:lpstr/>
    </vt:vector>
  </TitlesOfParts>
  <Company>Hewlett-Packard</Company>
  <LinksUpToDate>false</LinksUpToDate>
  <CharactersWithSpaces>4489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Kolečkář</dc:creator>
  <cp:lastModifiedBy>David Kolečkář</cp:lastModifiedBy>
  <cp:revision>19</cp:revision>
  <cp:lastPrinted>2015-03-28T17:07:00Z</cp:lastPrinted>
  <dcterms:created xsi:type="dcterms:W3CDTF">2015-03-17T16:14:00Z</dcterms:created>
  <dcterms:modified xsi:type="dcterms:W3CDTF">2015-04-20T07:19:00Z</dcterms:modified>
</cp:coreProperties>
</file>