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5D9" w:rsidRPr="00365082" w:rsidRDefault="00D445D9">
      <w:pPr>
        <w:rPr>
          <w:sz w:val="16"/>
        </w:rPr>
      </w:pPr>
    </w:p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278"/>
        <w:gridCol w:w="2324"/>
        <w:gridCol w:w="1162"/>
        <w:gridCol w:w="1133"/>
        <w:gridCol w:w="1022"/>
        <w:gridCol w:w="224"/>
        <w:gridCol w:w="1069"/>
      </w:tblGrid>
      <w:tr w:rsidR="007D0B3B" w:rsidRPr="008D5169" w:rsidTr="005E59F9">
        <w:tc>
          <w:tcPr>
            <w:tcW w:w="4602" w:type="dxa"/>
            <w:gridSpan w:val="2"/>
            <w:vMerge w:val="restart"/>
          </w:tcPr>
          <w:p w:rsidR="00B409DC" w:rsidRPr="008D5169" w:rsidRDefault="00B409DC" w:rsidP="005E59F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:rsidR="00B409DC" w:rsidRPr="00A72174" w:rsidRDefault="00FB7EFA" w:rsidP="005E59F9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A72174">
              <w:rPr>
                <w:rFonts w:ascii="Arial" w:hAnsi="Arial" w:cs="Arial"/>
                <w:b/>
                <w:sz w:val="36"/>
                <w:szCs w:val="36"/>
              </w:rPr>
              <w:t>FYZIKÁLNÍ PRAKTIKUM</w:t>
            </w:r>
          </w:p>
          <w:p w:rsidR="00B409DC" w:rsidRPr="008D5169" w:rsidRDefault="00B409DC" w:rsidP="00A72174">
            <w:pPr>
              <w:spacing w:before="80"/>
              <w:jc w:val="center"/>
              <w:rPr>
                <w:rFonts w:ascii="Arial" w:hAnsi="Arial" w:cs="Arial"/>
                <w:sz w:val="24"/>
              </w:rPr>
            </w:pPr>
            <w:r w:rsidRPr="008D5169">
              <w:rPr>
                <w:rFonts w:ascii="Arial" w:hAnsi="Arial" w:cs="Arial"/>
                <w:sz w:val="24"/>
              </w:rPr>
              <w:t>Ústav fyziky</w:t>
            </w:r>
          </w:p>
          <w:p w:rsidR="007D0B3B" w:rsidRPr="008D5169" w:rsidRDefault="00B409DC" w:rsidP="00A72174">
            <w:pPr>
              <w:spacing w:before="80"/>
              <w:jc w:val="center"/>
              <w:rPr>
                <w:rFonts w:ascii="Arial" w:hAnsi="Arial" w:cs="Arial"/>
                <w:sz w:val="16"/>
              </w:rPr>
            </w:pPr>
            <w:r w:rsidRPr="008D5169">
              <w:rPr>
                <w:rFonts w:ascii="Arial" w:hAnsi="Arial" w:cs="Arial"/>
                <w:sz w:val="32"/>
              </w:rPr>
              <w:t>FEKT VUT BRNO</w:t>
            </w:r>
          </w:p>
        </w:tc>
        <w:tc>
          <w:tcPr>
            <w:tcW w:w="3541" w:type="dxa"/>
            <w:gridSpan w:val="4"/>
          </w:tcPr>
          <w:p w:rsidR="007D0B3B" w:rsidRPr="008D5169" w:rsidRDefault="007D0B3B" w:rsidP="007D0B3B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Jméno a příjmení</w:t>
            </w:r>
          </w:p>
          <w:p w:rsidR="007D0B3B" w:rsidRPr="008D5169" w:rsidRDefault="00076FC8" w:rsidP="00A72174">
            <w:pPr>
              <w:spacing w:before="40" w:after="8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David Kolečkář</w:t>
            </w:r>
          </w:p>
        </w:tc>
        <w:tc>
          <w:tcPr>
            <w:tcW w:w="1069" w:type="dxa"/>
          </w:tcPr>
          <w:p w:rsidR="007D0B3B" w:rsidRPr="008D5169" w:rsidRDefault="007D0B3B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ID</w:t>
            </w:r>
          </w:p>
          <w:p w:rsidR="00B409DC" w:rsidRPr="008D5169" w:rsidRDefault="00076FC8" w:rsidP="008D5169">
            <w:pPr>
              <w:spacing w:before="40" w:after="8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170610</w:t>
            </w:r>
          </w:p>
        </w:tc>
      </w:tr>
      <w:tr w:rsidR="007D0B3B" w:rsidRPr="008D5169" w:rsidTr="005E59F9">
        <w:tc>
          <w:tcPr>
            <w:tcW w:w="4602" w:type="dxa"/>
            <w:gridSpan w:val="2"/>
            <w:vMerge/>
          </w:tcPr>
          <w:p w:rsidR="007D0B3B" w:rsidRPr="008D5169" w:rsidRDefault="007D0B3B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162" w:type="dxa"/>
          </w:tcPr>
          <w:p w:rsidR="007D0B3B" w:rsidRPr="008D5169" w:rsidRDefault="007D0B3B" w:rsidP="005E59F9">
            <w:pPr>
              <w:jc w:val="center"/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Ročník</w:t>
            </w:r>
          </w:p>
          <w:p w:rsidR="007D0B3B" w:rsidRPr="008D5169" w:rsidRDefault="008D5169" w:rsidP="00A72174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D5169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133" w:type="dxa"/>
            <w:noWrap/>
            <w:tcMar>
              <w:left w:w="40" w:type="dxa"/>
              <w:right w:w="40" w:type="dxa"/>
            </w:tcMar>
          </w:tcPr>
          <w:p w:rsidR="007D0B3B" w:rsidRPr="008D5169" w:rsidRDefault="00BE4F59" w:rsidP="005E59F9">
            <w:pPr>
              <w:jc w:val="center"/>
              <w:rPr>
                <w:rFonts w:ascii="Arial" w:hAnsi="Arial" w:cs="Arial"/>
                <w:spacing w:val="-8"/>
              </w:rPr>
            </w:pPr>
            <w:r>
              <w:rPr>
                <w:rFonts w:ascii="Arial" w:hAnsi="Arial" w:cs="Arial"/>
                <w:spacing w:val="-8"/>
              </w:rPr>
              <w:t>Předmět</w:t>
            </w:r>
          </w:p>
          <w:p w:rsidR="00B409DC" w:rsidRPr="008D5169" w:rsidRDefault="00BE4F59" w:rsidP="00A72174">
            <w:pPr>
              <w:spacing w:before="120" w:after="120"/>
              <w:jc w:val="center"/>
              <w:rPr>
                <w:rFonts w:ascii="Arial" w:hAnsi="Arial" w:cs="Arial"/>
                <w:b/>
                <w:spacing w:val="-8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-8"/>
                <w:sz w:val="24"/>
                <w:szCs w:val="24"/>
              </w:rPr>
              <w:t>IFY</w:t>
            </w:r>
          </w:p>
        </w:tc>
        <w:tc>
          <w:tcPr>
            <w:tcW w:w="1246" w:type="dxa"/>
            <w:gridSpan w:val="2"/>
          </w:tcPr>
          <w:p w:rsidR="007D0B3B" w:rsidRPr="008D5169" w:rsidRDefault="00B409DC" w:rsidP="005E59F9">
            <w:pPr>
              <w:jc w:val="center"/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Kroužek</w:t>
            </w:r>
          </w:p>
          <w:p w:rsidR="00DE68C1" w:rsidRPr="008D5169" w:rsidRDefault="00076FC8" w:rsidP="00A72174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19</w:t>
            </w:r>
          </w:p>
        </w:tc>
        <w:tc>
          <w:tcPr>
            <w:tcW w:w="1069" w:type="dxa"/>
          </w:tcPr>
          <w:p w:rsidR="007D0B3B" w:rsidRPr="008D5169" w:rsidRDefault="00B409DC" w:rsidP="005E59F9">
            <w:pPr>
              <w:jc w:val="center"/>
              <w:rPr>
                <w:rFonts w:ascii="Arial" w:hAnsi="Arial" w:cs="Arial"/>
                <w:spacing w:val="-10"/>
              </w:rPr>
            </w:pPr>
            <w:r w:rsidRPr="008D5169">
              <w:rPr>
                <w:rFonts w:ascii="Arial" w:hAnsi="Arial" w:cs="Arial"/>
                <w:spacing w:val="-10"/>
              </w:rPr>
              <w:t>Lab.</w:t>
            </w:r>
            <w:r w:rsidR="00C04F72" w:rsidRPr="008D5169">
              <w:rPr>
                <w:rFonts w:ascii="Arial" w:hAnsi="Arial" w:cs="Arial"/>
                <w:spacing w:val="-10"/>
              </w:rPr>
              <w:t xml:space="preserve"> </w:t>
            </w:r>
            <w:proofErr w:type="gramStart"/>
            <w:r w:rsidRPr="008D5169">
              <w:rPr>
                <w:rFonts w:ascii="Arial" w:hAnsi="Arial" w:cs="Arial"/>
                <w:spacing w:val="-10"/>
              </w:rPr>
              <w:t>skup.</w:t>
            </w:r>
            <w:proofErr w:type="gramEnd"/>
          </w:p>
          <w:p w:rsidR="00DE68C1" w:rsidRPr="008D5169" w:rsidRDefault="00076FC8" w:rsidP="00A72174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</w:tr>
      <w:tr w:rsidR="007D0B3B" w:rsidRPr="008D5169" w:rsidTr="005E59F9">
        <w:tc>
          <w:tcPr>
            <w:tcW w:w="4602" w:type="dxa"/>
            <w:gridSpan w:val="2"/>
          </w:tcPr>
          <w:p w:rsidR="00B409DC" w:rsidRPr="008D5169" w:rsidRDefault="00B409DC" w:rsidP="00B409DC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Spolupracoval</w:t>
            </w:r>
          </w:p>
          <w:p w:rsidR="007D0B3B" w:rsidRPr="008D5169" w:rsidRDefault="00076FC8" w:rsidP="00A72174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Tomáš Kocman, </w:t>
            </w:r>
            <w:r w:rsidR="00410586" w:rsidRPr="00410586">
              <w:rPr>
                <w:rFonts w:ascii="Arial" w:hAnsi="Arial" w:cs="Arial"/>
                <w:b/>
                <w:sz w:val="24"/>
                <w:szCs w:val="24"/>
              </w:rPr>
              <w:t>Jan Kotráš</w:t>
            </w:r>
          </w:p>
        </w:tc>
        <w:tc>
          <w:tcPr>
            <w:tcW w:w="2295" w:type="dxa"/>
            <w:gridSpan w:val="2"/>
          </w:tcPr>
          <w:p w:rsidR="00B409DC" w:rsidRPr="008D5169" w:rsidRDefault="00B409DC" w:rsidP="00B409DC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Měřeno dne</w:t>
            </w:r>
          </w:p>
          <w:p w:rsidR="007D0B3B" w:rsidRPr="008D5169" w:rsidRDefault="00076FC8" w:rsidP="00A72174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3.3.2015</w:t>
            </w:r>
            <w:proofErr w:type="gramEnd"/>
          </w:p>
        </w:tc>
        <w:tc>
          <w:tcPr>
            <w:tcW w:w="2315" w:type="dxa"/>
            <w:gridSpan w:val="3"/>
          </w:tcPr>
          <w:p w:rsidR="00B409DC" w:rsidRPr="008D5169" w:rsidRDefault="00B409DC" w:rsidP="00B409DC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Odevzdáno dne</w:t>
            </w:r>
          </w:p>
          <w:p w:rsidR="007D0B3B" w:rsidRPr="008D5169" w:rsidRDefault="00076FC8" w:rsidP="00A72174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17.3.2015</w:t>
            </w:r>
            <w:proofErr w:type="gramEnd"/>
          </w:p>
        </w:tc>
      </w:tr>
      <w:tr w:rsidR="007D0B3B" w:rsidRPr="008D5169" w:rsidTr="005E59F9">
        <w:tc>
          <w:tcPr>
            <w:tcW w:w="2278" w:type="dxa"/>
          </w:tcPr>
          <w:p w:rsidR="00B409DC" w:rsidRPr="008D5169" w:rsidRDefault="00B409DC" w:rsidP="00B409DC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Příprava</w:t>
            </w:r>
          </w:p>
          <w:p w:rsidR="007D0B3B" w:rsidRPr="008D5169" w:rsidRDefault="007D0B3B" w:rsidP="00A72174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24" w:type="dxa"/>
          </w:tcPr>
          <w:p w:rsidR="00B409DC" w:rsidRPr="008D5169" w:rsidRDefault="00B409DC" w:rsidP="00B409DC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Opravy</w:t>
            </w:r>
          </w:p>
          <w:p w:rsidR="007D0B3B" w:rsidRPr="008D5169" w:rsidRDefault="007D0B3B" w:rsidP="00A72174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95" w:type="dxa"/>
            <w:gridSpan w:val="2"/>
          </w:tcPr>
          <w:p w:rsidR="00B409DC" w:rsidRPr="008D5169" w:rsidRDefault="00B409DC" w:rsidP="00B409DC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Učitel</w:t>
            </w:r>
          </w:p>
          <w:p w:rsidR="007D0B3B" w:rsidRPr="008D5169" w:rsidRDefault="007D0B3B" w:rsidP="00A72174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15" w:type="dxa"/>
            <w:gridSpan w:val="3"/>
          </w:tcPr>
          <w:p w:rsidR="00B409DC" w:rsidRPr="008D5169" w:rsidRDefault="00B409DC" w:rsidP="00B409DC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Hodnocení</w:t>
            </w:r>
          </w:p>
          <w:p w:rsidR="007D0B3B" w:rsidRPr="008D5169" w:rsidRDefault="007D0B3B" w:rsidP="00A72174">
            <w:pPr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409DC" w:rsidRPr="008D5169" w:rsidTr="005E59F9">
        <w:tc>
          <w:tcPr>
            <w:tcW w:w="7919" w:type="dxa"/>
            <w:gridSpan w:val="5"/>
          </w:tcPr>
          <w:p w:rsidR="00B409DC" w:rsidRPr="008D5169" w:rsidRDefault="00B409DC" w:rsidP="00B409DC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Název úlohy</w:t>
            </w:r>
          </w:p>
          <w:p w:rsidR="00B409DC" w:rsidRPr="008D5169" w:rsidRDefault="008D5169" w:rsidP="00A72174">
            <w:pPr>
              <w:tabs>
                <w:tab w:val="left" w:pos="1190"/>
              </w:tabs>
              <w:spacing w:before="80" w:after="160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ab/>
            </w:r>
            <w:r w:rsidR="0029105A" w:rsidRPr="0029105A">
              <w:rPr>
                <w:rFonts w:ascii="Arial" w:hAnsi="Arial" w:cs="Arial"/>
                <w:b/>
                <w:sz w:val="28"/>
                <w:szCs w:val="32"/>
              </w:rPr>
              <w:t>Charakteristiky optoelektronických součástek</w:t>
            </w:r>
          </w:p>
        </w:tc>
        <w:tc>
          <w:tcPr>
            <w:tcW w:w="1293" w:type="dxa"/>
            <w:gridSpan w:val="2"/>
          </w:tcPr>
          <w:p w:rsidR="00B409DC" w:rsidRPr="008D5169" w:rsidRDefault="00B409DC" w:rsidP="00B409DC">
            <w:pPr>
              <w:rPr>
                <w:rFonts w:ascii="Arial" w:hAnsi="Arial" w:cs="Arial"/>
              </w:rPr>
            </w:pPr>
            <w:r w:rsidRPr="008D5169">
              <w:rPr>
                <w:rFonts w:ascii="Arial" w:hAnsi="Arial" w:cs="Arial"/>
              </w:rPr>
              <w:t>Číslo úlohy</w:t>
            </w:r>
          </w:p>
          <w:p w:rsidR="00B409DC" w:rsidRPr="008D5169" w:rsidRDefault="00076FC8" w:rsidP="008D5169">
            <w:pPr>
              <w:tabs>
                <w:tab w:val="left" w:pos="1120"/>
              </w:tabs>
              <w:spacing w:before="80" w:after="16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28</w:t>
            </w:r>
          </w:p>
        </w:tc>
      </w:tr>
    </w:tbl>
    <w:p w:rsidR="00B47668" w:rsidRDefault="00A72174" w:rsidP="00A72174">
      <w:pPr>
        <w:jc w:val="right"/>
        <w:rPr>
          <w:rFonts w:ascii="Arial" w:hAnsi="Arial" w:cs="Arial"/>
          <w:sz w:val="14"/>
          <w:szCs w:val="14"/>
        </w:rPr>
      </w:pPr>
      <w:r w:rsidRPr="00A72174">
        <w:rPr>
          <w:rFonts w:ascii="Arial" w:hAnsi="Arial" w:cs="Arial"/>
          <w:sz w:val="14"/>
          <w:szCs w:val="14"/>
        </w:rPr>
        <w:t>201</w:t>
      </w:r>
      <w:r w:rsidR="004333E6">
        <w:rPr>
          <w:rFonts w:ascii="Arial" w:hAnsi="Arial" w:cs="Arial"/>
          <w:sz w:val="14"/>
          <w:szCs w:val="14"/>
        </w:rPr>
        <w:t>5</w:t>
      </w:r>
    </w:p>
    <w:p w:rsidR="0029105A" w:rsidRPr="007A54FE" w:rsidRDefault="00365082" w:rsidP="007A54FE">
      <w:pPr>
        <w:pStyle w:val="Styl1"/>
      </w:pPr>
      <w:r w:rsidRPr="007A54FE">
        <w:t>ÚKOL MĚŘENÍ</w:t>
      </w:r>
      <w:r w:rsidR="007A54FE">
        <w:br/>
      </w:r>
      <w:r w:rsidR="00076FC8" w:rsidRPr="007A54FE">
        <w:rPr>
          <w:rStyle w:val="Styl2Char"/>
          <w:b w:val="0"/>
          <w:caps w:val="0"/>
          <w:szCs w:val="22"/>
        </w:rPr>
        <w:t xml:space="preserve">Změřte voltampérovou, </w:t>
      </w:r>
      <w:proofErr w:type="spellStart"/>
      <w:r w:rsidR="00076FC8" w:rsidRPr="007A54FE">
        <w:rPr>
          <w:rStyle w:val="Styl2Char"/>
          <w:b w:val="0"/>
          <w:caps w:val="0"/>
          <w:szCs w:val="22"/>
        </w:rPr>
        <w:t>luxampérovou</w:t>
      </w:r>
      <w:proofErr w:type="spellEnd"/>
      <w:r w:rsidR="00076FC8" w:rsidRPr="007A54FE">
        <w:rPr>
          <w:rStyle w:val="Styl2Char"/>
          <w:b w:val="0"/>
          <w:caps w:val="0"/>
          <w:szCs w:val="22"/>
        </w:rPr>
        <w:t xml:space="preserve"> a směrovou vyzařovací charakteristiku luminiscenční diody, přenosovou charakteristiku </w:t>
      </w:r>
      <w:proofErr w:type="spellStart"/>
      <w:r w:rsidR="00076FC8" w:rsidRPr="007A54FE">
        <w:rPr>
          <w:rStyle w:val="Styl2Char"/>
          <w:b w:val="0"/>
          <w:caps w:val="0"/>
          <w:szCs w:val="22"/>
        </w:rPr>
        <w:t>optronu</w:t>
      </w:r>
      <w:proofErr w:type="spellEnd"/>
      <w:r w:rsidR="00076FC8" w:rsidRPr="007A54FE">
        <w:rPr>
          <w:rStyle w:val="Styl2Char"/>
          <w:b w:val="0"/>
          <w:caps w:val="0"/>
          <w:szCs w:val="22"/>
        </w:rPr>
        <w:t>. Z grafu V-A charakteristiky určete součinitel n a z přenosové charakteristiky</w:t>
      </w:r>
      <w:r w:rsidR="00076FC8" w:rsidRPr="007A54FE">
        <w:rPr>
          <w:rFonts w:asciiTheme="minorHAnsi" w:hAnsiTheme="minorHAnsi"/>
          <w:b w:val="0"/>
          <w:caps w:val="0"/>
          <w:sz w:val="22"/>
          <w:szCs w:val="22"/>
        </w:rPr>
        <w:t xml:space="preserve"> určete kmitočtový rozsah </w:t>
      </w:r>
      <w:proofErr w:type="spellStart"/>
      <w:r w:rsidR="00076FC8" w:rsidRPr="007A54FE">
        <w:rPr>
          <w:rFonts w:asciiTheme="minorHAnsi" w:hAnsiTheme="minorHAnsi"/>
          <w:b w:val="0"/>
          <w:caps w:val="0"/>
          <w:sz w:val="22"/>
          <w:szCs w:val="22"/>
        </w:rPr>
        <w:t>optronu</w:t>
      </w:r>
      <w:proofErr w:type="spellEnd"/>
      <w:r w:rsidR="00076FC8" w:rsidRPr="007A54FE">
        <w:rPr>
          <w:rFonts w:asciiTheme="minorHAnsi" w:hAnsiTheme="minorHAnsi"/>
          <w:b w:val="0"/>
          <w:caps w:val="0"/>
          <w:sz w:val="22"/>
          <w:szCs w:val="22"/>
        </w:rPr>
        <w:t>.</w:t>
      </w:r>
    </w:p>
    <w:p w:rsidR="0029105A" w:rsidRPr="002C5CED" w:rsidRDefault="0029105A" w:rsidP="00076FC8">
      <w:pPr>
        <w:rPr>
          <w:rFonts w:asciiTheme="minorHAnsi" w:hAnsiTheme="minorHAnsi"/>
          <w:sz w:val="24"/>
        </w:rPr>
      </w:pPr>
    </w:p>
    <w:p w:rsidR="0029105A" w:rsidRPr="002C5CED" w:rsidRDefault="0029105A" w:rsidP="0029105A">
      <w:pPr>
        <w:pStyle w:val="Styl2"/>
      </w:pPr>
      <w:r w:rsidRPr="007A54FE">
        <w:rPr>
          <w:rStyle w:val="Styl1Char"/>
        </w:rPr>
        <w:t>Teoretický úvod:</w:t>
      </w:r>
      <w:r w:rsidRPr="002C5CED">
        <w:br/>
        <w:t>Obecně optoelektroniku chápeme jako vědní obor zabývající se zpracováním informace způsoby, které vyžadují spolupráci optických a elektronických systémů.</w:t>
      </w:r>
    </w:p>
    <w:p w:rsidR="0029105A" w:rsidRPr="007A54FE" w:rsidRDefault="0029105A" w:rsidP="00C77D84">
      <w:pPr>
        <w:pStyle w:val="Styl1"/>
        <w:rPr>
          <w:rFonts w:asciiTheme="minorHAnsi" w:hAnsiTheme="minorHAnsi"/>
          <w:sz w:val="22"/>
          <w:szCs w:val="22"/>
        </w:rPr>
      </w:pPr>
      <w:r w:rsidRPr="007A54FE">
        <w:t>Luminiscenční dioda</w:t>
      </w:r>
      <w:r w:rsidRPr="002C5CED">
        <w:rPr>
          <w:rFonts w:asciiTheme="minorHAnsi" w:hAnsiTheme="minorHAnsi"/>
          <w:sz w:val="24"/>
        </w:rPr>
        <w:t xml:space="preserve"> </w:t>
      </w:r>
      <w:r w:rsidR="00C77D84" w:rsidRPr="002C5CED">
        <w:rPr>
          <w:rFonts w:asciiTheme="minorHAnsi" w:hAnsiTheme="minorHAnsi"/>
          <w:sz w:val="24"/>
        </w:rPr>
        <w:br/>
      </w:r>
      <w:r w:rsidRPr="007A54FE">
        <w:rPr>
          <w:rStyle w:val="Styl2Char"/>
          <w:b w:val="0"/>
          <w:caps w:val="0"/>
          <w:szCs w:val="22"/>
        </w:rPr>
        <w:t>Luminiscenční dioda LED (</w:t>
      </w:r>
      <w:proofErr w:type="spellStart"/>
      <w:r w:rsidRPr="007A54FE">
        <w:rPr>
          <w:rStyle w:val="Styl2Char"/>
          <w:b w:val="0"/>
          <w:caps w:val="0"/>
          <w:szCs w:val="22"/>
        </w:rPr>
        <w:t>Light</w:t>
      </w:r>
      <w:proofErr w:type="spellEnd"/>
      <w:r w:rsidRPr="007A54FE">
        <w:rPr>
          <w:rStyle w:val="Styl2Char"/>
          <w:b w:val="0"/>
          <w:caps w:val="0"/>
          <w:szCs w:val="22"/>
        </w:rPr>
        <w:t xml:space="preserve"> </w:t>
      </w:r>
      <w:proofErr w:type="spellStart"/>
      <w:r w:rsidRPr="007A54FE">
        <w:rPr>
          <w:rStyle w:val="Styl2Char"/>
          <w:b w:val="0"/>
          <w:caps w:val="0"/>
          <w:szCs w:val="22"/>
        </w:rPr>
        <w:t>Emitting</w:t>
      </w:r>
      <w:proofErr w:type="spellEnd"/>
      <w:r w:rsidRPr="007A54FE">
        <w:rPr>
          <w:rStyle w:val="Styl2Char"/>
          <w:b w:val="0"/>
          <w:caps w:val="0"/>
          <w:szCs w:val="22"/>
        </w:rPr>
        <w:t xml:space="preserve"> </w:t>
      </w:r>
      <w:proofErr w:type="spellStart"/>
      <w:r w:rsidRPr="007A54FE">
        <w:rPr>
          <w:rStyle w:val="Styl2Char"/>
          <w:b w:val="0"/>
          <w:caps w:val="0"/>
          <w:szCs w:val="22"/>
        </w:rPr>
        <w:t>Diode</w:t>
      </w:r>
      <w:proofErr w:type="spellEnd"/>
      <w:r w:rsidRPr="007A54FE">
        <w:rPr>
          <w:rStyle w:val="Styl2Char"/>
          <w:b w:val="0"/>
          <w:caps w:val="0"/>
          <w:szCs w:val="22"/>
        </w:rPr>
        <w:t xml:space="preserve">) je zdrojem elektromagnetického záření v oblasti viditelného světla a v blízké infračervené oblasti. Základním materiálem pro výrobu luminiscenčních diod jsou polovodičové sloučeniny typu AIIIBV, jako například </w:t>
      </w:r>
      <w:proofErr w:type="spellStart"/>
      <w:r w:rsidRPr="007A54FE">
        <w:rPr>
          <w:rStyle w:val="Styl2Char"/>
          <w:b w:val="0"/>
          <w:caps w:val="0"/>
          <w:szCs w:val="22"/>
        </w:rPr>
        <w:t>GaAs</w:t>
      </w:r>
      <w:proofErr w:type="spellEnd"/>
      <w:r w:rsidRPr="007A54FE">
        <w:rPr>
          <w:rStyle w:val="Styl2Char"/>
          <w:b w:val="0"/>
          <w:caps w:val="0"/>
          <w:szCs w:val="22"/>
        </w:rPr>
        <w:t xml:space="preserve">, </w:t>
      </w:r>
      <w:proofErr w:type="spellStart"/>
      <w:r w:rsidRPr="007A54FE">
        <w:rPr>
          <w:rStyle w:val="Styl2Char"/>
          <w:b w:val="0"/>
          <w:caps w:val="0"/>
          <w:szCs w:val="22"/>
        </w:rPr>
        <w:t>GaP</w:t>
      </w:r>
      <w:proofErr w:type="spellEnd"/>
      <w:r w:rsidRPr="007A54FE">
        <w:rPr>
          <w:rStyle w:val="Styl2Char"/>
          <w:b w:val="0"/>
          <w:caps w:val="0"/>
          <w:szCs w:val="22"/>
        </w:rPr>
        <w:t xml:space="preserve">, </w:t>
      </w:r>
      <w:proofErr w:type="spellStart"/>
      <w:r w:rsidRPr="007A54FE">
        <w:rPr>
          <w:rStyle w:val="Styl2Char"/>
          <w:b w:val="0"/>
          <w:caps w:val="0"/>
          <w:szCs w:val="22"/>
        </w:rPr>
        <w:t>GaAsP</w:t>
      </w:r>
      <w:proofErr w:type="spellEnd"/>
      <w:r w:rsidRPr="007A54FE">
        <w:rPr>
          <w:rStyle w:val="Styl2Char"/>
          <w:b w:val="0"/>
          <w:caps w:val="0"/>
          <w:szCs w:val="22"/>
        </w:rPr>
        <w:t>.</w:t>
      </w:r>
    </w:p>
    <w:p w:rsidR="00C77D84" w:rsidRPr="007A54FE" w:rsidRDefault="00C77D84" w:rsidP="00C77D84">
      <w:pPr>
        <w:pStyle w:val="Styl2"/>
        <w:rPr>
          <w:szCs w:val="22"/>
        </w:rPr>
      </w:pPr>
      <w:r w:rsidRPr="007A54FE">
        <w:rPr>
          <w:szCs w:val="22"/>
        </w:rPr>
        <w:t xml:space="preserve">Luminiscenční dioda je tedy polovodičová dioda a ta je tvořena přechodem PN. V provozu je přechod polarizován v propustném směru. Nosiče proudu, které </w:t>
      </w:r>
      <w:proofErr w:type="gramStart"/>
      <w:r w:rsidRPr="007A54FE">
        <w:rPr>
          <w:szCs w:val="22"/>
        </w:rPr>
        <w:t>jsou</w:t>
      </w:r>
      <w:proofErr w:type="gramEnd"/>
      <w:r w:rsidRPr="007A54FE">
        <w:rPr>
          <w:szCs w:val="22"/>
        </w:rPr>
        <w:t xml:space="preserve"> vnějším napětím vtaženy do oblasti přechodu </w:t>
      </w:r>
      <w:proofErr w:type="gramStart"/>
      <w:r w:rsidRPr="007A54FE">
        <w:rPr>
          <w:szCs w:val="22"/>
        </w:rPr>
        <w:t>rekombinují</w:t>
      </w:r>
      <w:proofErr w:type="gramEnd"/>
      <w:r w:rsidRPr="007A54FE">
        <w:rPr>
          <w:szCs w:val="22"/>
        </w:rPr>
        <w:t>. To znamená, že elektron s větší energií se spojí s dírou, jejíž energie je menší. Rozdíl jejich energií je emitován (vyzářen) jakožto foton, který má energii rovnou tomuto rozdílu.</w:t>
      </w:r>
    </w:p>
    <w:p w:rsidR="00A10467" w:rsidRPr="007A54FE" w:rsidRDefault="00A10467" w:rsidP="00C77D84">
      <w:pPr>
        <w:pStyle w:val="Styl2"/>
        <w:rPr>
          <w:szCs w:val="22"/>
        </w:rPr>
      </w:pPr>
      <w:r w:rsidRPr="007A54FE">
        <w:rPr>
          <w:szCs w:val="22"/>
        </w:rPr>
        <w:t>Frekvence vyzářeného fotonu splňuje podmínku:</w:t>
      </w:r>
    </w:p>
    <w:p w:rsidR="00F03DE7" w:rsidRPr="007A54FE" w:rsidRDefault="00F03DE7" w:rsidP="00C77D84">
      <w:pPr>
        <w:pStyle w:val="Styl2"/>
        <w:rPr>
          <w:szCs w:val="22"/>
        </w:rPr>
      </w:pPr>
    </w:p>
    <w:p w:rsidR="00A10467" w:rsidRPr="007A54FE" w:rsidRDefault="00F03DE7" w:rsidP="00C77D84">
      <w:pPr>
        <w:pStyle w:val="Styl2"/>
        <w:rPr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2"/>
            </w:rPr>
            <m:t>h*ω</m:t>
          </m:r>
          <m:r>
            <w:rPr>
              <w:rFonts w:ascii="Cambria Math" w:hAnsi="Cambria Math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Cs w:val="22"/>
            </w:rPr>
            <m:t>e*U</m:t>
          </m:r>
        </m:oMath>
      </m:oMathPara>
    </w:p>
    <w:p w:rsidR="00F03DE7" w:rsidRPr="007A54FE" w:rsidRDefault="00F03DE7" w:rsidP="00C77D84">
      <w:pPr>
        <w:pStyle w:val="Styl2"/>
        <w:rPr>
          <w:szCs w:val="22"/>
        </w:rPr>
      </w:pPr>
    </w:p>
    <w:p w:rsidR="00A10467" w:rsidRPr="007A54FE" w:rsidRDefault="00A10467" w:rsidP="00C77D84">
      <w:pPr>
        <w:pStyle w:val="Styl2"/>
        <w:rPr>
          <w:szCs w:val="22"/>
        </w:rPr>
      </w:pPr>
      <w:r w:rsidRPr="007A54FE">
        <w:rPr>
          <w:szCs w:val="22"/>
        </w:rPr>
        <w:t>Přičemž elementární náboj</w:t>
      </w:r>
      <w:r w:rsidR="00F03DE7" w:rsidRPr="007A54FE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e=1,6*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Cs w:val="22"/>
              </w:rPr>
              <m:t>-16</m:t>
            </m:r>
          </m:sup>
        </m:sSup>
        <m:r>
          <w:rPr>
            <w:rFonts w:ascii="Cambria Math" w:hAnsi="Cambria Math"/>
            <w:szCs w:val="22"/>
          </w:rPr>
          <m:t>C</m:t>
        </m:r>
      </m:oMath>
      <w:r w:rsidRPr="007A54FE">
        <w:rPr>
          <w:szCs w:val="22"/>
        </w:rPr>
        <w:t xml:space="preserve"> , Planckova konstanta</w:t>
      </w:r>
      <m:oMath>
        <m:r>
          <w:rPr>
            <w:rFonts w:ascii="Cambria Math" w:hAnsi="Cambria Math"/>
            <w:szCs w:val="22"/>
          </w:rPr>
          <m:t>h=</m:t>
        </m:r>
        <m:r>
          <w:rPr>
            <w:rFonts w:ascii="Cambria Math" w:hAnsi="Cambria Math"/>
            <w:szCs w:val="22"/>
          </w:rPr>
          <m:t xml:space="preserve">6,62* </m:t>
        </m:r>
        <m:sSup>
          <m:sSupPr>
            <m:ctrlPr>
              <w:rPr>
                <w:rFonts w:ascii="Cambria Math" w:hAnsi="Cambria Math"/>
                <w:i/>
                <w:szCs w:val="22"/>
              </w:rPr>
            </m:ctrlPr>
          </m:sSupPr>
          <m:e>
            <m:r>
              <w:rPr>
                <w:rFonts w:ascii="Cambria Math" w:hAnsi="Cambria Math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Cs w:val="22"/>
              </w:rPr>
              <m:t>-34</m:t>
            </m:r>
          </m:sup>
        </m:sSup>
        <m:r>
          <w:rPr>
            <w:rFonts w:ascii="Cambria Math" w:hAnsi="Cambria Math"/>
            <w:szCs w:val="22"/>
          </w:rPr>
          <m:t xml:space="preserve"> J</m:t>
        </m:r>
      </m:oMath>
      <w:r w:rsidR="00F03DE7" w:rsidRPr="007A54FE">
        <w:rPr>
          <w:szCs w:val="22"/>
        </w:rPr>
        <w:t>*s</w:t>
      </w:r>
    </w:p>
    <w:p w:rsidR="00F03DE7" w:rsidRPr="007A54FE" w:rsidRDefault="00F03DE7" w:rsidP="00C77D84">
      <w:pPr>
        <w:pStyle w:val="Styl2"/>
        <w:rPr>
          <w:szCs w:val="22"/>
        </w:rPr>
      </w:pPr>
      <w:r w:rsidRPr="007A54FE">
        <w:rPr>
          <w:szCs w:val="22"/>
        </w:rPr>
        <w:t xml:space="preserve">A e * U je rozdíl </w:t>
      </w:r>
      <w:proofErr w:type="spellStart"/>
      <w:r w:rsidRPr="007A54FE">
        <w:rPr>
          <w:szCs w:val="22"/>
        </w:rPr>
        <w:t>Fermiho</w:t>
      </w:r>
      <w:proofErr w:type="spellEnd"/>
      <w:r w:rsidRPr="007A54FE">
        <w:rPr>
          <w:szCs w:val="22"/>
        </w:rPr>
        <w:t xml:space="preserve"> </w:t>
      </w:r>
      <w:proofErr w:type="spellStart"/>
      <w:r w:rsidRPr="007A54FE">
        <w:rPr>
          <w:szCs w:val="22"/>
        </w:rPr>
        <w:t>Kvazienergií</w:t>
      </w:r>
      <w:proofErr w:type="spellEnd"/>
      <w:r w:rsidRPr="007A54FE">
        <w:rPr>
          <w:szCs w:val="22"/>
        </w:rPr>
        <w:t xml:space="preserve"> oblastí N a P.</w:t>
      </w:r>
    </w:p>
    <w:p w:rsidR="00F03DE7" w:rsidRPr="002C5CED" w:rsidRDefault="00F03DE7" w:rsidP="00C77D84">
      <w:pPr>
        <w:pStyle w:val="Styl2"/>
      </w:pPr>
    </w:p>
    <w:p w:rsidR="00F03DE7" w:rsidRPr="007A54FE" w:rsidRDefault="00F03DE7" w:rsidP="007A54FE">
      <w:pPr>
        <w:pStyle w:val="Styl1"/>
      </w:pPr>
      <w:r w:rsidRPr="007A54FE">
        <w:t xml:space="preserve">Detekce </w:t>
      </w:r>
      <w:proofErr w:type="gramStart"/>
      <w:r w:rsidRPr="007A54FE">
        <w:t>dopadajícího e.m.</w:t>
      </w:r>
      <w:proofErr w:type="gramEnd"/>
      <w:r w:rsidRPr="007A54FE">
        <w:t xml:space="preserve"> záření (fotodioda): </w:t>
      </w:r>
      <w:r w:rsidR="007A54FE">
        <w:br/>
      </w:r>
      <w:r w:rsidRPr="007A54FE">
        <w:rPr>
          <w:rStyle w:val="Styl2Char"/>
          <w:b w:val="0"/>
          <w:caps w:val="0"/>
        </w:rPr>
        <w:t>K detekci dopadajícího elektromagnetického záření se používá buď běžná fotodioda, případně fotodioda PIN. Záření dopadající na přechod je pohlceno. V oblasti PN se objeví dva nosiče elektron-díra, které jsou od sebe odděleny přítomným vnitřním magnetickým polem. Tímto se zvýší počet minoritních nosičů, následkem čehož se posunou energetické hladiny hranic pásů a na PN přechodu se objeví napětí.</w:t>
      </w:r>
    </w:p>
    <w:p w:rsidR="00F03DE7" w:rsidRPr="002C5CED" w:rsidRDefault="00F03DE7">
      <w:pPr>
        <w:rPr>
          <w:rFonts w:asciiTheme="minorHAnsi" w:hAnsiTheme="minorHAnsi"/>
          <w:sz w:val="24"/>
        </w:rPr>
      </w:pPr>
      <w:r w:rsidRPr="002C5CED">
        <w:rPr>
          <w:rFonts w:asciiTheme="minorHAnsi" w:hAnsiTheme="minorHAnsi"/>
        </w:rPr>
        <w:br w:type="page"/>
      </w:r>
    </w:p>
    <w:p w:rsidR="00F03DE7" w:rsidRPr="007A54FE" w:rsidRDefault="00F03DE7" w:rsidP="007A54FE">
      <w:pPr>
        <w:pStyle w:val="Styl1"/>
      </w:pPr>
      <w:r w:rsidRPr="007A54FE">
        <w:lastRenderedPageBreak/>
        <w:t xml:space="preserve">Voltampérová charakteristika: </w:t>
      </w:r>
    </w:p>
    <w:p w:rsidR="00F03DE7" w:rsidRPr="002C5CED" w:rsidRDefault="00F03DE7" w:rsidP="00C77D84">
      <w:pPr>
        <w:pStyle w:val="Styl2"/>
      </w:pPr>
      <w:r w:rsidRPr="002C5CED">
        <w:t>Popisuje vztah mezi protékajícím proudem</w:t>
      </w:r>
      <w:r w:rsidR="00C8641E" w:rsidRPr="002C5C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2C5CED">
        <w:t xml:space="preserve"> a napětím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8641E" w:rsidRPr="002C5CED">
        <w:t xml:space="preserve"> </w:t>
      </w:r>
      <w:r w:rsidRPr="002C5CED">
        <w:t xml:space="preserve">na diodě. U reálné diody se dá voltampérová charakteristika popsat rovnicí: </w:t>
      </w:r>
    </w:p>
    <w:p w:rsidR="00C8641E" w:rsidRPr="002C5CED" w:rsidRDefault="00E371DF" w:rsidP="00C8641E">
      <w:pPr>
        <w:pStyle w:val="Styl2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e*U</m:t>
              </m:r>
            </m:num>
            <m:den>
              <m:r>
                <w:rPr>
                  <w:rFonts w:ascii="Cambria Math" w:hAnsi="Cambria Math"/>
                </w:rPr>
                <m:t>nkT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F03DE7" w:rsidRPr="002C5CED" w:rsidRDefault="00F03DE7" w:rsidP="00C77D84">
      <w:pPr>
        <w:pStyle w:val="Styl2"/>
      </w:pPr>
    </w:p>
    <w:p w:rsidR="00F03DE7" w:rsidRPr="002C5CED" w:rsidRDefault="00F03DE7" w:rsidP="00C77D84">
      <w:pPr>
        <w:pStyle w:val="Styl2"/>
      </w:pPr>
      <w:r w:rsidRPr="002C5CED">
        <w:t xml:space="preserve">Přičemž je numerický součinitel závislý na mechanismu transportu, pro nějž platí </w:t>
      </w:r>
      <w:r w:rsidR="00C8641E" w:rsidRPr="002C5CED">
        <w:t>1 &lt; n &lt;2</w:t>
      </w:r>
      <w:r w:rsidRPr="002C5CED">
        <w:t>,</w:t>
      </w:r>
      <w:r w:rsidR="00C8641E" w:rsidRPr="002C5CED"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8641E" w:rsidRPr="002C5CED">
        <w:t xml:space="preserve"> </w:t>
      </w:r>
      <w:r w:rsidRPr="002C5CED">
        <w:t>je nasycený závěrný proud a</w:t>
      </w:r>
      <w:r w:rsidR="00C8641E" w:rsidRPr="002C5CED">
        <w:t xml:space="preserve"> </w:t>
      </w:r>
      <w:r w:rsidR="00C8641E" w:rsidRPr="002C5CED">
        <w:rPr>
          <w:i/>
        </w:rPr>
        <w:t>k</w:t>
      </w:r>
      <w:r w:rsidRPr="002C5CED">
        <w:t xml:space="preserve"> je </w:t>
      </w:r>
      <w:proofErr w:type="spellStart"/>
      <w:r w:rsidRPr="002C5CED">
        <w:t>Boltzmanova</w:t>
      </w:r>
      <w:proofErr w:type="spellEnd"/>
      <w:r w:rsidRPr="002C5CED">
        <w:t xml:space="preserve"> konstanta </w:t>
      </w:r>
      <m:oMath>
        <m:r>
          <w:rPr>
            <w:rFonts w:ascii="Cambria Math" w:hAnsi="Cambria Math"/>
          </w:rPr>
          <m:t xml:space="preserve">k=1,38*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r>
          <w:rPr>
            <w:rFonts w:ascii="Cambria Math" w:hAnsi="Cambria Math"/>
          </w:rPr>
          <m:t xml:space="preserve"> J*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2C5CED">
        <w:t xml:space="preserve">. </w:t>
      </w:r>
    </w:p>
    <w:p w:rsidR="00F03DE7" w:rsidRPr="007A54FE" w:rsidRDefault="00F03DE7" w:rsidP="007A54FE">
      <w:pPr>
        <w:pStyle w:val="Styl1"/>
      </w:pPr>
      <w:r w:rsidRPr="007A54FE">
        <w:t xml:space="preserve">Luxampérová charakteristika: </w:t>
      </w:r>
    </w:p>
    <w:p w:rsidR="00C8641E" w:rsidRPr="007A54FE" w:rsidRDefault="00F03DE7" w:rsidP="00C77D84">
      <w:pPr>
        <w:pStyle w:val="Styl2"/>
        <w:rPr>
          <w:szCs w:val="22"/>
        </w:rPr>
      </w:pPr>
      <w:r w:rsidRPr="007A54FE">
        <w:rPr>
          <w:szCs w:val="22"/>
        </w:rPr>
        <w:t xml:space="preserve">Je závislost zářivého toku </w:t>
      </w:r>
      <m:oMath>
        <m:r>
          <m:rPr>
            <m:sty m:val="p"/>
          </m:rPr>
          <w:rPr>
            <w:rFonts w:ascii="Cambria Math" w:hAnsi="Cambria Math" w:cs="Arial"/>
            <w:color w:val="252525"/>
            <w:szCs w:val="22"/>
            <w:shd w:val="clear" w:color="auto" w:fill="FFFFFF"/>
          </w:rPr>
          <m:t>Φ</m:t>
        </m:r>
      </m:oMath>
      <w:r w:rsidRPr="007A54FE">
        <w:rPr>
          <w:szCs w:val="22"/>
        </w:rPr>
        <w:t xml:space="preserve">, který je diodou vyzařován, na proudu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I</m:t>
            </m:r>
          </m:e>
          <m:sub>
            <m:r>
              <w:rPr>
                <w:rFonts w:ascii="Cambria Math" w:hAnsi="Cambria Math"/>
                <w:szCs w:val="22"/>
              </w:rPr>
              <m:t>0</m:t>
            </m:r>
          </m:sub>
        </m:sSub>
      </m:oMath>
      <w:r w:rsidRPr="007A54FE">
        <w:rPr>
          <w:szCs w:val="22"/>
        </w:rPr>
        <w:t xml:space="preserve">, který přitom protéká diodou. </w:t>
      </w:r>
    </w:p>
    <w:p w:rsidR="00C8641E" w:rsidRPr="007A54FE" w:rsidRDefault="00C8641E" w:rsidP="00C8641E">
      <w:pPr>
        <w:pStyle w:val="Styl2"/>
        <w:jc w:val="center"/>
        <w:rPr>
          <w:bCs/>
          <w:color w:val="252525"/>
          <w:szCs w:val="22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252525"/>
              <w:szCs w:val="22"/>
              <w:shd w:val="clear" w:color="auto" w:fill="FFFFFF"/>
            </w:rPr>
            <m:t>Φ= Φ(</m:t>
          </m:r>
          <m:sSub>
            <m:sSubPr>
              <m:ctrlPr>
                <w:rPr>
                  <w:rFonts w:ascii="Cambria Math" w:hAnsi="Cambria Math" w:cs="Arial"/>
                  <w:bCs/>
                  <w:color w:val="252525"/>
                  <w:szCs w:val="2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Cs w:val="22"/>
                  <w:shd w:val="clear" w:color="auto" w:fill="FFFFFF"/>
                </w:rPr>
                <m:t>I</m:t>
              </m:r>
            </m:e>
            <m:sub>
              <m:r>
                <w:rPr>
                  <w:rFonts w:ascii="Cambria Math" w:hAnsi="Cambria Math" w:cs="Arial"/>
                  <w:color w:val="252525"/>
                  <w:szCs w:val="22"/>
                  <w:shd w:val="clear" w:color="auto" w:fill="FFFFFF"/>
                </w:rPr>
                <m:t>l</m:t>
              </m:r>
            </m:sub>
          </m:sSub>
          <m:r>
            <w:rPr>
              <w:rFonts w:ascii="Cambria Math" w:hAnsi="Cambria Math" w:cs="Arial"/>
              <w:color w:val="252525"/>
              <w:szCs w:val="22"/>
              <w:shd w:val="clear" w:color="auto" w:fill="FFFFFF"/>
            </w:rPr>
            <m:t>)</m:t>
          </m:r>
        </m:oMath>
      </m:oMathPara>
    </w:p>
    <w:p w:rsidR="00C8641E" w:rsidRPr="007A54FE" w:rsidRDefault="00C8641E" w:rsidP="00C8641E">
      <w:pPr>
        <w:pStyle w:val="Styl2"/>
        <w:jc w:val="center"/>
        <w:rPr>
          <w:szCs w:val="22"/>
        </w:rPr>
      </w:pPr>
    </w:p>
    <w:p w:rsidR="00F03DE7" w:rsidRPr="007A54FE" w:rsidRDefault="00F03DE7" w:rsidP="00C77D84">
      <w:pPr>
        <w:pStyle w:val="Styl2"/>
        <w:rPr>
          <w:szCs w:val="22"/>
        </w:rPr>
      </w:pPr>
      <w:r w:rsidRPr="007A54FE">
        <w:rPr>
          <w:szCs w:val="22"/>
        </w:rPr>
        <w:t xml:space="preserve">Na fotodiodě snímající zařízení diody luminiscenční vzniká napětí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Cs w:val="22"/>
              </w:rPr>
              <m:t>f</m:t>
            </m:r>
          </m:sub>
        </m:sSub>
      </m:oMath>
      <w:r w:rsidR="00C8641E" w:rsidRPr="007A54FE">
        <w:rPr>
          <w:szCs w:val="22"/>
        </w:rPr>
        <w:t xml:space="preserve"> </w:t>
      </w:r>
      <w:r w:rsidRPr="007A54FE">
        <w:rPr>
          <w:szCs w:val="22"/>
        </w:rPr>
        <w:t xml:space="preserve">přímo úměrné dopadajícímu světelnému toku a tedy I zářivému toku, který je LED diodou emitován. </w:t>
      </w:r>
    </w:p>
    <w:p w:rsidR="00C8641E" w:rsidRPr="007A54FE" w:rsidRDefault="00C8641E" w:rsidP="00C77D84">
      <w:pPr>
        <w:pStyle w:val="Styl2"/>
        <w:rPr>
          <w:szCs w:val="22"/>
        </w:rPr>
      </w:pPr>
    </w:p>
    <w:p w:rsidR="00C8641E" w:rsidRPr="007A54FE" w:rsidRDefault="00F03DE7" w:rsidP="00C77D84">
      <w:pPr>
        <w:pStyle w:val="Styl2"/>
        <w:rPr>
          <w:szCs w:val="22"/>
        </w:rPr>
      </w:pPr>
      <w:r w:rsidRPr="007A54FE">
        <w:rPr>
          <w:szCs w:val="22"/>
        </w:rPr>
        <w:t xml:space="preserve">Platí tedy vztah: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Cs w:val="22"/>
              </w:rPr>
              <m:t>f</m:t>
            </m:r>
          </m:sub>
        </m:sSub>
        <m:r>
          <w:rPr>
            <w:rFonts w:ascii="Cambria Math" w:hAnsi="Cambria Math"/>
            <w:szCs w:val="22"/>
          </w:rPr>
          <m:t xml:space="preserve">= k* </m:t>
        </m:r>
        <m:r>
          <m:rPr>
            <m:sty m:val="p"/>
          </m:rPr>
          <w:rPr>
            <w:rFonts w:ascii="Cambria Math" w:hAnsi="Cambria Math" w:cs="Arial"/>
            <w:color w:val="252525"/>
            <w:szCs w:val="22"/>
            <w:shd w:val="clear" w:color="auto" w:fill="FFFFFF"/>
          </w:rPr>
          <m:t>Φ</m:t>
        </m:r>
      </m:oMath>
    </w:p>
    <w:p w:rsidR="00C8641E" w:rsidRPr="007A54FE" w:rsidRDefault="00C8641E" w:rsidP="00C77D84">
      <w:pPr>
        <w:pStyle w:val="Styl2"/>
        <w:rPr>
          <w:szCs w:val="22"/>
        </w:rPr>
      </w:pPr>
    </w:p>
    <w:p w:rsidR="00C8641E" w:rsidRPr="007A54FE" w:rsidRDefault="00F03DE7" w:rsidP="00C77D84">
      <w:pPr>
        <w:pStyle w:val="Styl2"/>
        <w:rPr>
          <w:szCs w:val="22"/>
        </w:rPr>
      </w:pPr>
      <w:r w:rsidRPr="007A54FE">
        <w:rPr>
          <w:szCs w:val="22"/>
        </w:rPr>
        <w:t>Tvar charakteristiky se tedy nezmění, nahradíme-li zářivý tok snadněji měřitelným napětím</w:t>
      </w:r>
      <w:r w:rsidR="00864295" w:rsidRPr="007A54FE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U</m:t>
            </m:r>
          </m:e>
          <m:sub>
            <m:r>
              <w:rPr>
                <w:rFonts w:ascii="Cambria Math" w:hAnsi="Cambria Math"/>
                <w:szCs w:val="22"/>
              </w:rPr>
              <m:t>f</m:t>
            </m:r>
          </m:sub>
        </m:sSub>
      </m:oMath>
      <w:r w:rsidRPr="007A54FE">
        <w:rPr>
          <w:szCs w:val="22"/>
        </w:rPr>
        <w:t xml:space="preserve"> a jako luxampérovou charakteristiku budeme chápat závislost:</w:t>
      </w:r>
    </w:p>
    <w:p w:rsidR="00F03DE7" w:rsidRPr="002C5CED" w:rsidRDefault="00C8641E" w:rsidP="00C77D84">
      <w:pPr>
        <w:pStyle w:val="Styl2"/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F7810" w:rsidRPr="002C5CED" w:rsidRDefault="00DF7810" w:rsidP="00C77D84">
      <w:pPr>
        <w:pStyle w:val="Styl2"/>
      </w:pPr>
    </w:p>
    <w:p w:rsidR="00DF7810" w:rsidRPr="007A54FE" w:rsidRDefault="00DF7810" w:rsidP="007A54FE">
      <w:pPr>
        <w:pStyle w:val="Styl1"/>
      </w:pPr>
      <w:r w:rsidRPr="007A54FE">
        <w:t xml:space="preserve">Směrová vyzařovací charakteristika: </w:t>
      </w:r>
    </w:p>
    <w:p w:rsidR="00DF7810" w:rsidRPr="002C5CED" w:rsidRDefault="00DF7810" w:rsidP="00DF7810">
      <w:pPr>
        <w:pStyle w:val="Styl2"/>
      </w:pPr>
      <w:r w:rsidRPr="002C5CED">
        <w:t xml:space="preserve">Přináší informaci o nerovnoměrnosti, s níž luminiscenční dioda září do jednotlivých směrů v prostoru. Závislost </w:t>
      </w:r>
      <m:oMath>
        <m:r>
          <m:rPr>
            <m:sty m:val="p"/>
          </m:rPr>
          <w:rPr>
            <w:rFonts w:ascii="Cambria Math" w:hAnsi="Cambria Math" w:cs="Arial"/>
            <w:color w:val="252525"/>
            <w:szCs w:val="21"/>
            <w:shd w:val="clear" w:color="auto" w:fill="FFFFFF"/>
          </w:rPr>
          <m:t>Φ= Φ(φ)</m:t>
        </m:r>
      </m:oMath>
      <w:r w:rsidRPr="002C5CED">
        <w:t xml:space="preserve">, která tento děj popisuje, můžeme vzhledem 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= k* </m:t>
        </m:r>
        <m:r>
          <m:rPr>
            <m:sty m:val="p"/>
          </m:rPr>
          <w:rPr>
            <w:rFonts w:ascii="Cambria Math" w:hAnsi="Cambria Math" w:cs="Arial"/>
            <w:color w:val="252525"/>
            <w:szCs w:val="21"/>
            <w:shd w:val="clear" w:color="auto" w:fill="FFFFFF"/>
          </w:rPr>
          <m:t>Φ</m:t>
        </m:r>
      </m:oMath>
    </w:p>
    <w:p w:rsidR="00DF7810" w:rsidRPr="002C5CED" w:rsidRDefault="00DF7810" w:rsidP="00C77D84">
      <w:pPr>
        <w:pStyle w:val="Styl2"/>
      </w:pPr>
      <w:r w:rsidRPr="002C5CED">
        <w:t xml:space="preserve"> i v tomto případě nahradit závislostí:</w:t>
      </w:r>
    </w:p>
    <w:p w:rsidR="00DF7810" w:rsidRPr="002C5CED" w:rsidRDefault="00E371DF" w:rsidP="00C77D84">
      <w:pPr>
        <w:pStyle w:val="Styl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(φ)</m:t>
          </m:r>
        </m:oMath>
      </m:oMathPara>
    </w:p>
    <w:p w:rsidR="00DF7810" w:rsidRPr="002C5CED" w:rsidRDefault="00DF7810" w:rsidP="00C77D84">
      <w:pPr>
        <w:pStyle w:val="Styl2"/>
      </w:pPr>
    </w:p>
    <w:p w:rsidR="00DF7810" w:rsidRPr="002C5CED" w:rsidRDefault="00DF7810" w:rsidP="00C77D84">
      <w:pPr>
        <w:pStyle w:val="Styl2"/>
      </w:pPr>
      <w:r w:rsidRPr="002C5CED">
        <w:t xml:space="preserve">Kde úhel </w:t>
      </w:r>
      <m:oMath>
        <m:r>
          <w:rPr>
            <w:rFonts w:ascii="Cambria Math" w:hAnsi="Cambria Math"/>
          </w:rPr>
          <m:t xml:space="preserve">φ </m:t>
        </m:r>
      </m:oMath>
      <w:r w:rsidRPr="002C5CED">
        <w:t>charakterizuje odklon dopadajícího světelného paprsku od horizontální roviny.</w:t>
      </w:r>
    </w:p>
    <w:p w:rsidR="00DF7810" w:rsidRPr="002C5CED" w:rsidRDefault="00DF7810" w:rsidP="00C77D84">
      <w:pPr>
        <w:pStyle w:val="Styl2"/>
      </w:pPr>
    </w:p>
    <w:p w:rsidR="00DF7810" w:rsidRPr="007A54FE" w:rsidRDefault="00DF7810" w:rsidP="007A54FE">
      <w:pPr>
        <w:pStyle w:val="Styl1"/>
      </w:pPr>
      <w:r w:rsidRPr="007A54FE">
        <w:t xml:space="preserve">Optron: </w:t>
      </w:r>
    </w:p>
    <w:p w:rsidR="00DF7810" w:rsidRPr="007A54FE" w:rsidRDefault="00DF7810" w:rsidP="00C77D84">
      <w:pPr>
        <w:pStyle w:val="Styl2"/>
      </w:pPr>
      <w:r w:rsidRPr="007A54FE">
        <w:t xml:space="preserve">Jedná se o </w:t>
      </w:r>
      <w:proofErr w:type="spellStart"/>
      <w:r w:rsidRPr="007A54FE">
        <w:t>optoelektrickou</w:t>
      </w:r>
      <w:proofErr w:type="spellEnd"/>
      <w:r w:rsidRPr="007A54FE">
        <w:t xml:space="preserve"> součástku, která vznikla spojením fotodiody a diody. Častěji se ovšem používá </w:t>
      </w:r>
      <w:proofErr w:type="spellStart"/>
      <w:r w:rsidRPr="007A54FE">
        <w:t>optron</w:t>
      </w:r>
      <w:proofErr w:type="spellEnd"/>
      <w:r w:rsidRPr="007A54FE">
        <w:t xml:space="preserve">, jenž je tvořen fototranzistorem a luminiscenční diodou. Pomocí </w:t>
      </w:r>
      <w:proofErr w:type="spellStart"/>
      <w:r w:rsidRPr="007A54FE">
        <w:t>optronu</w:t>
      </w:r>
      <w:proofErr w:type="spellEnd"/>
      <w:r w:rsidRPr="007A54FE">
        <w:t xml:space="preserve"> se od sebe kvalitně galvanicky separovat dva obvody a přitom nepozbýt možnosti přenosu signálu mezi nimi. Procházející proud LED diodou se moduluje variabilním signálem. Na výstupní straně se snímá složka napětí na fototranzistoru nebo fotodiodě.</w:t>
      </w:r>
    </w:p>
    <w:p w:rsidR="00DF7810" w:rsidRPr="002C5CED" w:rsidRDefault="00DF7810" w:rsidP="00C77D84">
      <w:pPr>
        <w:pStyle w:val="Styl2"/>
      </w:pPr>
    </w:p>
    <w:p w:rsidR="00DF7810" w:rsidRPr="007A54FE" w:rsidRDefault="00DF7810" w:rsidP="007A54FE">
      <w:pPr>
        <w:pStyle w:val="Styl1"/>
      </w:pPr>
      <w:r w:rsidRPr="007A54FE">
        <w:t xml:space="preserve">Přenosová charakteristika optronu: </w:t>
      </w:r>
    </w:p>
    <w:p w:rsidR="00DF7810" w:rsidRPr="002C5CED" w:rsidRDefault="00E371DF" w:rsidP="00C77D84">
      <w:pPr>
        <w:pStyle w:val="Styl2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:rsidR="00DF7810" w:rsidRPr="002C5CED" w:rsidRDefault="00E371DF" w:rsidP="00C77D84">
      <w:pPr>
        <w:pStyle w:val="Styl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=konst.</m:t>
          </m:r>
        </m:oMath>
      </m:oMathPara>
    </w:p>
    <w:p w:rsidR="00080808" w:rsidRPr="002C5CED" w:rsidRDefault="00E371DF" w:rsidP="00C77D84">
      <w:pPr>
        <w:pStyle w:val="Styl2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DF7810" w:rsidRPr="002C5CED">
        <w:t xml:space="preserve">je střídavá složka napětí na výstupu optronu </w:t>
      </w:r>
      <m:oMath>
        <m:r>
          <w:rPr>
            <w:rFonts w:ascii="Cambria Math" w:hAnsi="Cambria Math"/>
          </w:rPr>
          <m:t xml:space="preserve">f </m:t>
        </m:r>
      </m:oMath>
      <w:r w:rsidR="00DF7810" w:rsidRPr="002C5CED">
        <w:t xml:space="preserve">a je kmitočet harmonické složky přičítané k proudu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DF7810" w:rsidRPr="002C5CED">
        <w:t>. Přenosová charakteristika informuje o šířce frekvenčního pásma, tedy o kmitočtech, jenž je oproti optronu schopný přenosu, a o zkreslení, které vzniká při tomto přenosu.</w:t>
      </w:r>
    </w:p>
    <w:p w:rsidR="00080808" w:rsidRPr="007A54FE" w:rsidRDefault="00080808" w:rsidP="007A54FE">
      <w:pPr>
        <w:pStyle w:val="Styl1"/>
      </w:pPr>
      <w:r w:rsidRPr="002C5CED">
        <w:br w:type="page"/>
      </w:r>
      <w:r w:rsidRPr="007A54FE">
        <w:lastRenderedPageBreak/>
        <w:t xml:space="preserve">Postup při měření: </w:t>
      </w:r>
    </w:p>
    <w:p w:rsidR="00080808" w:rsidRPr="002C5CED" w:rsidRDefault="00080808" w:rsidP="00080808">
      <w:pPr>
        <w:pStyle w:val="Styl2"/>
      </w:pPr>
      <w:r w:rsidRPr="002C5CED">
        <w:t>U této úlohy je měření ve velké míře zautomatizované. Všechna nastavení jsou prováděna na počítači v programu nazvaném „</w:t>
      </w:r>
      <w:proofErr w:type="spellStart"/>
      <w:r w:rsidRPr="002C5CED">
        <w:t>Optoelektrické</w:t>
      </w:r>
      <w:proofErr w:type="spellEnd"/>
      <w:r w:rsidRPr="002C5CED">
        <w:t xml:space="preserve"> součástky 28“. Po jeho spuštění je třeba zadat jméno studenta, který provádí úlohu. Vložené jméno slouží jako záznam o absolvování dané úlohy. </w:t>
      </w:r>
    </w:p>
    <w:p w:rsidR="00080808" w:rsidRPr="002C5CED" w:rsidRDefault="00080808" w:rsidP="00080808">
      <w:pPr>
        <w:pStyle w:val="Styl2"/>
      </w:pPr>
      <w:r w:rsidRPr="002C5CED">
        <w:t xml:space="preserve">Program je členěn do 4 záložek, přičemž není nutné provádět jednotlivé úlohy postupně a je možné se vracet zpátky. Je ovšem nutné dodržet minimální limity naměřených hodnot, jinak nám program nedovolí přejít k dalšímu měření. </w:t>
      </w:r>
    </w:p>
    <w:p w:rsidR="00DF7810" w:rsidRPr="002C5CED" w:rsidRDefault="00080808" w:rsidP="00080808">
      <w:pPr>
        <w:pStyle w:val="Styl2"/>
      </w:pPr>
      <w:r w:rsidRPr="002C5CED">
        <w:t>Po naměření všech požadovaných hodnot je možné si získaná data vytisknout na tiskárně.</w:t>
      </w:r>
    </w:p>
    <w:p w:rsidR="00080808" w:rsidRPr="007A54FE" w:rsidRDefault="00080808" w:rsidP="007A54FE">
      <w:pPr>
        <w:pStyle w:val="Styl1"/>
      </w:pPr>
      <w:r w:rsidRPr="007A54FE">
        <w:t xml:space="preserve">Požité přístroje: </w:t>
      </w:r>
    </w:p>
    <w:p w:rsidR="00080808" w:rsidRPr="002C5CED" w:rsidRDefault="00080808" w:rsidP="00080808">
      <w:pPr>
        <w:pStyle w:val="Styl2"/>
        <w:numPr>
          <w:ilvl w:val="0"/>
          <w:numId w:val="4"/>
        </w:numPr>
      </w:pPr>
      <w:r w:rsidRPr="002C5CED">
        <w:t xml:space="preserve">RC generátor </w:t>
      </w:r>
    </w:p>
    <w:p w:rsidR="00080808" w:rsidRPr="002C5CED" w:rsidRDefault="00080808" w:rsidP="00080808">
      <w:pPr>
        <w:pStyle w:val="Styl2"/>
        <w:numPr>
          <w:ilvl w:val="0"/>
          <w:numId w:val="4"/>
        </w:numPr>
      </w:pPr>
      <w:proofErr w:type="spellStart"/>
      <w:r w:rsidRPr="002C5CED">
        <w:t>Optron</w:t>
      </w:r>
      <w:proofErr w:type="spellEnd"/>
      <w:r w:rsidRPr="002C5CED">
        <w:t xml:space="preserve"> </w:t>
      </w:r>
    </w:p>
    <w:p w:rsidR="00080808" w:rsidRPr="002C5CED" w:rsidRDefault="00080808" w:rsidP="00080808">
      <w:pPr>
        <w:pStyle w:val="Styl2"/>
        <w:numPr>
          <w:ilvl w:val="0"/>
          <w:numId w:val="4"/>
        </w:numPr>
      </w:pPr>
      <w:proofErr w:type="spellStart"/>
      <w:r w:rsidRPr="002C5CED">
        <w:t>Multimetr</w:t>
      </w:r>
      <w:proofErr w:type="spellEnd"/>
      <w:r w:rsidRPr="002C5CED">
        <w:t xml:space="preserve"> s AD převodníkem </w:t>
      </w:r>
    </w:p>
    <w:p w:rsidR="00080808" w:rsidRPr="002C5CED" w:rsidRDefault="00080808" w:rsidP="00080808">
      <w:pPr>
        <w:pStyle w:val="Styl2"/>
        <w:numPr>
          <w:ilvl w:val="0"/>
          <w:numId w:val="4"/>
        </w:numPr>
      </w:pPr>
      <w:r w:rsidRPr="002C5CED">
        <w:t xml:space="preserve">Počítač se sběrnicí IMS-2 </w:t>
      </w:r>
    </w:p>
    <w:p w:rsidR="00080808" w:rsidRPr="002C5CED" w:rsidRDefault="00080808" w:rsidP="00080808">
      <w:pPr>
        <w:pStyle w:val="Styl2"/>
      </w:pPr>
    </w:p>
    <w:p w:rsidR="00D42694" w:rsidRPr="007A54FE" w:rsidRDefault="00D42694" w:rsidP="007A54FE">
      <w:pPr>
        <w:pStyle w:val="Styl1"/>
      </w:pPr>
      <w:r w:rsidRPr="007A54FE">
        <w:t>Naměřené hodnoty voltampérové a luxampérové charakteristiky:</w:t>
      </w:r>
    </w:p>
    <w:tbl>
      <w:tblPr>
        <w:tblStyle w:val="Svtlmkazvraznn1"/>
        <w:tblW w:w="4660" w:type="dxa"/>
        <w:jc w:val="center"/>
        <w:tblLook w:val="04A0" w:firstRow="1" w:lastRow="0" w:firstColumn="1" w:lastColumn="0" w:noHBand="0" w:noVBand="1"/>
      </w:tblPr>
      <w:tblGrid>
        <w:gridCol w:w="1560"/>
        <w:gridCol w:w="1320"/>
        <w:gridCol w:w="1780"/>
      </w:tblGrid>
      <w:tr w:rsidR="00D42694" w:rsidRPr="002C5CED" w:rsidTr="00D42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color w:val="000000"/>
              </w:rPr>
            </w:pPr>
            <w:proofErr w:type="spellStart"/>
            <w:r w:rsidRPr="002C5CED">
              <w:rPr>
                <w:rFonts w:asciiTheme="minorHAnsi" w:hAnsiTheme="minorHAnsi"/>
                <w:color w:val="000000"/>
              </w:rPr>
              <w:t>I</w:t>
            </w:r>
            <w:r w:rsidRPr="002C5CED">
              <w:rPr>
                <w:rFonts w:asciiTheme="minorHAnsi" w:hAnsiTheme="minorHAnsi"/>
                <w:color w:val="000000"/>
                <w:vertAlign w:val="subscript"/>
              </w:rPr>
              <w:t>led</w:t>
            </w:r>
            <w:proofErr w:type="spellEnd"/>
            <w:r w:rsidRPr="002C5CED">
              <w:rPr>
                <w:rFonts w:asciiTheme="minorHAnsi" w:hAnsiTheme="minorHAnsi"/>
                <w:color w:val="000000"/>
                <w:vertAlign w:val="subscript"/>
              </w:rPr>
              <w:t xml:space="preserve"> </w:t>
            </w:r>
            <w:r w:rsidRPr="002C5CED">
              <w:rPr>
                <w:rFonts w:asciiTheme="minorHAnsi" w:hAnsiTheme="minorHAnsi"/>
                <w:color w:val="000000"/>
              </w:rPr>
              <w:t>[A]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proofErr w:type="spellStart"/>
            <w:r w:rsidRPr="002C5CED">
              <w:rPr>
                <w:rFonts w:asciiTheme="minorHAnsi" w:hAnsiTheme="minorHAnsi"/>
                <w:color w:val="000000"/>
              </w:rPr>
              <w:t>U</w:t>
            </w:r>
            <w:r w:rsidRPr="002C5CED">
              <w:rPr>
                <w:rFonts w:asciiTheme="minorHAnsi" w:hAnsiTheme="minorHAnsi"/>
                <w:color w:val="000000"/>
                <w:vertAlign w:val="subscript"/>
              </w:rPr>
              <w:t>led</w:t>
            </w:r>
            <w:proofErr w:type="spellEnd"/>
            <w:r w:rsidRPr="002C5CED">
              <w:rPr>
                <w:rFonts w:asciiTheme="minorHAnsi" w:hAnsiTheme="minorHAnsi"/>
                <w:color w:val="000000"/>
                <w:vertAlign w:val="subscript"/>
              </w:rPr>
              <w:t xml:space="preserve"> </w:t>
            </w:r>
            <w:r w:rsidRPr="002C5CED">
              <w:rPr>
                <w:rFonts w:asciiTheme="minorHAnsi" w:hAnsiTheme="minorHAnsi"/>
                <w:color w:val="000000"/>
              </w:rPr>
              <w:t>[V]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proofErr w:type="spellStart"/>
            <w:r w:rsidRPr="002C5CED">
              <w:rPr>
                <w:rFonts w:asciiTheme="minorHAnsi" w:hAnsiTheme="minorHAnsi"/>
                <w:color w:val="000000"/>
              </w:rPr>
              <w:t>U</w:t>
            </w:r>
            <w:r w:rsidRPr="002C5CED">
              <w:rPr>
                <w:rFonts w:asciiTheme="minorHAnsi" w:hAnsiTheme="minorHAnsi"/>
                <w:color w:val="000000"/>
                <w:vertAlign w:val="subscript"/>
              </w:rPr>
              <w:t>det</w:t>
            </w:r>
            <w:proofErr w:type="spellEnd"/>
            <w:r w:rsidRPr="002C5CED">
              <w:rPr>
                <w:rFonts w:asciiTheme="minorHAnsi" w:hAnsiTheme="minorHAnsi"/>
                <w:color w:val="000000"/>
                <w:vertAlign w:val="subscript"/>
              </w:rPr>
              <w:t xml:space="preserve"> </w:t>
            </w:r>
            <w:r w:rsidRPr="002C5CED">
              <w:rPr>
                <w:rFonts w:asciiTheme="minorHAnsi" w:hAnsiTheme="minorHAnsi"/>
                <w:color w:val="000000"/>
              </w:rPr>
              <w:t>[V]</w:t>
            </w:r>
          </w:p>
        </w:tc>
      </w:tr>
      <w:tr w:rsidR="00D42694" w:rsidRPr="002C5CED" w:rsidTr="00D42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9,925E-07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1,469E+00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4,988E-05</w:t>
            </w:r>
          </w:p>
        </w:tc>
      </w:tr>
      <w:tr w:rsidR="00D42694" w:rsidRPr="002C5CED" w:rsidTr="00D42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9,996E-04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1,790E+00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2,989E-02</w:t>
            </w:r>
          </w:p>
        </w:tc>
      </w:tr>
      <w:tr w:rsidR="00D42694" w:rsidRPr="002C5CED" w:rsidTr="00D42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1,999E-03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1,818E+00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5,866E-02</w:t>
            </w:r>
          </w:p>
        </w:tc>
      </w:tr>
      <w:tr w:rsidR="00D42694" w:rsidRPr="002C5CED" w:rsidTr="00D42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2,998E-03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1,837E+00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8,216E-02</w:t>
            </w:r>
          </w:p>
        </w:tc>
      </w:tr>
      <w:tr w:rsidR="00D42694" w:rsidRPr="002C5CED" w:rsidTr="00D42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3,998E-03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1,851E+00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1,008E-01</w:t>
            </w:r>
          </w:p>
        </w:tc>
      </w:tr>
      <w:tr w:rsidR="00D42694" w:rsidRPr="002C5CED" w:rsidTr="00D42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4,997E-03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1,862E+00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1,161E-01</w:t>
            </w:r>
          </w:p>
        </w:tc>
      </w:tr>
      <w:tr w:rsidR="00D42694" w:rsidRPr="002C5CED" w:rsidTr="00D42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5,997E-03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1,871E+00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1,290E-01</w:t>
            </w:r>
          </w:p>
        </w:tc>
      </w:tr>
      <w:tr w:rsidR="00D42694" w:rsidRPr="002C5CED" w:rsidTr="00D42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6,996E-03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1,878E+00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1,396E-01</w:t>
            </w:r>
          </w:p>
        </w:tc>
      </w:tr>
      <w:tr w:rsidR="00D42694" w:rsidRPr="002C5CED" w:rsidTr="00D42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7,996E-03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1,886E+00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1,492E-01</w:t>
            </w:r>
          </w:p>
        </w:tc>
      </w:tr>
      <w:tr w:rsidR="00D42694" w:rsidRPr="002C5CED" w:rsidTr="00D42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8,995E-03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1,892E+00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1,577E-01</w:t>
            </w:r>
          </w:p>
        </w:tc>
      </w:tr>
      <w:tr w:rsidR="00D42694" w:rsidRPr="002C5CED" w:rsidTr="00D42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9,995E-03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1,898E+00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1,652E-01</w:t>
            </w:r>
          </w:p>
        </w:tc>
      </w:tr>
      <w:tr w:rsidR="00D42694" w:rsidRPr="002C5CED" w:rsidTr="00D42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1,099E-02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1,904E+00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1,719E-01</w:t>
            </w:r>
          </w:p>
        </w:tc>
      </w:tr>
      <w:tr w:rsidR="00D42694" w:rsidRPr="002C5CED" w:rsidTr="00D42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1,199E-02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1,909E+00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1,781E-01</w:t>
            </w:r>
          </w:p>
        </w:tc>
      </w:tr>
      <w:tr w:rsidR="00D42694" w:rsidRPr="002C5CED" w:rsidTr="00D42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1,299E-02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1,914E+00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1,837E-01</w:t>
            </w:r>
          </w:p>
        </w:tc>
      </w:tr>
      <w:tr w:rsidR="00D42694" w:rsidRPr="002C5CED" w:rsidTr="00D42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1,399E-02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1,918E+00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1,889E-01</w:t>
            </w:r>
          </w:p>
        </w:tc>
      </w:tr>
      <w:tr w:rsidR="00D42694" w:rsidRPr="002C5CED" w:rsidTr="00D42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1,499E-02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1,923E+00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1,938E-01</w:t>
            </w:r>
          </w:p>
        </w:tc>
      </w:tr>
      <w:tr w:rsidR="00D42694" w:rsidRPr="002C5CED" w:rsidTr="00D42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1,599E-02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1,927E+00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1,982E-01</w:t>
            </w:r>
          </w:p>
        </w:tc>
      </w:tr>
      <w:tr w:rsidR="00D42694" w:rsidRPr="002C5CED" w:rsidTr="00D42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1,699E-02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1,930E+00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2,024E-01</w:t>
            </w:r>
          </w:p>
        </w:tc>
      </w:tr>
      <w:tr w:rsidR="00D42694" w:rsidRPr="002C5CED" w:rsidTr="00D42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1,800E-02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1,934E+00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2,062E-01</w:t>
            </w:r>
          </w:p>
        </w:tc>
      </w:tr>
      <w:tr w:rsidR="00D42694" w:rsidRPr="002C5CED" w:rsidTr="00D426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1,900E-02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1,937E+00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2,098E-01</w:t>
            </w:r>
          </w:p>
        </w:tc>
      </w:tr>
      <w:tr w:rsidR="00D42694" w:rsidRPr="002C5CED" w:rsidTr="00D42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2,000E-02</w:t>
            </w:r>
          </w:p>
        </w:tc>
        <w:tc>
          <w:tcPr>
            <w:tcW w:w="132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1,940E+00</w:t>
            </w:r>
          </w:p>
        </w:tc>
        <w:tc>
          <w:tcPr>
            <w:tcW w:w="178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2,132E-01</w:t>
            </w:r>
          </w:p>
        </w:tc>
      </w:tr>
    </w:tbl>
    <w:p w:rsidR="002C5CED" w:rsidRDefault="002C5CED" w:rsidP="00080808">
      <w:pPr>
        <w:pStyle w:val="Styl2"/>
      </w:pPr>
    </w:p>
    <w:p w:rsidR="002C5CED" w:rsidRDefault="002C5CED">
      <w:pPr>
        <w:rPr>
          <w:rFonts w:asciiTheme="minorHAnsi" w:hAnsiTheme="minorHAnsi"/>
          <w:sz w:val="24"/>
        </w:rPr>
      </w:pPr>
      <w:r>
        <w:br w:type="page"/>
      </w:r>
    </w:p>
    <w:p w:rsidR="002C5CED" w:rsidRDefault="002C5CED" w:rsidP="00080808">
      <w:pPr>
        <w:pStyle w:val="Styl2"/>
      </w:pPr>
    </w:p>
    <w:p w:rsidR="002C5CED" w:rsidRDefault="002C5CED">
      <w:r>
        <w:rPr>
          <w:noProof/>
        </w:rPr>
        <w:drawing>
          <wp:inline distT="0" distB="0" distL="0" distR="0" wp14:anchorId="4D44A90D" wp14:editId="16F65647">
            <wp:extent cx="5838825" cy="3667125"/>
            <wp:effectExtent l="0" t="0" r="9525" b="9525"/>
            <wp:docPr id="5" name="Graf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br/>
      </w:r>
    </w:p>
    <w:p w:rsidR="002C5CED" w:rsidRDefault="002C5CED">
      <w:pPr>
        <w:rPr>
          <w:rFonts w:asciiTheme="minorHAnsi" w:hAnsiTheme="minorHAnsi"/>
          <w:sz w:val="24"/>
        </w:rPr>
      </w:pPr>
      <w:r>
        <w:rPr>
          <w:noProof/>
        </w:rPr>
        <w:drawing>
          <wp:inline distT="0" distB="0" distL="0" distR="0" wp14:anchorId="349D71C1" wp14:editId="11154F0D">
            <wp:extent cx="5838825" cy="3495675"/>
            <wp:effectExtent l="0" t="0" r="9525" b="9525"/>
            <wp:docPr id="7" name="Graf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C5CED" w:rsidRDefault="002C5CED">
      <w:pPr>
        <w:rPr>
          <w:rFonts w:asciiTheme="minorHAnsi" w:hAnsiTheme="minorHAnsi"/>
          <w:sz w:val="24"/>
        </w:rPr>
      </w:pPr>
    </w:p>
    <w:p w:rsidR="002C5CED" w:rsidRDefault="00E446FA">
      <w:pPr>
        <w:rPr>
          <w:rFonts w:asciiTheme="minorHAnsi" w:hAnsiTheme="minorHAnsi"/>
          <w:sz w:val="24"/>
        </w:rPr>
      </w:pPr>
      <w:r>
        <w:rPr>
          <w:noProof/>
        </w:rPr>
        <w:lastRenderedPageBreak/>
        <w:drawing>
          <wp:inline distT="0" distB="0" distL="0" distR="0" wp14:anchorId="633C2B73" wp14:editId="1AE08531">
            <wp:extent cx="5759450" cy="3041377"/>
            <wp:effectExtent l="0" t="0" r="12700" b="26035"/>
            <wp:docPr id="8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C5CED" w:rsidRDefault="002C5CED">
      <w:pPr>
        <w:rPr>
          <w:rFonts w:asciiTheme="minorHAnsi" w:hAnsiTheme="minorHAnsi"/>
          <w:sz w:val="24"/>
        </w:rPr>
      </w:pPr>
    </w:p>
    <w:p w:rsidR="002C5CED" w:rsidRDefault="002C5CED">
      <w:pPr>
        <w:rPr>
          <w:rFonts w:asciiTheme="minorHAnsi" w:hAnsiTheme="minorHAnsi"/>
          <w:sz w:val="24"/>
        </w:rPr>
      </w:pPr>
    </w:p>
    <w:p w:rsidR="002C5CED" w:rsidRDefault="002C5CED">
      <w:pPr>
        <w:rPr>
          <w:rFonts w:asciiTheme="minorHAnsi" w:hAnsiTheme="minorHAnsi"/>
          <w:sz w:val="24"/>
        </w:rPr>
      </w:pPr>
    </w:p>
    <w:p w:rsidR="002C5CED" w:rsidRDefault="002C5CED">
      <w:pPr>
        <w:rPr>
          <w:rFonts w:asciiTheme="minorHAnsi" w:hAnsiTheme="minorHAnsi"/>
          <w:sz w:val="24"/>
        </w:rPr>
      </w:pPr>
    </w:p>
    <w:p w:rsidR="00D42694" w:rsidRPr="002C5CED" w:rsidRDefault="00D42694" w:rsidP="00D42694">
      <w:pPr>
        <w:pStyle w:val="Styl1"/>
        <w:rPr>
          <w:rFonts w:asciiTheme="minorHAnsi" w:hAnsiTheme="minorHAnsi"/>
          <w:sz w:val="24"/>
        </w:rPr>
      </w:pPr>
      <w:r w:rsidRPr="002C5CED">
        <w:rPr>
          <w:rFonts w:asciiTheme="minorHAnsi" w:hAnsiTheme="minorHAnsi"/>
          <w:sz w:val="24"/>
        </w:rPr>
        <w:t xml:space="preserve">Naměřené hodnoty vyzařovací charakteristiky LED (při proudu LED: 4,86 </w:t>
      </w:r>
      <w:r w:rsidRPr="007A54FE">
        <w:rPr>
          <w:rFonts w:asciiTheme="minorHAnsi" w:hAnsiTheme="minorHAnsi"/>
          <w:caps w:val="0"/>
          <w:sz w:val="24"/>
        </w:rPr>
        <w:t>mA</w:t>
      </w:r>
      <w:r w:rsidRPr="002C5CED">
        <w:rPr>
          <w:rFonts w:asciiTheme="minorHAnsi" w:hAnsiTheme="minorHAnsi"/>
          <w:sz w:val="24"/>
        </w:rPr>
        <w:t>):</w:t>
      </w:r>
    </w:p>
    <w:tbl>
      <w:tblPr>
        <w:tblStyle w:val="Stednmka2zvraznn1"/>
        <w:tblW w:w="8280" w:type="dxa"/>
        <w:jc w:val="center"/>
        <w:tblLook w:val="04A0" w:firstRow="1" w:lastRow="0" w:firstColumn="1" w:lastColumn="0" w:noHBand="0" w:noVBand="1"/>
      </w:tblPr>
      <w:tblGrid>
        <w:gridCol w:w="1448"/>
        <w:gridCol w:w="1559"/>
        <w:gridCol w:w="1701"/>
        <w:gridCol w:w="1843"/>
        <w:gridCol w:w="1729"/>
      </w:tblGrid>
      <w:tr w:rsidR="00D42694" w:rsidRPr="002C5CED" w:rsidTr="002C5C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 xml:space="preserve">Natočení </w:t>
            </w:r>
            <w:proofErr w:type="spellStart"/>
            <w:r w:rsidRPr="002C5CED">
              <w:rPr>
                <w:rFonts w:asciiTheme="minorHAnsi" w:hAnsiTheme="minorHAnsi"/>
                <w:b w:val="0"/>
                <w:color w:val="000000"/>
              </w:rPr>
              <w:t>det</w:t>
            </w:r>
            <w:proofErr w:type="spellEnd"/>
            <w:r w:rsidRPr="002C5CED">
              <w:rPr>
                <w:rFonts w:asciiTheme="minorHAnsi" w:hAnsiTheme="minorHAnsi"/>
                <w:b w:val="0"/>
                <w:color w:val="000000"/>
              </w:rPr>
              <w:t>.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Natočení LED 0 °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Natočení LED 30 °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Natočení LED 60 °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Natočení LED 90 °</w:t>
            </w:r>
          </w:p>
        </w:tc>
      </w:tr>
      <w:tr w:rsidR="00D42694" w:rsidRPr="002C5CED" w:rsidTr="002C5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5,528E-02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5,598E-02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5,534E-02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5,448E-02</w:t>
            </w:r>
          </w:p>
        </w:tc>
      </w:tr>
      <w:tr w:rsidR="00D42694" w:rsidRPr="002C5CED" w:rsidTr="002C5CED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5,367E-02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5,435E-02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5,430E-02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5,404E-02</w:t>
            </w:r>
          </w:p>
        </w:tc>
      </w:tr>
      <w:tr w:rsidR="00D42694" w:rsidRPr="002C5CED" w:rsidTr="002C5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20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5,112E-02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5,208E-02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5,290E-02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5,308E-02</w:t>
            </w:r>
          </w:p>
        </w:tc>
      </w:tr>
      <w:tr w:rsidR="00D42694" w:rsidRPr="002C5CED" w:rsidTr="002C5CED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30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5,330E-02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5,585E-02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5,798E-02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5,687E-02</w:t>
            </w:r>
          </w:p>
        </w:tc>
      </w:tr>
      <w:tr w:rsidR="00D42694" w:rsidRPr="002C5CED" w:rsidTr="002C5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40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7,037E-02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7,243E-02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7,170E-02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6,761E-02</w:t>
            </w:r>
          </w:p>
        </w:tc>
      </w:tr>
      <w:tr w:rsidR="00D42694" w:rsidRPr="002C5CED" w:rsidTr="002C5CED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50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8,727E-02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8,771E-02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8,530E-02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8,079E-02</w:t>
            </w:r>
          </w:p>
        </w:tc>
      </w:tr>
      <w:tr w:rsidR="00D42694" w:rsidRPr="002C5CED" w:rsidTr="002C5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60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1,015E-01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1,010E-01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9,808E-02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9,299E-02</w:t>
            </w:r>
          </w:p>
        </w:tc>
      </w:tr>
      <w:tr w:rsidR="00D42694" w:rsidRPr="002C5CED" w:rsidTr="002C5CED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70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1,138E-01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1,127E-01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1,085E-01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1,037E-01</w:t>
            </w:r>
          </w:p>
        </w:tc>
      </w:tr>
      <w:tr w:rsidR="00D42694" w:rsidRPr="002C5CED" w:rsidTr="002C5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80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1,178E-01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1,156E-01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1,110E-01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1,065E-01</w:t>
            </w:r>
          </w:p>
        </w:tc>
      </w:tr>
      <w:tr w:rsidR="00D42694" w:rsidRPr="002C5CED" w:rsidTr="002C5CED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90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1,112E-01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1,081E-01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1,040E-01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1,004E-01</w:t>
            </w:r>
          </w:p>
        </w:tc>
      </w:tr>
      <w:tr w:rsidR="00D42694" w:rsidRPr="002C5CED" w:rsidTr="002C5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100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9,836E-02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9,584E-02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9,125E-02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8,779E-02</w:t>
            </w:r>
          </w:p>
        </w:tc>
      </w:tr>
      <w:tr w:rsidR="00D42694" w:rsidRPr="002C5CED" w:rsidTr="002C5CED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110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8,428E-02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8,139E-02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7,655E-02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7,295E-02</w:t>
            </w:r>
          </w:p>
        </w:tc>
      </w:tr>
      <w:tr w:rsidR="00D42694" w:rsidRPr="002C5CED" w:rsidTr="002C5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120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6,520E-02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6,166E-02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5,661E-02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5,358E-02</w:t>
            </w:r>
          </w:p>
        </w:tc>
      </w:tr>
      <w:tr w:rsidR="00D42694" w:rsidRPr="002C5CED" w:rsidTr="002C5CED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130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4,390E-02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4,085E-02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3,554E-02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3,366E-02</w:t>
            </w:r>
          </w:p>
        </w:tc>
      </w:tr>
      <w:tr w:rsidR="00D42694" w:rsidRPr="002C5CED" w:rsidTr="002C5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140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4,451E-02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4,216E-02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3,750E-02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3,507E-02</w:t>
            </w:r>
          </w:p>
        </w:tc>
      </w:tr>
      <w:tr w:rsidR="00D42694" w:rsidRPr="002C5CED" w:rsidTr="002C5CED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150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4,665E-02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4,435E-02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3,993E-02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3,824E-02</w:t>
            </w:r>
          </w:p>
        </w:tc>
      </w:tr>
      <w:tr w:rsidR="00D42694" w:rsidRPr="002C5CED" w:rsidTr="002C5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160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4,584E-02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4,366E-02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3,964E-02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3,826E-02</w:t>
            </w:r>
          </w:p>
        </w:tc>
      </w:tr>
      <w:tr w:rsidR="00D42694" w:rsidRPr="002C5CED" w:rsidTr="002C5CED">
        <w:trPr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170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4,350E-02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4,174E-02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3,798E-02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3,690E-02</w:t>
            </w:r>
          </w:p>
        </w:tc>
      </w:tr>
      <w:tr w:rsidR="00D42694" w:rsidRPr="002C5CED" w:rsidTr="002C5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180 °</w:t>
            </w:r>
          </w:p>
        </w:tc>
        <w:tc>
          <w:tcPr>
            <w:tcW w:w="155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3,878E-02</w:t>
            </w:r>
          </w:p>
        </w:tc>
        <w:tc>
          <w:tcPr>
            <w:tcW w:w="1701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3,732E-02</w:t>
            </w:r>
          </w:p>
        </w:tc>
        <w:tc>
          <w:tcPr>
            <w:tcW w:w="1843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3,403E-02</w:t>
            </w:r>
          </w:p>
        </w:tc>
        <w:tc>
          <w:tcPr>
            <w:tcW w:w="1729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3,364E-02</w:t>
            </w:r>
          </w:p>
        </w:tc>
      </w:tr>
    </w:tbl>
    <w:p w:rsidR="00D42694" w:rsidRDefault="004F5646" w:rsidP="00080808">
      <w:pPr>
        <w:pStyle w:val="Styl2"/>
      </w:pPr>
      <w:r>
        <w:rPr>
          <w:noProof/>
        </w:rPr>
        <w:lastRenderedPageBreak/>
        <w:drawing>
          <wp:inline distT="0" distB="0" distL="0" distR="0" wp14:anchorId="16F36931" wp14:editId="13172950">
            <wp:extent cx="5762625" cy="4305300"/>
            <wp:effectExtent l="0" t="0" r="9525" b="19050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E446FA">
        <w:br/>
      </w:r>
    </w:p>
    <w:p w:rsidR="004F5646" w:rsidRDefault="004F5646" w:rsidP="00080808">
      <w:pPr>
        <w:pStyle w:val="Styl2"/>
      </w:pPr>
      <w:r>
        <w:rPr>
          <w:noProof/>
        </w:rPr>
        <w:drawing>
          <wp:inline distT="0" distB="0" distL="0" distR="0" wp14:anchorId="7A98917D" wp14:editId="4A1267CA">
            <wp:extent cx="5759450" cy="4155180"/>
            <wp:effectExtent l="0" t="0" r="12700" b="17145"/>
            <wp:docPr id="2" name="Graf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2C5CED">
        <w:br/>
      </w:r>
      <w:r>
        <w:rPr>
          <w:noProof/>
        </w:rPr>
        <w:lastRenderedPageBreak/>
        <w:drawing>
          <wp:inline distT="0" distB="0" distL="0" distR="0" wp14:anchorId="3F248221" wp14:editId="76A10C58">
            <wp:extent cx="5759450" cy="4155180"/>
            <wp:effectExtent l="0" t="0" r="12700" b="17145"/>
            <wp:docPr id="3" name="Graf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E446FA">
        <w:br/>
      </w:r>
      <w:r>
        <w:rPr>
          <w:noProof/>
        </w:rPr>
        <w:drawing>
          <wp:inline distT="0" distB="0" distL="0" distR="0" wp14:anchorId="1B637C70" wp14:editId="52A9A0E4">
            <wp:extent cx="5759450" cy="4155180"/>
            <wp:effectExtent l="0" t="0" r="12700" b="17145"/>
            <wp:docPr id="4" name="Graf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2C5CED">
        <w:lastRenderedPageBreak/>
        <w:br/>
      </w:r>
      <w:r>
        <w:rPr>
          <w:noProof/>
        </w:rPr>
        <w:drawing>
          <wp:inline distT="0" distB="0" distL="0" distR="0" wp14:anchorId="508E1A40" wp14:editId="7691F7C4">
            <wp:extent cx="5759450" cy="4155180"/>
            <wp:effectExtent l="0" t="0" r="12700" b="17145"/>
            <wp:docPr id="6" name="Graf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F5646" w:rsidRDefault="004F5646" w:rsidP="00080808">
      <w:pPr>
        <w:pStyle w:val="Styl2"/>
      </w:pPr>
    </w:p>
    <w:p w:rsidR="00D42694" w:rsidRPr="007A54FE" w:rsidRDefault="00D42694" w:rsidP="007A54FE">
      <w:pPr>
        <w:pStyle w:val="Styl1"/>
      </w:pPr>
      <w:r w:rsidRPr="007A54FE">
        <w:t xml:space="preserve">Naměřené hodnoty přenosové charakteristiky optronu (při proudu LED: 5,59 </w:t>
      </w:r>
      <w:r w:rsidRPr="007A54FE">
        <w:rPr>
          <w:caps w:val="0"/>
        </w:rPr>
        <w:t>mA</w:t>
      </w:r>
      <w:r w:rsidRPr="007A54FE">
        <w:t>):</w:t>
      </w:r>
    </w:p>
    <w:tbl>
      <w:tblPr>
        <w:tblStyle w:val="Svtlmkazvraznn1"/>
        <w:tblW w:w="3600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D42694" w:rsidRPr="002C5CED" w:rsidTr="00E446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f [Hz]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proofErr w:type="spellStart"/>
            <w:r w:rsidRPr="002C5CED">
              <w:rPr>
                <w:rFonts w:asciiTheme="minorHAnsi" w:hAnsiTheme="minorHAnsi"/>
                <w:color w:val="000000"/>
              </w:rPr>
              <w:t>U</w:t>
            </w:r>
            <w:r w:rsidRPr="002C5CED">
              <w:rPr>
                <w:rFonts w:asciiTheme="minorHAnsi" w:hAnsiTheme="minorHAnsi"/>
                <w:color w:val="000000"/>
                <w:vertAlign w:val="subscript"/>
              </w:rPr>
              <w:t>det</w:t>
            </w:r>
            <w:proofErr w:type="spellEnd"/>
            <w:r w:rsidRPr="002C5CED">
              <w:rPr>
                <w:rFonts w:asciiTheme="minorHAnsi" w:hAnsiTheme="minorHAnsi"/>
                <w:color w:val="000000"/>
                <w:vertAlign w:val="subscript"/>
              </w:rPr>
              <w:t xml:space="preserve"> </w:t>
            </w:r>
            <w:r w:rsidRPr="002C5CED">
              <w:rPr>
                <w:rFonts w:asciiTheme="minorHAnsi" w:hAnsiTheme="minorHAnsi"/>
                <w:color w:val="000000"/>
              </w:rPr>
              <w:t>[V]</w:t>
            </w:r>
          </w:p>
        </w:tc>
      </w:tr>
      <w:tr w:rsidR="00D42694" w:rsidRPr="002C5CED" w:rsidTr="00E44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9,994E+00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9,494E-02</w:t>
            </w:r>
          </w:p>
        </w:tc>
      </w:tr>
      <w:tr w:rsidR="00D42694" w:rsidRPr="002C5CED" w:rsidTr="00E44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5,000E+01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9,586E-02</w:t>
            </w:r>
          </w:p>
        </w:tc>
      </w:tr>
      <w:tr w:rsidR="00D42694" w:rsidRPr="002C5CED" w:rsidTr="00E44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1,500E+02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9,570E-02</w:t>
            </w:r>
          </w:p>
        </w:tc>
      </w:tr>
      <w:tr w:rsidR="00D42694" w:rsidRPr="002C5CED" w:rsidTr="00E44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5,000E+02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9,550E-02</w:t>
            </w:r>
          </w:p>
        </w:tc>
      </w:tr>
      <w:tr w:rsidR="00D42694" w:rsidRPr="002C5CED" w:rsidTr="00E44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1,000E+03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9,415E-02</w:t>
            </w:r>
          </w:p>
        </w:tc>
      </w:tr>
      <w:tr w:rsidR="00D42694" w:rsidRPr="002C5CED" w:rsidTr="00E44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2,000E+03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9,068E-02</w:t>
            </w:r>
          </w:p>
        </w:tc>
      </w:tr>
      <w:tr w:rsidR="00D42694" w:rsidRPr="002C5CED" w:rsidTr="00E44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3,000E+03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8,711E-02</w:t>
            </w:r>
          </w:p>
        </w:tc>
      </w:tr>
      <w:tr w:rsidR="00D42694" w:rsidRPr="002C5CED" w:rsidTr="00E44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5,000E+03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7,980E-02</w:t>
            </w:r>
          </w:p>
        </w:tc>
      </w:tr>
      <w:tr w:rsidR="00D42694" w:rsidRPr="002C5CED" w:rsidTr="00E44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1,000E+04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6,430E-02</w:t>
            </w:r>
          </w:p>
        </w:tc>
      </w:tr>
      <w:tr w:rsidR="00D42694" w:rsidRPr="002C5CED" w:rsidTr="00E44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3,000E+04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3,291E-02</w:t>
            </w:r>
          </w:p>
        </w:tc>
      </w:tr>
      <w:tr w:rsidR="00D42694" w:rsidRPr="002C5CED" w:rsidTr="00E44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6,000E+04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1,779E-02</w:t>
            </w:r>
          </w:p>
        </w:tc>
      </w:tr>
      <w:tr w:rsidR="00D42694" w:rsidRPr="002C5CED" w:rsidTr="00E44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9,000E+04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1,189E-02</w:t>
            </w:r>
          </w:p>
        </w:tc>
      </w:tr>
      <w:tr w:rsidR="00D42694" w:rsidRPr="002C5CED" w:rsidTr="00E44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1,200E+05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8,755E-03</w:t>
            </w:r>
          </w:p>
        </w:tc>
      </w:tr>
      <w:tr w:rsidR="00D42694" w:rsidRPr="002C5CED" w:rsidTr="00E44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1,500E+05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6,754E-03</w:t>
            </w:r>
          </w:p>
        </w:tc>
      </w:tr>
      <w:tr w:rsidR="00D42694" w:rsidRPr="002C5CED" w:rsidTr="00E44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1,800E+05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5,539E-03</w:t>
            </w:r>
          </w:p>
        </w:tc>
      </w:tr>
      <w:tr w:rsidR="00D42694" w:rsidRPr="002C5CED" w:rsidTr="00E44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2,100E+05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4,567E-03</w:t>
            </w:r>
          </w:p>
        </w:tc>
      </w:tr>
      <w:tr w:rsidR="00D42694" w:rsidRPr="002C5CED" w:rsidTr="00E44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2,300E+05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4,153E-03</w:t>
            </w:r>
          </w:p>
        </w:tc>
      </w:tr>
      <w:tr w:rsidR="00D42694" w:rsidRPr="002C5CED" w:rsidTr="00E44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2,500E+05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3,754E-03</w:t>
            </w:r>
          </w:p>
        </w:tc>
      </w:tr>
      <w:tr w:rsidR="00D42694" w:rsidRPr="002C5CED" w:rsidTr="00E446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2,750E+05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3,273E-03</w:t>
            </w:r>
          </w:p>
        </w:tc>
      </w:tr>
      <w:tr w:rsidR="00D42694" w:rsidRPr="002C5CED" w:rsidTr="00E446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rPr>
                <w:rFonts w:asciiTheme="minorHAnsi" w:hAnsiTheme="minorHAnsi"/>
                <w:b w:val="0"/>
                <w:color w:val="000000"/>
              </w:rPr>
            </w:pPr>
            <w:r w:rsidRPr="002C5CED">
              <w:rPr>
                <w:rFonts w:asciiTheme="minorHAnsi" w:hAnsiTheme="minorHAnsi"/>
                <w:b w:val="0"/>
                <w:color w:val="000000"/>
              </w:rPr>
              <w:t>3,000E+05</w:t>
            </w:r>
          </w:p>
        </w:tc>
        <w:tc>
          <w:tcPr>
            <w:tcW w:w="1800" w:type="dxa"/>
            <w:noWrap/>
            <w:hideMark/>
          </w:tcPr>
          <w:p w:rsidR="00D42694" w:rsidRPr="002C5CED" w:rsidRDefault="00D42694" w:rsidP="00D426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color w:val="000000"/>
              </w:rPr>
            </w:pPr>
            <w:r w:rsidRPr="002C5CED">
              <w:rPr>
                <w:rFonts w:asciiTheme="minorHAnsi" w:hAnsiTheme="minorHAnsi"/>
                <w:color w:val="000000"/>
              </w:rPr>
              <w:t>2,936E-03</w:t>
            </w:r>
          </w:p>
        </w:tc>
      </w:tr>
    </w:tbl>
    <w:p w:rsidR="002C5CED" w:rsidRDefault="00C1270A" w:rsidP="00D42694">
      <w:pPr>
        <w:pStyle w:val="Styl1"/>
        <w:rPr>
          <w:rFonts w:asciiTheme="minorHAnsi" w:hAnsiTheme="minorHAnsi"/>
          <w:sz w:val="22"/>
        </w:rPr>
      </w:pPr>
      <w:r>
        <w:rPr>
          <w:noProof/>
        </w:rPr>
        <w:lastRenderedPageBreak/>
        <w:drawing>
          <wp:inline distT="0" distB="0" distL="0" distR="0" wp14:anchorId="5753B4F1" wp14:editId="075B5330">
            <wp:extent cx="5857875" cy="3438525"/>
            <wp:effectExtent l="0" t="0" r="9525" b="9525"/>
            <wp:docPr id="9" name="Graf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C5CED" w:rsidRPr="00C1270A" w:rsidRDefault="002C5CED" w:rsidP="00C1270A">
      <w:pPr>
        <w:pStyle w:val="Styl1"/>
        <w:rPr>
          <w:rFonts w:asciiTheme="minorHAnsi" w:hAnsiTheme="minorHAnsi"/>
          <w:sz w:val="22"/>
        </w:rPr>
      </w:pPr>
      <w:r w:rsidRPr="002C5CED">
        <w:t xml:space="preserve">VÝPOČET KMITOČTU </w:t>
      </w:r>
      <w:proofErr w:type="spellStart"/>
      <w:r w:rsidR="00297ECA" w:rsidRPr="00C1270A">
        <w:rPr>
          <w:caps w:val="0"/>
        </w:rPr>
        <w:t>fk</w:t>
      </w:r>
      <w:proofErr w:type="spellEnd"/>
      <w:r w:rsidRPr="002C5CED">
        <w:t>:</w:t>
      </w:r>
    </w:p>
    <w:p w:rsidR="00B275B6" w:rsidRPr="00B44932" w:rsidRDefault="00E371DF" w:rsidP="00B275B6">
      <w:pPr>
        <w:pStyle w:val="Styl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f </m:t>
              </m:r>
            </m:sub>
          </m:sSub>
          <m:r>
            <w:rPr>
              <w:rFonts w:ascii="Cambria Math" w:hAnsi="Cambria Math"/>
            </w:rPr>
            <m:t>při 100 Hz= 0,09578 V</m:t>
          </m:r>
        </m:oMath>
      </m:oMathPara>
    </w:p>
    <w:p w:rsidR="00B44932" w:rsidRPr="00B275B6" w:rsidRDefault="00E371DF" w:rsidP="00B44932">
      <w:pPr>
        <w:pStyle w:val="Styl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*0,09578 ≅0,06772 </m:t>
          </m:r>
          <m:r>
            <w:rPr>
              <w:rFonts w:ascii="Cambria Math" w:hAnsi="Cambria Math" w:cs="Arial"/>
            </w:rPr>
            <m:t>=&gt;přibližně 8000 Hz</m:t>
          </m:r>
        </m:oMath>
      </m:oMathPara>
    </w:p>
    <w:p w:rsidR="00B44932" w:rsidRPr="00B275B6" w:rsidRDefault="00B44932" w:rsidP="00B275B6">
      <w:pPr>
        <w:pStyle w:val="Styl2"/>
      </w:pPr>
    </w:p>
    <w:p w:rsidR="002C5CED" w:rsidRDefault="002C5CED" w:rsidP="002C5CED">
      <w:pPr>
        <w:pStyle w:val="Styl1"/>
      </w:pPr>
      <w:r w:rsidRPr="002C5CED">
        <w:t xml:space="preserve">Výpočet </w:t>
      </w:r>
      <w:r w:rsidR="007A54FE">
        <w:t xml:space="preserve">součinitele </w:t>
      </w:r>
      <w:r w:rsidR="00297ECA" w:rsidRPr="00297ECA">
        <w:rPr>
          <w:caps w:val="0"/>
        </w:rPr>
        <w:t>n</w:t>
      </w:r>
      <w:r w:rsidR="007A54FE">
        <w:t>:</w:t>
      </w:r>
    </w:p>
    <w:p w:rsidR="00B275B6" w:rsidRPr="00297ECA" w:rsidRDefault="00B275B6" w:rsidP="00B275B6">
      <w:pPr>
        <w:pStyle w:val="Styl2"/>
        <w:rPr>
          <w:rFonts w:ascii="Calibri" w:hAnsi="Calibri" w:cs="Arial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e=1,6*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 C</m:t>
          </m:r>
        </m:oMath>
      </m:oMathPara>
    </w:p>
    <w:p w:rsidR="00B275B6" w:rsidRPr="00297ECA" w:rsidRDefault="00B275B6" w:rsidP="00B275B6">
      <w:pPr>
        <w:pStyle w:val="Styl2"/>
        <w:rPr>
          <w:rFonts w:ascii="Calibri" w:hAnsi="Calibri" w:cs="Arial"/>
        </w:rPr>
      </w:pPr>
      <m:oMathPara>
        <m:oMathParaPr>
          <m:jc m:val="center"/>
        </m:oMathParaPr>
        <m:oMath>
          <m:r>
            <w:rPr>
              <w:rFonts w:ascii="Cambria Math" w:hAnsi="Cambria Math" w:cs="Arial"/>
            </w:rPr>
            <m:t>k=1,38*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10</m:t>
              </m:r>
            </m:e>
            <m:sup>
              <m:r>
                <w:rPr>
                  <w:rFonts w:ascii="Cambria Math" w:hAnsi="Cambria Math" w:cs="Arial"/>
                </w:rPr>
                <m:t>-23</m:t>
              </m:r>
            </m:sup>
          </m:sSup>
          <m:r>
            <w:rPr>
              <w:rFonts w:ascii="Cambria Math" w:hAnsi="Cambria Math" w:cs="Arial"/>
            </w:rPr>
            <m:t xml:space="preserve"> J.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K</m:t>
              </m:r>
            </m:e>
            <m:sup>
              <m:r>
                <w:rPr>
                  <w:rFonts w:ascii="Cambria Math" w:hAnsi="Cambria Math" w:cs="Arial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T=293 K</m:t>
          </m:r>
        </m:oMath>
      </m:oMathPara>
    </w:p>
    <w:p w:rsidR="00E042F2" w:rsidRPr="00E042F2" w:rsidRDefault="00B275B6" w:rsidP="00B275B6">
      <w:pPr>
        <w:pStyle w:val="Styl2"/>
        <w:rPr>
          <w:rFonts w:ascii="Calibri" w:hAnsi="Calibri" w:cs="Arial"/>
        </w:rPr>
      </w:pPr>
      <m:oMathPara>
        <m:oMath>
          <m:r>
            <w:rPr>
              <w:rFonts w:ascii="Cambria Math" w:hAnsi="Cambria Math" w:cs="Arial"/>
            </w:rPr>
            <m:t xml:space="preserve">n=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e</m:t>
              </m:r>
            </m:num>
            <m:den>
              <m:r>
                <w:rPr>
                  <w:rFonts w:ascii="Cambria Math" w:hAnsi="Cambria Math" w:cs="Arial"/>
                </w:rPr>
                <m:t>bkT</m:t>
              </m:r>
            </m:den>
          </m:f>
        </m:oMath>
      </m:oMathPara>
    </w:p>
    <w:p w:rsidR="00B275B6" w:rsidRPr="00B275B6" w:rsidRDefault="00B275B6" w:rsidP="00B275B6">
      <w:pPr>
        <w:pStyle w:val="Styl2"/>
        <w:rPr>
          <w:rFonts w:ascii="Calibri" w:hAnsi="Calibri" w:cs="Arial"/>
        </w:rPr>
      </w:pPr>
    </w:p>
    <w:p w:rsidR="00B275B6" w:rsidRDefault="00B275B6" w:rsidP="00B275B6">
      <w:pPr>
        <w:pStyle w:val="Styl2"/>
        <w:rPr>
          <w:rFonts w:ascii="Calibri" w:hAnsi="Calibri" w:cs="Arial"/>
        </w:rPr>
      </w:pPr>
      <w:r>
        <w:rPr>
          <w:rFonts w:ascii="Calibri" w:hAnsi="Calibri" w:cs="Arial"/>
        </w:rPr>
        <w:t xml:space="preserve">Přičemž b je směrnice regresivní přímky z logaritmického grafu, T je teplota v místnosti, k je </w:t>
      </w:r>
      <w:proofErr w:type="spellStart"/>
      <w:r>
        <w:rPr>
          <w:rFonts w:ascii="Calibri" w:hAnsi="Calibri" w:cs="Arial"/>
        </w:rPr>
        <w:t>Boltzmanová</w:t>
      </w:r>
      <w:proofErr w:type="spellEnd"/>
      <w:r>
        <w:rPr>
          <w:rFonts w:ascii="Calibri" w:hAnsi="Calibri" w:cs="Arial"/>
        </w:rPr>
        <w:t xml:space="preserve"> konstanta a e je elementární náboj.</w:t>
      </w:r>
    </w:p>
    <w:p w:rsidR="00E042F2" w:rsidRPr="00297ECA" w:rsidRDefault="00E042F2" w:rsidP="00B275B6">
      <w:pPr>
        <w:pStyle w:val="Styl2"/>
        <w:rPr>
          <w:rFonts w:ascii="Calibri" w:hAnsi="Calibri" w:cs="Arial"/>
        </w:rPr>
      </w:pPr>
      <m:oMathPara>
        <m:oMath>
          <m:r>
            <w:rPr>
              <w:rFonts w:ascii="Cambria Math" w:hAnsi="Cambria Math" w:cs="Arial"/>
            </w:rPr>
            <m:t xml:space="preserve">n=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1,602*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-19</m:t>
                  </m:r>
                </m:sup>
              </m:sSup>
            </m:num>
            <m:den>
              <m:r>
                <w:rPr>
                  <w:rFonts w:ascii="Cambria Math" w:hAnsi="Cambria Math" w:cs="Arial"/>
                </w:rPr>
                <m:t>15,099*1,38*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10</m:t>
                  </m:r>
                </m:e>
                <m:sup>
                  <m:r>
                    <w:rPr>
                      <w:rFonts w:ascii="Cambria Math" w:hAnsi="Cambria Math" w:cs="Arial"/>
                    </w:rPr>
                    <m:t>-23</m:t>
                  </m:r>
                </m:sup>
              </m:sSup>
              <m:r>
                <w:rPr>
                  <w:rFonts w:ascii="Cambria Math" w:hAnsi="Cambria Math" w:cs="Arial"/>
                </w:rPr>
                <m:t>*293</m:t>
              </m:r>
            </m:den>
          </m:f>
          <m:r>
            <w:rPr>
              <w:rFonts w:ascii="Cambria Math" w:hAnsi="Cambria Math" w:cs="Arial"/>
            </w:rPr>
            <m:t>≅2,624023</m:t>
          </m:r>
        </m:oMath>
      </m:oMathPara>
    </w:p>
    <w:p w:rsidR="00B275B6" w:rsidRPr="00B275B6" w:rsidRDefault="00B275B6" w:rsidP="00B275B6">
      <w:pPr>
        <w:pStyle w:val="Styl2"/>
      </w:pPr>
    </w:p>
    <w:p w:rsidR="00D42694" w:rsidRDefault="002C5CED" w:rsidP="002C5CED">
      <w:pPr>
        <w:pStyle w:val="Styl1"/>
      </w:pPr>
      <w:r w:rsidRPr="002C5CED">
        <w:t>ZÁVĚR:</w:t>
      </w:r>
    </w:p>
    <w:p w:rsidR="006E469A" w:rsidRPr="006E469A" w:rsidRDefault="006E469A" w:rsidP="006E469A">
      <w:pPr>
        <w:pStyle w:val="Styl2"/>
      </w:pPr>
      <w:r>
        <w:t>Z naměřených hodnot jsme sestrojili grafy, které by se měli shodovat s grafy v měřícím programu. Dále jsem vypočítal koeficient n, který není v intervalu 1 &lt; n &lt; 2 a tedy můžeme zhodnotit chyby při měření.  Chyby mohlo způsobit například zaokrouhlování hodnot</w:t>
      </w:r>
      <w:r w:rsidR="007C2EB4">
        <w:t xml:space="preserve"> nebo špatně zvolené hodnoty při měření</w:t>
      </w:r>
      <w:r>
        <w:t xml:space="preserve">.  Z grafu přenosové charakteristiky </w:t>
      </w:r>
      <w:proofErr w:type="spellStart"/>
      <w:r>
        <w:t>optronu</w:t>
      </w:r>
      <w:proofErr w:type="spellEnd"/>
      <w:r>
        <w:t xml:space="preserve"> jsem určil přibližnou hodnotu mezního kmitočtu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≅8000 Hz</m:t>
        </m:r>
      </m:oMath>
      <w:r>
        <w:t>.</w:t>
      </w:r>
      <w:bookmarkStart w:id="0" w:name="_GoBack"/>
      <w:bookmarkEnd w:id="0"/>
    </w:p>
    <w:sectPr w:rsidR="006E469A" w:rsidRPr="006E469A" w:rsidSect="00C04F72">
      <w:footerReference w:type="default" r:id="rId18"/>
      <w:pgSz w:w="11906" w:h="16838"/>
      <w:pgMar w:top="1134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1DF" w:rsidRDefault="00E371DF" w:rsidP="00F03DE7">
      <w:r>
        <w:separator/>
      </w:r>
    </w:p>
  </w:endnote>
  <w:endnote w:type="continuationSeparator" w:id="0">
    <w:p w:rsidR="00E371DF" w:rsidRDefault="00E371DF" w:rsidP="00F0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382288"/>
      <w:docPartObj>
        <w:docPartGallery w:val="Page Numbers (Bottom of Page)"/>
        <w:docPartUnique/>
      </w:docPartObj>
    </w:sdtPr>
    <w:sdtEndPr/>
    <w:sdtContent>
      <w:p w:rsidR="00F03DE7" w:rsidRDefault="00F03DE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EB4">
          <w:rPr>
            <w:noProof/>
          </w:rPr>
          <w:t>9</w:t>
        </w:r>
        <w:r>
          <w:fldChar w:fldCharType="end"/>
        </w:r>
      </w:p>
    </w:sdtContent>
  </w:sdt>
  <w:p w:rsidR="00F03DE7" w:rsidRDefault="00F03DE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1DF" w:rsidRDefault="00E371DF" w:rsidP="00F03DE7">
      <w:r>
        <w:separator/>
      </w:r>
    </w:p>
  </w:footnote>
  <w:footnote w:type="continuationSeparator" w:id="0">
    <w:p w:rsidR="00E371DF" w:rsidRDefault="00E371DF" w:rsidP="00F03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71D56"/>
    <w:multiLevelType w:val="hybridMultilevel"/>
    <w:tmpl w:val="37867148"/>
    <w:lvl w:ilvl="0" w:tplc="70200BA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541337A"/>
    <w:multiLevelType w:val="hybridMultilevel"/>
    <w:tmpl w:val="F87EBA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590474"/>
    <w:multiLevelType w:val="hybridMultilevel"/>
    <w:tmpl w:val="249009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660E8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668"/>
    <w:rsid w:val="00001D47"/>
    <w:rsid w:val="0005064E"/>
    <w:rsid w:val="00076FC8"/>
    <w:rsid w:val="00080808"/>
    <w:rsid w:val="000E5BAD"/>
    <w:rsid w:val="0010653E"/>
    <w:rsid w:val="00133D5A"/>
    <w:rsid w:val="001A6ED3"/>
    <w:rsid w:val="001B1726"/>
    <w:rsid w:val="00285371"/>
    <w:rsid w:val="0029105A"/>
    <w:rsid w:val="00297ECA"/>
    <w:rsid w:val="002C5CED"/>
    <w:rsid w:val="00365082"/>
    <w:rsid w:val="00410586"/>
    <w:rsid w:val="004333E6"/>
    <w:rsid w:val="004843ED"/>
    <w:rsid w:val="004C53D7"/>
    <w:rsid w:val="004F5646"/>
    <w:rsid w:val="00593D74"/>
    <w:rsid w:val="005E59F9"/>
    <w:rsid w:val="006635D6"/>
    <w:rsid w:val="006E469A"/>
    <w:rsid w:val="00766C57"/>
    <w:rsid w:val="007A54FE"/>
    <w:rsid w:val="007C2EB4"/>
    <w:rsid w:val="007D0B3B"/>
    <w:rsid w:val="00864295"/>
    <w:rsid w:val="008C6834"/>
    <w:rsid w:val="008D5169"/>
    <w:rsid w:val="00900FF1"/>
    <w:rsid w:val="00910E28"/>
    <w:rsid w:val="0098377B"/>
    <w:rsid w:val="009C0427"/>
    <w:rsid w:val="009D1831"/>
    <w:rsid w:val="00A10467"/>
    <w:rsid w:val="00A16FD6"/>
    <w:rsid w:val="00A72174"/>
    <w:rsid w:val="00B275B6"/>
    <w:rsid w:val="00B409DC"/>
    <w:rsid w:val="00B44932"/>
    <w:rsid w:val="00B47668"/>
    <w:rsid w:val="00BC7D97"/>
    <w:rsid w:val="00BD0777"/>
    <w:rsid w:val="00BE4F59"/>
    <w:rsid w:val="00BF5A22"/>
    <w:rsid w:val="00C04F72"/>
    <w:rsid w:val="00C05AAE"/>
    <w:rsid w:val="00C1270A"/>
    <w:rsid w:val="00C27B3D"/>
    <w:rsid w:val="00C77D84"/>
    <w:rsid w:val="00C8641E"/>
    <w:rsid w:val="00CB3D53"/>
    <w:rsid w:val="00D15554"/>
    <w:rsid w:val="00D414EF"/>
    <w:rsid w:val="00D42694"/>
    <w:rsid w:val="00D445D9"/>
    <w:rsid w:val="00D61777"/>
    <w:rsid w:val="00D675EF"/>
    <w:rsid w:val="00D83F72"/>
    <w:rsid w:val="00DE3914"/>
    <w:rsid w:val="00DE4F30"/>
    <w:rsid w:val="00DE68C1"/>
    <w:rsid w:val="00DF7810"/>
    <w:rsid w:val="00E042F2"/>
    <w:rsid w:val="00E371DF"/>
    <w:rsid w:val="00E446FA"/>
    <w:rsid w:val="00E8708F"/>
    <w:rsid w:val="00E92BDA"/>
    <w:rsid w:val="00EB29ED"/>
    <w:rsid w:val="00EC1CC0"/>
    <w:rsid w:val="00F03DE7"/>
    <w:rsid w:val="00F07531"/>
    <w:rsid w:val="00F41EAB"/>
    <w:rsid w:val="00F56F8E"/>
    <w:rsid w:val="00F6753E"/>
    <w:rsid w:val="00FB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7D0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osttext">
    <w:name w:val="Plain Text"/>
    <w:basedOn w:val="Normln"/>
    <w:link w:val="ProsttextChar"/>
    <w:rsid w:val="00365082"/>
    <w:rPr>
      <w:rFonts w:ascii="Courier New" w:hAnsi="Courier New"/>
    </w:rPr>
  </w:style>
  <w:style w:type="character" w:customStyle="1" w:styleId="ProsttextChar">
    <w:name w:val="Prostý text Char"/>
    <w:link w:val="Prosttext"/>
    <w:rsid w:val="00365082"/>
    <w:rPr>
      <w:rFonts w:ascii="Courier New" w:hAnsi="Courier New" w:cs="Courier New"/>
    </w:rPr>
  </w:style>
  <w:style w:type="paragraph" w:styleId="Zkladntext">
    <w:name w:val="Body Text"/>
    <w:basedOn w:val="Normln"/>
    <w:link w:val="ZkladntextChar"/>
    <w:rsid w:val="00EB29ED"/>
    <w:pPr>
      <w:spacing w:after="120"/>
    </w:pPr>
    <w:rPr>
      <w:sz w:val="24"/>
      <w:szCs w:val="24"/>
    </w:rPr>
  </w:style>
  <w:style w:type="character" w:customStyle="1" w:styleId="ZkladntextChar">
    <w:name w:val="Základní text Char"/>
    <w:link w:val="Zkladntext"/>
    <w:rsid w:val="00EB29ED"/>
    <w:rPr>
      <w:sz w:val="24"/>
      <w:szCs w:val="24"/>
    </w:rPr>
  </w:style>
  <w:style w:type="paragraph" w:customStyle="1" w:styleId="Styl1">
    <w:name w:val="Styl1"/>
    <w:basedOn w:val="Normln"/>
    <w:next w:val="Styl2"/>
    <w:link w:val="Styl1Char"/>
    <w:qFormat/>
    <w:rsid w:val="007A54FE"/>
    <w:pPr>
      <w:spacing w:before="240" w:after="120"/>
    </w:pPr>
    <w:rPr>
      <w:rFonts w:ascii="Calibri" w:hAnsi="Calibri" w:cs="Arial"/>
      <w:b/>
      <w:caps/>
      <w:sz w:val="26"/>
      <w:szCs w:val="28"/>
    </w:rPr>
  </w:style>
  <w:style w:type="paragraph" w:customStyle="1" w:styleId="Styl2">
    <w:name w:val="Styl2"/>
    <w:basedOn w:val="Normln"/>
    <w:link w:val="Styl2Char"/>
    <w:qFormat/>
    <w:rsid w:val="002C5CED"/>
    <w:rPr>
      <w:rFonts w:asciiTheme="minorHAnsi" w:hAnsiTheme="minorHAnsi"/>
      <w:sz w:val="22"/>
    </w:rPr>
  </w:style>
  <w:style w:type="character" w:customStyle="1" w:styleId="Styl1Char">
    <w:name w:val="Styl1 Char"/>
    <w:basedOn w:val="Standardnpsmoodstavce"/>
    <w:link w:val="Styl1"/>
    <w:rsid w:val="007A54FE"/>
    <w:rPr>
      <w:rFonts w:ascii="Calibri" w:hAnsi="Calibri" w:cs="Arial"/>
      <w:b/>
      <w:caps/>
      <w:sz w:val="26"/>
      <w:szCs w:val="28"/>
    </w:rPr>
  </w:style>
  <w:style w:type="paragraph" w:customStyle="1" w:styleId="Default">
    <w:name w:val="Default"/>
    <w:rsid w:val="00C77D8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tyl2Char">
    <w:name w:val="Styl2 Char"/>
    <w:basedOn w:val="Standardnpsmoodstavce"/>
    <w:link w:val="Styl2"/>
    <w:rsid w:val="002C5CED"/>
    <w:rPr>
      <w:rFonts w:asciiTheme="minorHAnsi" w:hAnsiTheme="minorHAnsi"/>
      <w:sz w:val="22"/>
    </w:rPr>
  </w:style>
  <w:style w:type="paragraph" w:styleId="Textbubliny">
    <w:name w:val="Balloon Text"/>
    <w:basedOn w:val="Normln"/>
    <w:link w:val="TextbublinyChar"/>
    <w:semiHidden/>
    <w:unhideWhenUsed/>
    <w:rsid w:val="00F03DE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semiHidden/>
    <w:rsid w:val="00F03DE7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F03DE7"/>
    <w:rPr>
      <w:color w:val="808080"/>
    </w:rPr>
  </w:style>
  <w:style w:type="paragraph" w:styleId="Zhlav">
    <w:name w:val="header"/>
    <w:basedOn w:val="Normln"/>
    <w:link w:val="ZhlavChar"/>
    <w:unhideWhenUsed/>
    <w:rsid w:val="00F03DE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F03DE7"/>
  </w:style>
  <w:style w:type="paragraph" w:styleId="Zpat">
    <w:name w:val="footer"/>
    <w:basedOn w:val="Normln"/>
    <w:link w:val="ZpatChar"/>
    <w:uiPriority w:val="99"/>
    <w:unhideWhenUsed/>
    <w:rsid w:val="00F03DE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03DE7"/>
  </w:style>
  <w:style w:type="paragraph" w:styleId="Odstavecseseznamem">
    <w:name w:val="List Paragraph"/>
    <w:basedOn w:val="Normln"/>
    <w:uiPriority w:val="34"/>
    <w:qFormat/>
    <w:rsid w:val="00080808"/>
    <w:pPr>
      <w:ind w:left="720"/>
      <w:contextualSpacing/>
    </w:pPr>
  </w:style>
  <w:style w:type="table" w:styleId="Stednseznam2zvraznn1">
    <w:name w:val="Medium List 2 Accent 1"/>
    <w:basedOn w:val="Normlntabulka"/>
    <w:uiPriority w:val="66"/>
    <w:rsid w:val="00D426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2zvraznn1">
    <w:name w:val="Medium Grid 2 Accent 1"/>
    <w:basedOn w:val="Normlntabulka"/>
    <w:uiPriority w:val="68"/>
    <w:rsid w:val="00D426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vtlmkazvraznn1">
    <w:name w:val="Light Grid Accent 1"/>
    <w:basedOn w:val="Normlntabulka"/>
    <w:uiPriority w:val="62"/>
    <w:rsid w:val="00D426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seznamzvraznn1">
    <w:name w:val="Light List Accent 1"/>
    <w:basedOn w:val="Normlntabulka"/>
    <w:uiPriority w:val="61"/>
    <w:rsid w:val="00D426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rsid w:val="007D0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osttext">
    <w:name w:val="Plain Text"/>
    <w:basedOn w:val="Normln"/>
    <w:link w:val="ProsttextChar"/>
    <w:rsid w:val="00365082"/>
    <w:rPr>
      <w:rFonts w:ascii="Courier New" w:hAnsi="Courier New"/>
    </w:rPr>
  </w:style>
  <w:style w:type="character" w:customStyle="1" w:styleId="ProsttextChar">
    <w:name w:val="Prostý text Char"/>
    <w:link w:val="Prosttext"/>
    <w:rsid w:val="00365082"/>
    <w:rPr>
      <w:rFonts w:ascii="Courier New" w:hAnsi="Courier New" w:cs="Courier New"/>
    </w:rPr>
  </w:style>
  <w:style w:type="paragraph" w:styleId="Zkladntext">
    <w:name w:val="Body Text"/>
    <w:basedOn w:val="Normln"/>
    <w:link w:val="ZkladntextChar"/>
    <w:rsid w:val="00EB29ED"/>
    <w:pPr>
      <w:spacing w:after="120"/>
    </w:pPr>
    <w:rPr>
      <w:sz w:val="24"/>
      <w:szCs w:val="24"/>
    </w:rPr>
  </w:style>
  <w:style w:type="character" w:customStyle="1" w:styleId="ZkladntextChar">
    <w:name w:val="Základní text Char"/>
    <w:link w:val="Zkladntext"/>
    <w:rsid w:val="00EB29ED"/>
    <w:rPr>
      <w:sz w:val="24"/>
      <w:szCs w:val="24"/>
    </w:rPr>
  </w:style>
  <w:style w:type="paragraph" w:customStyle="1" w:styleId="Styl1">
    <w:name w:val="Styl1"/>
    <w:basedOn w:val="Normln"/>
    <w:next w:val="Styl2"/>
    <w:link w:val="Styl1Char"/>
    <w:qFormat/>
    <w:rsid w:val="007A54FE"/>
    <w:pPr>
      <w:spacing w:before="240" w:after="120"/>
    </w:pPr>
    <w:rPr>
      <w:rFonts w:ascii="Calibri" w:hAnsi="Calibri" w:cs="Arial"/>
      <w:b/>
      <w:caps/>
      <w:sz w:val="26"/>
      <w:szCs w:val="28"/>
    </w:rPr>
  </w:style>
  <w:style w:type="paragraph" w:customStyle="1" w:styleId="Styl2">
    <w:name w:val="Styl2"/>
    <w:basedOn w:val="Normln"/>
    <w:link w:val="Styl2Char"/>
    <w:qFormat/>
    <w:rsid w:val="002C5CED"/>
    <w:rPr>
      <w:rFonts w:asciiTheme="minorHAnsi" w:hAnsiTheme="minorHAnsi"/>
      <w:sz w:val="22"/>
    </w:rPr>
  </w:style>
  <w:style w:type="character" w:customStyle="1" w:styleId="Styl1Char">
    <w:name w:val="Styl1 Char"/>
    <w:basedOn w:val="Standardnpsmoodstavce"/>
    <w:link w:val="Styl1"/>
    <w:rsid w:val="007A54FE"/>
    <w:rPr>
      <w:rFonts w:ascii="Calibri" w:hAnsi="Calibri" w:cs="Arial"/>
      <w:b/>
      <w:caps/>
      <w:sz w:val="26"/>
      <w:szCs w:val="28"/>
    </w:rPr>
  </w:style>
  <w:style w:type="paragraph" w:customStyle="1" w:styleId="Default">
    <w:name w:val="Default"/>
    <w:rsid w:val="00C77D8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Styl2Char">
    <w:name w:val="Styl2 Char"/>
    <w:basedOn w:val="Standardnpsmoodstavce"/>
    <w:link w:val="Styl2"/>
    <w:rsid w:val="002C5CED"/>
    <w:rPr>
      <w:rFonts w:asciiTheme="minorHAnsi" w:hAnsiTheme="minorHAnsi"/>
      <w:sz w:val="22"/>
    </w:rPr>
  </w:style>
  <w:style w:type="paragraph" w:styleId="Textbubliny">
    <w:name w:val="Balloon Text"/>
    <w:basedOn w:val="Normln"/>
    <w:link w:val="TextbublinyChar"/>
    <w:semiHidden/>
    <w:unhideWhenUsed/>
    <w:rsid w:val="00F03DE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semiHidden/>
    <w:rsid w:val="00F03DE7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F03DE7"/>
    <w:rPr>
      <w:color w:val="808080"/>
    </w:rPr>
  </w:style>
  <w:style w:type="paragraph" w:styleId="Zhlav">
    <w:name w:val="header"/>
    <w:basedOn w:val="Normln"/>
    <w:link w:val="ZhlavChar"/>
    <w:unhideWhenUsed/>
    <w:rsid w:val="00F03DE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rsid w:val="00F03DE7"/>
  </w:style>
  <w:style w:type="paragraph" w:styleId="Zpat">
    <w:name w:val="footer"/>
    <w:basedOn w:val="Normln"/>
    <w:link w:val="ZpatChar"/>
    <w:uiPriority w:val="99"/>
    <w:unhideWhenUsed/>
    <w:rsid w:val="00F03DE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03DE7"/>
  </w:style>
  <w:style w:type="paragraph" w:styleId="Odstavecseseznamem">
    <w:name w:val="List Paragraph"/>
    <w:basedOn w:val="Normln"/>
    <w:uiPriority w:val="34"/>
    <w:qFormat/>
    <w:rsid w:val="00080808"/>
    <w:pPr>
      <w:ind w:left="720"/>
      <w:contextualSpacing/>
    </w:pPr>
  </w:style>
  <w:style w:type="table" w:styleId="Stednseznam2zvraznn1">
    <w:name w:val="Medium List 2 Accent 1"/>
    <w:basedOn w:val="Normlntabulka"/>
    <w:uiPriority w:val="66"/>
    <w:rsid w:val="00D426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ednmka2zvraznn1">
    <w:name w:val="Medium Grid 2 Accent 1"/>
    <w:basedOn w:val="Normlntabulka"/>
    <w:uiPriority w:val="68"/>
    <w:rsid w:val="00D4269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vtlmkazvraznn1">
    <w:name w:val="Light Grid Accent 1"/>
    <w:basedOn w:val="Normlntabulka"/>
    <w:uiPriority w:val="62"/>
    <w:rsid w:val="00D426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tlseznamzvraznn1">
    <w:name w:val="Light List Accent 1"/>
    <w:basedOn w:val="Normlntabulka"/>
    <w:uiPriority w:val="61"/>
    <w:rsid w:val="00D426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5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5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\Desktop\Protokoly-IFY-2014\28\PR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\Desktop\Protokoly-IFY-2014\28\PR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\Desktop\Protokoly-IFY-2014\28\PR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\Desktop\Protokoly-IFY-2014\28\PRO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\Desktop\Protokoly-IFY-2014\28\PRO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\Desktop\Protokoly-IFY-2014\28\PRO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\Desktop\Protokoly-IFY-2014\28\PRO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vid\Desktop\Protokoly-IFY-2014\28\PRO.xlsx" TargetMode="Externa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David\Desktop\Protokoly-IFY-2014\28\PR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/>
            </a:pPr>
            <a:r>
              <a:rPr lang="sk-SK" sz="1400"/>
              <a:t>Volt-ampérová</a:t>
            </a:r>
            <a:r>
              <a:rPr lang="en-US" sz="1400"/>
              <a:t> charakteristika</a:t>
            </a:r>
            <a:r>
              <a:rPr lang="sk-SK" sz="1400"/>
              <a:t> LED</a:t>
            </a:r>
            <a:endParaRPr lang="en-US" sz="1400"/>
          </a:p>
        </c:rich>
      </c:tx>
      <c:layout>
        <c:manualLayout>
          <c:xMode val="edge"/>
          <c:yMode val="edge"/>
          <c:x val="0.31949972811310484"/>
          <c:y val="2.0779220779220779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916301963822778"/>
          <c:y val="0.17080863859490097"/>
          <c:w val="0.71828217232573466"/>
          <c:h val="0.76885223488231935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Hárok1!$B$29:$B$51</c:f>
              <c:numCache>
                <c:formatCode>0.000</c:formatCode>
                <c:ptCount val="23"/>
                <c:pt idx="0">
                  <c:v>0.56079999999999997</c:v>
                </c:pt>
                <c:pt idx="1">
                  <c:v>2.0019999999999998</c:v>
                </c:pt>
                <c:pt idx="2">
                  <c:v>2.226</c:v>
                </c:pt>
                <c:pt idx="3">
                  <c:v>2.2759999999999998</c:v>
                </c:pt>
                <c:pt idx="4">
                  <c:v>2.2959999999999998</c:v>
                </c:pt>
                <c:pt idx="5">
                  <c:v>2.3809999999999998</c:v>
                </c:pt>
                <c:pt idx="6">
                  <c:v>2.4300000000000002</c:v>
                </c:pt>
                <c:pt idx="7">
                  <c:v>2.456</c:v>
                </c:pt>
                <c:pt idx="8">
                  <c:v>2.4740000000000002</c:v>
                </c:pt>
                <c:pt idx="9">
                  <c:v>2.528</c:v>
                </c:pt>
                <c:pt idx="10">
                  <c:v>2.5670000000000002</c:v>
                </c:pt>
                <c:pt idx="11">
                  <c:v>2.5910000000000002</c:v>
                </c:pt>
                <c:pt idx="12">
                  <c:v>2.61</c:v>
                </c:pt>
                <c:pt idx="13">
                  <c:v>2.6659999999999999</c:v>
                </c:pt>
                <c:pt idx="14">
                  <c:v>2.7109999999999999</c:v>
                </c:pt>
                <c:pt idx="15">
                  <c:v>2.7410000000000001</c:v>
                </c:pt>
                <c:pt idx="16">
                  <c:v>2.7629999999999999</c:v>
                </c:pt>
                <c:pt idx="17">
                  <c:v>2.8479999999999999</c:v>
                </c:pt>
                <c:pt idx="18">
                  <c:v>2.9340000000000002</c:v>
                </c:pt>
                <c:pt idx="19">
                  <c:v>2.9950000000000001</c:v>
                </c:pt>
                <c:pt idx="20">
                  <c:v>3.0449999999999999</c:v>
                </c:pt>
                <c:pt idx="21">
                  <c:v>3.0790000000000002</c:v>
                </c:pt>
                <c:pt idx="22">
                  <c:v>3.129</c:v>
                </c:pt>
              </c:numCache>
            </c:numRef>
          </c:xVal>
          <c:yVal>
            <c:numRef>
              <c:f>Hárok1!$F$29:$F$51</c:f>
              <c:numCache>
                <c:formatCode>General</c:formatCode>
                <c:ptCount val="23"/>
                <c:pt idx="0">
                  <c:v>-0.16889213648229384</c:v>
                </c:pt>
                <c:pt idx="1">
                  <c:v>0.84285945378827209</c:v>
                </c:pt>
                <c:pt idx="2">
                  <c:v>1.5804209633636077</c:v>
                </c:pt>
                <c:pt idx="3">
                  <c:v>2.0002630438027498</c:v>
                </c:pt>
                <c:pt idx="4">
                  <c:v>2.295056826573254</c:v>
                </c:pt>
                <c:pt idx="5">
                  <c:v>3.2156706939192525</c:v>
                </c:pt>
                <c:pt idx="6">
                  <c:v>3.9086172122933132</c:v>
                </c:pt>
                <c:pt idx="7">
                  <c:v>4.3169546379301664</c:v>
                </c:pt>
                <c:pt idx="8">
                  <c:v>4.6039694654115726</c:v>
                </c:pt>
                <c:pt idx="9">
                  <c:v>5.5206605976914771</c:v>
                </c:pt>
                <c:pt idx="10">
                  <c:v>6.2142080184008517</c:v>
                </c:pt>
                <c:pt idx="11">
                  <c:v>6.6198065043018115</c:v>
                </c:pt>
                <c:pt idx="12">
                  <c:v>6.9041487833880257</c:v>
                </c:pt>
                <c:pt idx="13">
                  <c:v>7.823245690685523</c:v>
                </c:pt>
                <c:pt idx="14">
                  <c:v>8.5163928712454684</c:v>
                </c:pt>
                <c:pt idx="15">
                  <c:v>8.9223915972958565</c:v>
                </c:pt>
                <c:pt idx="16">
                  <c:v>9.2099402919548439</c:v>
                </c:pt>
                <c:pt idx="17">
                  <c:v>10.124228219234027</c:v>
                </c:pt>
                <c:pt idx="18">
                  <c:v>10.819178104338251</c:v>
                </c:pt>
                <c:pt idx="19">
                  <c:v>11.224042671941929</c:v>
                </c:pt>
                <c:pt idx="20">
                  <c:v>11.512425339928546</c:v>
                </c:pt>
                <c:pt idx="21">
                  <c:v>11.736069016284437</c:v>
                </c:pt>
                <c:pt idx="22">
                  <c:v>11.917723684090689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173888"/>
        <c:axId val="31432704"/>
      </c:scatterChart>
      <c:valAx>
        <c:axId val="1521738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Uled [V]</a:t>
                </a:r>
                <a:endParaRPr lang="sk-SK"/>
              </a:p>
            </c:rich>
          </c:tx>
          <c:overlay val="0"/>
        </c:title>
        <c:numFmt formatCode="0.000" sourceLinked="1"/>
        <c:majorTickMark val="none"/>
        <c:minorTickMark val="none"/>
        <c:tickLblPos val="nextTo"/>
        <c:crossAx val="31432704"/>
        <c:crosses val="autoZero"/>
        <c:crossBetween val="midCat"/>
      </c:valAx>
      <c:valAx>
        <c:axId val="3143270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sk-SK"/>
                  <a:t>Iled </a:t>
                </a:r>
                <a:r>
                  <a:rPr lang="en-US"/>
                  <a:t>[</a:t>
                </a:r>
                <a:r>
                  <a:rPr lang="el-GR" sz="1000" b="1" i="0" u="none" strike="noStrike" baseline="0"/>
                  <a:t>μ</a:t>
                </a:r>
                <a:r>
                  <a:rPr lang="en-US" sz="1000" b="1" i="0" u="none" strike="noStrike" baseline="0"/>
                  <a:t>A]</a:t>
                </a:r>
                <a:endParaRPr lang="sk-SK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21738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400"/>
            </a:pPr>
            <a:r>
              <a:rPr lang="en-US" sz="1400"/>
              <a:t>Lux-Ampérová charakteristika LED diody</a:t>
            </a:r>
          </a:p>
        </c:rich>
      </c:tx>
      <c:layout>
        <c:manualLayout>
          <c:xMode val="edge"/>
          <c:yMode val="edge"/>
          <c:x val="0.23886535390254029"/>
          <c:y val="3.5928397233724534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180774278215241E-2"/>
          <c:y val="0.28628613464839375"/>
          <c:w val="0.78083114610673654"/>
          <c:h val="0.5859818906719706"/>
        </c:manualLayout>
      </c:layout>
      <c:scatterChart>
        <c:scatterStyle val="smoothMarker"/>
        <c:varyColors val="0"/>
        <c:ser>
          <c:idx val="0"/>
          <c:order val="0"/>
          <c:spPr>
            <a:ln w="19050"/>
          </c:spPr>
          <c:marker>
            <c:symbol val="x"/>
            <c:size val="5"/>
          </c:marker>
          <c:xVal>
            <c:numRef>
              <c:f>Hárok1!$A$3:$A$23</c:f>
              <c:numCache>
                <c:formatCode>0.000E+00</c:formatCode>
                <c:ptCount val="21"/>
                <c:pt idx="0">
                  <c:v>9.9250000000000003E-7</c:v>
                </c:pt>
                <c:pt idx="1">
                  <c:v>9.9960000000000001E-4</c:v>
                </c:pt>
                <c:pt idx="2">
                  <c:v>1.9989999999999999E-3</c:v>
                </c:pt>
                <c:pt idx="3">
                  <c:v>2.9979999999999998E-3</c:v>
                </c:pt>
                <c:pt idx="4">
                  <c:v>3.9979999999999998E-3</c:v>
                </c:pt>
                <c:pt idx="5">
                  <c:v>4.9969999999999997E-3</c:v>
                </c:pt>
                <c:pt idx="6">
                  <c:v>5.9969999999999997E-3</c:v>
                </c:pt>
                <c:pt idx="7">
                  <c:v>6.9959999999999996E-3</c:v>
                </c:pt>
                <c:pt idx="8">
                  <c:v>7.9959999999999996E-3</c:v>
                </c:pt>
                <c:pt idx="9">
                  <c:v>8.9949999999999995E-3</c:v>
                </c:pt>
                <c:pt idx="10">
                  <c:v>9.9950000000000004E-3</c:v>
                </c:pt>
                <c:pt idx="11">
                  <c:v>1.099E-2</c:v>
                </c:pt>
                <c:pt idx="12">
                  <c:v>1.1990000000000001E-2</c:v>
                </c:pt>
                <c:pt idx="13">
                  <c:v>1.299E-2</c:v>
                </c:pt>
                <c:pt idx="14">
                  <c:v>1.3990000000000001E-2</c:v>
                </c:pt>
                <c:pt idx="15">
                  <c:v>1.499E-2</c:v>
                </c:pt>
                <c:pt idx="16">
                  <c:v>1.5990000000000001E-2</c:v>
                </c:pt>
                <c:pt idx="17">
                  <c:v>1.6990000000000002E-2</c:v>
                </c:pt>
                <c:pt idx="18">
                  <c:v>1.7999999999999999E-2</c:v>
                </c:pt>
                <c:pt idx="19">
                  <c:v>1.9E-2</c:v>
                </c:pt>
                <c:pt idx="20">
                  <c:v>0.02</c:v>
                </c:pt>
              </c:numCache>
            </c:numRef>
          </c:xVal>
          <c:yVal>
            <c:numRef>
              <c:f>Hárok1!$C$3:$C$23</c:f>
              <c:numCache>
                <c:formatCode>0.000E+00</c:formatCode>
                <c:ptCount val="21"/>
                <c:pt idx="0">
                  <c:v>4.9879999999999997E-5</c:v>
                </c:pt>
                <c:pt idx="1">
                  <c:v>2.989E-2</c:v>
                </c:pt>
                <c:pt idx="2">
                  <c:v>5.8659999999999997E-2</c:v>
                </c:pt>
                <c:pt idx="3">
                  <c:v>8.2159999999999997E-2</c:v>
                </c:pt>
                <c:pt idx="4">
                  <c:v>0.1008</c:v>
                </c:pt>
                <c:pt idx="5">
                  <c:v>0.11609999999999999</c:v>
                </c:pt>
                <c:pt idx="6">
                  <c:v>0.129</c:v>
                </c:pt>
                <c:pt idx="7">
                  <c:v>0.1396</c:v>
                </c:pt>
                <c:pt idx="8">
                  <c:v>0.1492</c:v>
                </c:pt>
                <c:pt idx="9">
                  <c:v>0.15770000000000001</c:v>
                </c:pt>
                <c:pt idx="10">
                  <c:v>0.16520000000000001</c:v>
                </c:pt>
                <c:pt idx="11">
                  <c:v>0.1719</c:v>
                </c:pt>
                <c:pt idx="12">
                  <c:v>0.17810000000000001</c:v>
                </c:pt>
                <c:pt idx="13">
                  <c:v>0.1837</c:v>
                </c:pt>
                <c:pt idx="14">
                  <c:v>0.18890000000000001</c:v>
                </c:pt>
                <c:pt idx="15">
                  <c:v>0.1938</c:v>
                </c:pt>
                <c:pt idx="16">
                  <c:v>0.19819999999999999</c:v>
                </c:pt>
                <c:pt idx="17">
                  <c:v>0.2024</c:v>
                </c:pt>
                <c:pt idx="18">
                  <c:v>0.20619999999999999</c:v>
                </c:pt>
                <c:pt idx="19">
                  <c:v>0.20979999999999999</c:v>
                </c:pt>
                <c:pt idx="20">
                  <c:v>0.2132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433280"/>
        <c:axId val="31433856"/>
      </c:scatterChart>
      <c:valAx>
        <c:axId val="31433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1" i="0" baseline="0"/>
                  <a:t>Uled[V]</a:t>
                </a:r>
                <a:endParaRPr lang="cs-CZ" sz="1800" b="1" i="0" baseline="0"/>
              </a:p>
            </c:rich>
          </c:tx>
          <c:layout>
            <c:manualLayout>
              <c:xMode val="edge"/>
              <c:yMode val="edge"/>
              <c:x val="0.88112598425196753"/>
              <c:y val="0.86525933393273935"/>
            </c:manualLayout>
          </c:layout>
          <c:overlay val="0"/>
        </c:title>
        <c:numFmt formatCode="#,##0.00" sourceLinked="0"/>
        <c:majorTickMark val="out"/>
        <c:minorTickMark val="none"/>
        <c:tickLblPos val="nextTo"/>
        <c:crossAx val="31433856"/>
        <c:crosses val="autoZero"/>
        <c:crossBetween val="midCat"/>
      </c:valAx>
      <c:valAx>
        <c:axId val="31433856"/>
        <c:scaling>
          <c:logBase val="10"/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000" b="1" i="0" u="none" strike="noStrike" baseline="0"/>
                  <a:t>Iled[A]</a:t>
                </a:r>
                <a:endParaRPr lang="cs-CZ"/>
              </a:p>
            </c:rich>
          </c:tx>
          <c:layout>
            <c:manualLayout>
              <c:xMode val="edge"/>
              <c:yMode val="edge"/>
              <c:x val="1.9444444444444445E-2"/>
              <c:y val="0.17327920515125941"/>
            </c:manualLayout>
          </c:layout>
          <c:overlay val="0"/>
        </c:title>
        <c:numFmt formatCode="0.00E+00" sourceLinked="0"/>
        <c:majorTickMark val="out"/>
        <c:minorTickMark val="none"/>
        <c:tickLblPos val="nextTo"/>
        <c:crossAx val="314332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r>
              <a:rPr lang="cs-CZ" sz="1400" b="1" i="0" baseline="0">
                <a:effectLst/>
              </a:rPr>
              <a:t>VA charakteristika LED v semilogaritmickém zobrazení</a:t>
            </a:r>
            <a:endParaRPr lang="cs-CZ" sz="1400">
              <a:effectLst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trendline>
            <c:spPr>
              <a:ln w="28575"/>
            </c:spPr>
            <c:trendlineType val="exp"/>
            <c:dispRSqr val="0"/>
            <c:dispEq val="1"/>
            <c:trendlineLbl>
              <c:layout>
                <c:manualLayout>
                  <c:x val="0.3033053503372718"/>
                  <c:y val="-2.0387929687949583E-4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400" b="0" i="0" u="none" strike="noStrike" baseline="0">
                      <a:solidFill>
                        <a:srgbClr val="000000"/>
                      </a:solidFill>
                      <a:latin typeface="Calibri"/>
                      <a:ea typeface="Calibri"/>
                      <a:cs typeface="Calibri"/>
                    </a:defRPr>
                  </a:pPr>
                  <a:endParaRPr lang="cs-CZ"/>
                </a:p>
              </c:txPr>
            </c:trendlineLbl>
          </c:trendline>
          <c:xVal>
            <c:numRef>
              <c:f>Hárok1!$B$37:$B$46</c:f>
              <c:numCache>
                <c:formatCode>0.000</c:formatCode>
                <c:ptCount val="10"/>
                <c:pt idx="0">
                  <c:v>2.4740000000000002</c:v>
                </c:pt>
                <c:pt idx="1">
                  <c:v>2.528</c:v>
                </c:pt>
                <c:pt idx="2">
                  <c:v>2.5670000000000002</c:v>
                </c:pt>
                <c:pt idx="3">
                  <c:v>2.5910000000000002</c:v>
                </c:pt>
                <c:pt idx="4">
                  <c:v>2.61</c:v>
                </c:pt>
                <c:pt idx="5">
                  <c:v>2.6659999999999999</c:v>
                </c:pt>
                <c:pt idx="6">
                  <c:v>2.7109999999999999</c:v>
                </c:pt>
                <c:pt idx="7">
                  <c:v>2.7410000000000001</c:v>
                </c:pt>
                <c:pt idx="8">
                  <c:v>2.7629999999999999</c:v>
                </c:pt>
                <c:pt idx="9">
                  <c:v>2.8479999999999999</c:v>
                </c:pt>
              </c:numCache>
            </c:numRef>
          </c:xVal>
          <c:yVal>
            <c:numRef>
              <c:f>Hárok1!$A$37:$A$46</c:f>
              <c:numCache>
                <c:formatCode>0.00000000000</c:formatCode>
                <c:ptCount val="10"/>
                <c:pt idx="0">
                  <c:v>9.9879999999999999E-5</c:v>
                </c:pt>
                <c:pt idx="1">
                  <c:v>2.498E-4</c:v>
                </c:pt>
                <c:pt idx="2">
                  <c:v>4.9980000000000001E-4</c:v>
                </c:pt>
                <c:pt idx="3">
                  <c:v>7.4980000000000012E-4</c:v>
                </c:pt>
                <c:pt idx="4">
                  <c:v>9.9639999999999993E-4</c:v>
                </c:pt>
                <c:pt idx="5">
                  <c:v>2.4979999999999998E-3</c:v>
                </c:pt>
                <c:pt idx="6">
                  <c:v>4.9959999999999996E-3</c:v>
                </c:pt>
                <c:pt idx="7">
                  <c:v>7.4980000000000003E-3</c:v>
                </c:pt>
                <c:pt idx="8">
                  <c:v>9.9959999999999997E-3</c:v>
                </c:pt>
                <c:pt idx="9">
                  <c:v>2.494E-2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435584"/>
        <c:axId val="31436160"/>
      </c:scatterChart>
      <c:valAx>
        <c:axId val="314355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cs-CZ" sz="1050" b="1" i="0" baseline="0">
                    <a:effectLst/>
                  </a:rPr>
                  <a:t>Uled[V]</a:t>
                </a:r>
                <a:endParaRPr lang="cs-CZ" sz="1050">
                  <a:effectLst/>
                </a:endParaRP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cs-CZ"/>
          </a:p>
        </c:txPr>
        <c:crossAx val="31436160"/>
        <c:crosses val="autoZero"/>
        <c:crossBetween val="midCat"/>
      </c:valAx>
      <c:valAx>
        <c:axId val="31436160"/>
        <c:scaling>
          <c:logBase val="10"/>
          <c:orientation val="minMax"/>
          <c:min val="1.0000000000000004E-6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 sz="1000" b="1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cs-CZ" sz="1050" b="1" i="0" baseline="0">
                    <a:effectLst/>
                  </a:rPr>
                  <a:t>Iled[A]</a:t>
                </a:r>
                <a:endParaRPr lang="cs-CZ" sz="1050">
                  <a:effectLst/>
                </a:endParaRPr>
              </a:p>
            </c:rich>
          </c:tx>
          <c:overlay val="0"/>
        </c:title>
        <c:numFmt formatCode="0.000E+00" sourceLinked="0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cs-CZ"/>
          </a:p>
        </c:txPr>
        <c:crossAx val="3143558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920" b="0" i="0" u="none" strike="noStrike" baseline="0">
              <a:solidFill>
                <a:srgbClr val="000000"/>
              </a:solidFill>
              <a:latin typeface="Calibri"/>
              <a:ea typeface="Calibri"/>
              <a:cs typeface="Calibri"/>
            </a:defRPr>
          </a:pPr>
          <a:endParaRPr lang="cs-CZ"/>
        </a:p>
      </c:txPr>
    </c:legend>
    <c:plotVisOnly val="1"/>
    <c:dispBlanksAs val="gap"/>
    <c:showDLblsOverMax val="0"/>
  </c:chart>
  <c:txPr>
    <a:bodyPr/>
    <a:lstStyle/>
    <a:p>
      <a:pPr>
        <a:defRPr sz="1000" b="0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cs-CZ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400"/>
            </a:pPr>
            <a:r>
              <a:rPr lang="sk-SK" sz="1400"/>
              <a:t>Vyzařovací</a:t>
            </a:r>
            <a:r>
              <a:rPr lang="sk-SK" sz="1400" baseline="0"/>
              <a:t> charakteristika LED Natočení LED 0 ° </a:t>
            </a:r>
            <a:endParaRPr lang="sk-SK" sz="1400"/>
          </a:p>
        </c:rich>
      </c:tx>
      <c:layout>
        <c:manualLayout>
          <c:xMode val="edge"/>
          <c:yMode val="edge"/>
          <c:x val="0.18845283182577385"/>
          <c:y val="1.687034650242309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1657898960976985"/>
          <c:y val="0.12409193319861565"/>
          <c:w val="0.61962551255847409"/>
          <c:h val="0.82277879059536096"/>
        </c:manualLayout>
      </c:layout>
      <c:radarChart>
        <c:radarStyle val="marker"/>
        <c:varyColors val="0"/>
        <c:ser>
          <c:idx val="0"/>
          <c:order val="0"/>
          <c:tx>
            <c:strRef>
              <c:f>Hárok1!$O$2</c:f>
              <c:strCache>
                <c:ptCount val="1"/>
                <c:pt idx="0">
                  <c:v>Natočení LED 0 °</c:v>
                </c:pt>
              </c:strCache>
            </c:strRef>
          </c:tx>
          <c:cat>
            <c:strRef>
              <c:f>Hárok1!$N$6:$N$41</c:f>
              <c:strCache>
                <c:ptCount val="19"/>
                <c:pt idx="0">
                  <c:v>0 °</c:v>
                </c:pt>
                <c:pt idx="1">
                  <c:v>10 °</c:v>
                </c:pt>
                <c:pt idx="2">
                  <c:v>20 °</c:v>
                </c:pt>
                <c:pt idx="3">
                  <c:v>30 °</c:v>
                </c:pt>
                <c:pt idx="4">
                  <c:v>40 °</c:v>
                </c:pt>
                <c:pt idx="5">
                  <c:v>50 °</c:v>
                </c:pt>
                <c:pt idx="6">
                  <c:v>60 °</c:v>
                </c:pt>
                <c:pt idx="7">
                  <c:v>70 °</c:v>
                </c:pt>
                <c:pt idx="8">
                  <c:v>80 °</c:v>
                </c:pt>
                <c:pt idx="9">
                  <c:v>90 °</c:v>
                </c:pt>
                <c:pt idx="10">
                  <c:v>100 °</c:v>
                </c:pt>
                <c:pt idx="11">
                  <c:v>110 °</c:v>
                </c:pt>
                <c:pt idx="12">
                  <c:v>120 °</c:v>
                </c:pt>
                <c:pt idx="13">
                  <c:v>130 °</c:v>
                </c:pt>
                <c:pt idx="14">
                  <c:v>140 °</c:v>
                </c:pt>
                <c:pt idx="15">
                  <c:v>150 °</c:v>
                </c:pt>
                <c:pt idx="16">
                  <c:v>160 °</c:v>
                </c:pt>
                <c:pt idx="17">
                  <c:v>170 °</c:v>
                </c:pt>
                <c:pt idx="18">
                  <c:v>180 °</c:v>
                </c:pt>
              </c:strCache>
            </c:strRef>
          </c:cat>
          <c:val>
            <c:numRef>
              <c:f>Hárok1!$O$6:$O$41</c:f>
              <c:numCache>
                <c:formatCode>0.000E+00</c:formatCode>
                <c:ptCount val="36"/>
                <c:pt idx="0">
                  <c:v>5.5280000000000003E-2</c:v>
                </c:pt>
                <c:pt idx="1">
                  <c:v>5.3670000000000002E-2</c:v>
                </c:pt>
                <c:pt idx="2">
                  <c:v>5.1119999999999999E-2</c:v>
                </c:pt>
                <c:pt idx="3">
                  <c:v>5.33E-2</c:v>
                </c:pt>
                <c:pt idx="4">
                  <c:v>7.0370000000000002E-2</c:v>
                </c:pt>
                <c:pt idx="5">
                  <c:v>8.727E-2</c:v>
                </c:pt>
                <c:pt idx="6">
                  <c:v>0.10150000000000001</c:v>
                </c:pt>
                <c:pt idx="7">
                  <c:v>0.1138</c:v>
                </c:pt>
                <c:pt idx="8">
                  <c:v>0.1178</c:v>
                </c:pt>
                <c:pt idx="9">
                  <c:v>0.11119999999999999</c:v>
                </c:pt>
                <c:pt idx="10">
                  <c:v>9.8360000000000003E-2</c:v>
                </c:pt>
                <c:pt idx="11">
                  <c:v>8.4279999999999994E-2</c:v>
                </c:pt>
                <c:pt idx="12">
                  <c:v>6.5199999999999994E-2</c:v>
                </c:pt>
                <c:pt idx="13">
                  <c:v>4.3900000000000002E-2</c:v>
                </c:pt>
                <c:pt idx="14">
                  <c:v>4.4510000000000001E-2</c:v>
                </c:pt>
                <c:pt idx="15">
                  <c:v>4.6649999999999997E-2</c:v>
                </c:pt>
                <c:pt idx="16">
                  <c:v>4.5839999999999999E-2</c:v>
                </c:pt>
                <c:pt idx="17">
                  <c:v>4.3499999999999997E-2</c:v>
                </c:pt>
                <c:pt idx="18">
                  <c:v>3.8780000000000002E-2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245248"/>
        <c:axId val="31437888"/>
      </c:radarChart>
      <c:catAx>
        <c:axId val="15224524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31437888"/>
        <c:crosses val="autoZero"/>
        <c:auto val="1"/>
        <c:lblAlgn val="ctr"/>
        <c:lblOffset val="100"/>
        <c:noMultiLvlLbl val="0"/>
      </c:catAx>
      <c:valAx>
        <c:axId val="31437888"/>
        <c:scaling>
          <c:orientation val="minMax"/>
        </c:scaling>
        <c:delete val="0"/>
        <c:axPos val="l"/>
        <c:majorGridlines/>
        <c:numFmt formatCode="0.000E+00" sourceLinked="1"/>
        <c:majorTickMark val="none"/>
        <c:minorTickMark val="none"/>
        <c:tickLblPos val="nextTo"/>
        <c:crossAx val="15224524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105414875303705"/>
          <c:y val="0.44745670079414707"/>
          <c:w val="0.16436752913353672"/>
          <c:h val="0.2200060688461983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400"/>
            </a:pPr>
            <a:r>
              <a:rPr lang="sk-SK" sz="1400"/>
              <a:t>Vyzařovací</a:t>
            </a:r>
            <a:r>
              <a:rPr lang="sk-SK" sz="1400" baseline="0"/>
              <a:t> charakteristika LED Natočení 30 °</a:t>
            </a:r>
            <a:endParaRPr lang="sk-SK" sz="1400"/>
          </a:p>
        </c:rich>
      </c:tx>
      <c:layout>
        <c:manualLayout>
          <c:xMode val="edge"/>
          <c:yMode val="edge"/>
          <c:x val="0.22335840515718999"/>
          <c:y val="1.5874559296147962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711758211240035"/>
          <c:y val="0.12180828146034546"/>
          <c:w val="0.61962551255847409"/>
          <c:h val="0.82277879059536096"/>
        </c:manualLayout>
      </c:layout>
      <c:radarChart>
        <c:radarStyle val="marker"/>
        <c:varyColors val="0"/>
        <c:ser>
          <c:idx val="1"/>
          <c:order val="0"/>
          <c:tx>
            <c:strRef>
              <c:f>Hárok1!$P$2</c:f>
              <c:strCache>
                <c:ptCount val="1"/>
                <c:pt idx="0">
                  <c:v>Natočení LED 30 °</c:v>
                </c:pt>
              </c:strCache>
            </c:strRef>
          </c:tx>
          <c:cat>
            <c:strRef>
              <c:f>Hárok1!$N$6:$N$41</c:f>
              <c:strCache>
                <c:ptCount val="19"/>
                <c:pt idx="0">
                  <c:v>0 °</c:v>
                </c:pt>
                <c:pt idx="1">
                  <c:v>10 °</c:v>
                </c:pt>
                <c:pt idx="2">
                  <c:v>20 °</c:v>
                </c:pt>
                <c:pt idx="3">
                  <c:v>30 °</c:v>
                </c:pt>
                <c:pt idx="4">
                  <c:v>40 °</c:v>
                </c:pt>
                <c:pt idx="5">
                  <c:v>50 °</c:v>
                </c:pt>
                <c:pt idx="6">
                  <c:v>60 °</c:v>
                </c:pt>
                <c:pt idx="7">
                  <c:v>70 °</c:v>
                </c:pt>
                <c:pt idx="8">
                  <c:v>80 °</c:v>
                </c:pt>
                <c:pt idx="9">
                  <c:v>90 °</c:v>
                </c:pt>
                <c:pt idx="10">
                  <c:v>100 °</c:v>
                </c:pt>
                <c:pt idx="11">
                  <c:v>110 °</c:v>
                </c:pt>
                <c:pt idx="12">
                  <c:v>120 °</c:v>
                </c:pt>
                <c:pt idx="13">
                  <c:v>130 °</c:v>
                </c:pt>
                <c:pt idx="14">
                  <c:v>140 °</c:v>
                </c:pt>
                <c:pt idx="15">
                  <c:v>150 °</c:v>
                </c:pt>
                <c:pt idx="16">
                  <c:v>160 °</c:v>
                </c:pt>
                <c:pt idx="17">
                  <c:v>170 °</c:v>
                </c:pt>
                <c:pt idx="18">
                  <c:v>180 °</c:v>
                </c:pt>
              </c:strCache>
            </c:strRef>
          </c:cat>
          <c:val>
            <c:numRef>
              <c:f>Hárok1!$P$6:$P$41</c:f>
              <c:numCache>
                <c:formatCode>0.000E+00</c:formatCode>
                <c:ptCount val="36"/>
                <c:pt idx="0">
                  <c:v>5.5980000000000002E-2</c:v>
                </c:pt>
                <c:pt idx="1">
                  <c:v>5.4350000000000002E-2</c:v>
                </c:pt>
                <c:pt idx="2">
                  <c:v>5.2080000000000001E-2</c:v>
                </c:pt>
                <c:pt idx="3">
                  <c:v>5.5849999999999997E-2</c:v>
                </c:pt>
                <c:pt idx="4">
                  <c:v>7.2429999999999994E-2</c:v>
                </c:pt>
                <c:pt idx="5">
                  <c:v>8.7709999999999996E-2</c:v>
                </c:pt>
                <c:pt idx="6">
                  <c:v>0.10100000000000001</c:v>
                </c:pt>
                <c:pt idx="7">
                  <c:v>0.11269999999999999</c:v>
                </c:pt>
                <c:pt idx="8">
                  <c:v>0.11559999999999999</c:v>
                </c:pt>
                <c:pt idx="9">
                  <c:v>0.1081</c:v>
                </c:pt>
                <c:pt idx="10">
                  <c:v>9.5839999999999995E-2</c:v>
                </c:pt>
                <c:pt idx="11">
                  <c:v>8.1390000000000004E-2</c:v>
                </c:pt>
                <c:pt idx="12">
                  <c:v>6.166E-2</c:v>
                </c:pt>
                <c:pt idx="13">
                  <c:v>4.0849999999999997E-2</c:v>
                </c:pt>
                <c:pt idx="14">
                  <c:v>4.2160000000000003E-2</c:v>
                </c:pt>
                <c:pt idx="15">
                  <c:v>4.4350000000000001E-2</c:v>
                </c:pt>
                <c:pt idx="16">
                  <c:v>4.3659999999999997E-2</c:v>
                </c:pt>
                <c:pt idx="17">
                  <c:v>4.1739999999999999E-2</c:v>
                </c:pt>
                <c:pt idx="18">
                  <c:v>3.7319999999999999E-2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245760"/>
        <c:axId val="31439616"/>
      </c:radarChart>
      <c:catAx>
        <c:axId val="15224576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31439616"/>
        <c:crosses val="autoZero"/>
        <c:auto val="1"/>
        <c:lblAlgn val="ctr"/>
        <c:lblOffset val="100"/>
        <c:noMultiLvlLbl val="0"/>
      </c:catAx>
      <c:valAx>
        <c:axId val="31439616"/>
        <c:scaling>
          <c:orientation val="minMax"/>
        </c:scaling>
        <c:delete val="0"/>
        <c:axPos val="l"/>
        <c:majorGridlines/>
        <c:numFmt formatCode="0.000E+00" sourceLinked="1"/>
        <c:majorTickMark val="none"/>
        <c:minorTickMark val="none"/>
        <c:tickLblPos val="nextTo"/>
        <c:crossAx val="1522457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105414875303705"/>
          <c:y val="0.44745670079414707"/>
          <c:w val="0.16436752913353672"/>
          <c:h val="0.2200060688461983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400"/>
            </a:pPr>
            <a:r>
              <a:rPr lang="sk-SK" sz="1400"/>
              <a:t>Vyzařovací</a:t>
            </a:r>
            <a:r>
              <a:rPr lang="sk-SK" sz="1400" baseline="0"/>
              <a:t> charakteristika LED Natočení LED 60 ° </a:t>
            </a:r>
            <a:endParaRPr lang="sk-SK" sz="1400"/>
          </a:p>
        </c:rich>
      </c:tx>
      <c:layout>
        <c:manualLayout>
          <c:xMode val="edge"/>
          <c:yMode val="edge"/>
          <c:x val="0.22335840515718999"/>
          <c:y val="1.5874559296147962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711758211240035"/>
          <c:y val="0.12180828146034546"/>
          <c:w val="0.61962551255847409"/>
          <c:h val="0.82277879059536096"/>
        </c:manualLayout>
      </c:layout>
      <c:radarChart>
        <c:radarStyle val="marker"/>
        <c:varyColors val="0"/>
        <c:ser>
          <c:idx val="2"/>
          <c:order val="0"/>
          <c:tx>
            <c:strRef>
              <c:f>Hárok1!$Q$2</c:f>
              <c:strCache>
                <c:ptCount val="1"/>
                <c:pt idx="0">
                  <c:v>Natočení LED 60 °</c:v>
                </c:pt>
              </c:strCache>
            </c:strRef>
          </c:tx>
          <c:cat>
            <c:strRef>
              <c:f>Hárok1!$N$6:$N$41</c:f>
              <c:strCache>
                <c:ptCount val="19"/>
                <c:pt idx="0">
                  <c:v>0 °</c:v>
                </c:pt>
                <c:pt idx="1">
                  <c:v>10 °</c:v>
                </c:pt>
                <c:pt idx="2">
                  <c:v>20 °</c:v>
                </c:pt>
                <c:pt idx="3">
                  <c:v>30 °</c:v>
                </c:pt>
                <c:pt idx="4">
                  <c:v>40 °</c:v>
                </c:pt>
                <c:pt idx="5">
                  <c:v>50 °</c:v>
                </c:pt>
                <c:pt idx="6">
                  <c:v>60 °</c:v>
                </c:pt>
                <c:pt idx="7">
                  <c:v>70 °</c:v>
                </c:pt>
                <c:pt idx="8">
                  <c:v>80 °</c:v>
                </c:pt>
                <c:pt idx="9">
                  <c:v>90 °</c:v>
                </c:pt>
                <c:pt idx="10">
                  <c:v>100 °</c:v>
                </c:pt>
                <c:pt idx="11">
                  <c:v>110 °</c:v>
                </c:pt>
                <c:pt idx="12">
                  <c:v>120 °</c:v>
                </c:pt>
                <c:pt idx="13">
                  <c:v>130 °</c:v>
                </c:pt>
                <c:pt idx="14">
                  <c:v>140 °</c:v>
                </c:pt>
                <c:pt idx="15">
                  <c:v>150 °</c:v>
                </c:pt>
                <c:pt idx="16">
                  <c:v>160 °</c:v>
                </c:pt>
                <c:pt idx="17">
                  <c:v>170 °</c:v>
                </c:pt>
                <c:pt idx="18">
                  <c:v>180 °</c:v>
                </c:pt>
              </c:strCache>
            </c:strRef>
          </c:cat>
          <c:val>
            <c:numRef>
              <c:f>Hárok1!$Q$6:$Q$41</c:f>
              <c:numCache>
                <c:formatCode>0.000E+00</c:formatCode>
                <c:ptCount val="36"/>
                <c:pt idx="0">
                  <c:v>5.534E-2</c:v>
                </c:pt>
                <c:pt idx="1">
                  <c:v>5.4300000000000001E-2</c:v>
                </c:pt>
                <c:pt idx="2">
                  <c:v>5.2900000000000003E-2</c:v>
                </c:pt>
                <c:pt idx="3">
                  <c:v>5.7979999999999997E-2</c:v>
                </c:pt>
                <c:pt idx="4">
                  <c:v>7.17E-2</c:v>
                </c:pt>
                <c:pt idx="5">
                  <c:v>8.5300000000000001E-2</c:v>
                </c:pt>
                <c:pt idx="6">
                  <c:v>9.8080000000000001E-2</c:v>
                </c:pt>
                <c:pt idx="7">
                  <c:v>0.1085</c:v>
                </c:pt>
                <c:pt idx="8">
                  <c:v>0.111</c:v>
                </c:pt>
                <c:pt idx="9">
                  <c:v>0.104</c:v>
                </c:pt>
                <c:pt idx="10">
                  <c:v>9.1249999999999998E-2</c:v>
                </c:pt>
                <c:pt idx="11">
                  <c:v>7.6550000000000007E-2</c:v>
                </c:pt>
                <c:pt idx="12">
                  <c:v>5.6610000000000001E-2</c:v>
                </c:pt>
                <c:pt idx="13">
                  <c:v>3.5540000000000002E-2</c:v>
                </c:pt>
                <c:pt idx="14">
                  <c:v>3.7499999999999999E-2</c:v>
                </c:pt>
                <c:pt idx="15">
                  <c:v>3.993E-2</c:v>
                </c:pt>
                <c:pt idx="16">
                  <c:v>3.9640000000000002E-2</c:v>
                </c:pt>
                <c:pt idx="17">
                  <c:v>3.798E-2</c:v>
                </c:pt>
                <c:pt idx="18">
                  <c:v>3.4029999999999998E-2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247808"/>
        <c:axId val="154042944"/>
      </c:radarChart>
      <c:catAx>
        <c:axId val="152247808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54042944"/>
        <c:crosses val="autoZero"/>
        <c:auto val="1"/>
        <c:lblAlgn val="ctr"/>
        <c:lblOffset val="100"/>
        <c:noMultiLvlLbl val="0"/>
      </c:catAx>
      <c:valAx>
        <c:axId val="154042944"/>
        <c:scaling>
          <c:orientation val="minMax"/>
        </c:scaling>
        <c:delete val="0"/>
        <c:axPos val="l"/>
        <c:majorGridlines/>
        <c:numFmt formatCode="0.000E+00" sourceLinked="1"/>
        <c:majorTickMark val="none"/>
        <c:minorTickMark val="none"/>
        <c:tickLblPos val="nextTo"/>
        <c:crossAx val="15224780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105414875303705"/>
          <c:y val="0.44745670079414707"/>
          <c:w val="0.16436752913353672"/>
          <c:h val="0.2200060688461983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400"/>
            </a:pPr>
            <a:r>
              <a:rPr lang="sk-SK" sz="1400"/>
              <a:t>Vyzařovací</a:t>
            </a:r>
            <a:r>
              <a:rPr lang="sk-SK" sz="1400" baseline="0"/>
              <a:t> charakteristika LED Natočení LED 90 ° </a:t>
            </a:r>
            <a:endParaRPr lang="sk-SK" sz="1400"/>
          </a:p>
        </c:rich>
      </c:tx>
      <c:layout>
        <c:manualLayout>
          <c:xMode val="edge"/>
          <c:yMode val="edge"/>
          <c:x val="0.22335840515718999"/>
          <c:y val="1.5874559296147962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711758211240035"/>
          <c:y val="0.12180828146034546"/>
          <c:w val="0.61962551255847409"/>
          <c:h val="0.82277879059536096"/>
        </c:manualLayout>
      </c:layout>
      <c:radarChart>
        <c:radarStyle val="marker"/>
        <c:varyColors val="0"/>
        <c:ser>
          <c:idx val="3"/>
          <c:order val="0"/>
          <c:tx>
            <c:strRef>
              <c:f>Hárok1!$R$2</c:f>
              <c:strCache>
                <c:ptCount val="1"/>
                <c:pt idx="0">
                  <c:v>Natočení LED 90 °</c:v>
                </c:pt>
              </c:strCache>
            </c:strRef>
          </c:tx>
          <c:cat>
            <c:strRef>
              <c:f>Hárok1!$N$6:$N$41</c:f>
              <c:strCache>
                <c:ptCount val="19"/>
                <c:pt idx="0">
                  <c:v>0 °</c:v>
                </c:pt>
                <c:pt idx="1">
                  <c:v>10 °</c:v>
                </c:pt>
                <c:pt idx="2">
                  <c:v>20 °</c:v>
                </c:pt>
                <c:pt idx="3">
                  <c:v>30 °</c:v>
                </c:pt>
                <c:pt idx="4">
                  <c:v>40 °</c:v>
                </c:pt>
                <c:pt idx="5">
                  <c:v>50 °</c:v>
                </c:pt>
                <c:pt idx="6">
                  <c:v>60 °</c:v>
                </c:pt>
                <c:pt idx="7">
                  <c:v>70 °</c:v>
                </c:pt>
                <c:pt idx="8">
                  <c:v>80 °</c:v>
                </c:pt>
                <c:pt idx="9">
                  <c:v>90 °</c:v>
                </c:pt>
                <c:pt idx="10">
                  <c:v>100 °</c:v>
                </c:pt>
                <c:pt idx="11">
                  <c:v>110 °</c:v>
                </c:pt>
                <c:pt idx="12">
                  <c:v>120 °</c:v>
                </c:pt>
                <c:pt idx="13">
                  <c:v>130 °</c:v>
                </c:pt>
                <c:pt idx="14">
                  <c:v>140 °</c:v>
                </c:pt>
                <c:pt idx="15">
                  <c:v>150 °</c:v>
                </c:pt>
                <c:pt idx="16">
                  <c:v>160 °</c:v>
                </c:pt>
                <c:pt idx="17">
                  <c:v>170 °</c:v>
                </c:pt>
                <c:pt idx="18">
                  <c:v>180 °</c:v>
                </c:pt>
              </c:strCache>
            </c:strRef>
          </c:cat>
          <c:val>
            <c:numRef>
              <c:f>Hárok1!$R$6:$R$41</c:f>
              <c:numCache>
                <c:formatCode>0.000E+00</c:formatCode>
                <c:ptCount val="36"/>
                <c:pt idx="0">
                  <c:v>5.4480000000000001E-2</c:v>
                </c:pt>
                <c:pt idx="1">
                  <c:v>5.4039999999999998E-2</c:v>
                </c:pt>
                <c:pt idx="2">
                  <c:v>5.3080000000000002E-2</c:v>
                </c:pt>
                <c:pt idx="3">
                  <c:v>5.6869999999999997E-2</c:v>
                </c:pt>
                <c:pt idx="4">
                  <c:v>6.7610000000000003E-2</c:v>
                </c:pt>
                <c:pt idx="5">
                  <c:v>8.0790000000000001E-2</c:v>
                </c:pt>
                <c:pt idx="6">
                  <c:v>9.2990000000000003E-2</c:v>
                </c:pt>
                <c:pt idx="7">
                  <c:v>0.1037</c:v>
                </c:pt>
                <c:pt idx="8">
                  <c:v>0.1065</c:v>
                </c:pt>
                <c:pt idx="9">
                  <c:v>0.1004</c:v>
                </c:pt>
                <c:pt idx="10">
                  <c:v>8.7790000000000007E-2</c:v>
                </c:pt>
                <c:pt idx="11">
                  <c:v>7.2950000000000001E-2</c:v>
                </c:pt>
                <c:pt idx="12">
                  <c:v>5.3580000000000003E-2</c:v>
                </c:pt>
                <c:pt idx="13">
                  <c:v>3.3660000000000002E-2</c:v>
                </c:pt>
                <c:pt idx="14">
                  <c:v>3.5069999999999997E-2</c:v>
                </c:pt>
                <c:pt idx="15">
                  <c:v>3.8240000000000003E-2</c:v>
                </c:pt>
                <c:pt idx="16">
                  <c:v>3.8260000000000002E-2</c:v>
                </c:pt>
                <c:pt idx="17">
                  <c:v>3.6900000000000002E-2</c:v>
                </c:pt>
                <c:pt idx="18">
                  <c:v>3.3640000000000003E-2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055104"/>
        <c:axId val="154044672"/>
      </c:radarChart>
      <c:catAx>
        <c:axId val="163055104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54044672"/>
        <c:crosses val="autoZero"/>
        <c:auto val="1"/>
        <c:lblAlgn val="ctr"/>
        <c:lblOffset val="100"/>
        <c:noMultiLvlLbl val="0"/>
      </c:catAx>
      <c:valAx>
        <c:axId val="154044672"/>
        <c:scaling>
          <c:orientation val="minMax"/>
        </c:scaling>
        <c:delete val="0"/>
        <c:axPos val="l"/>
        <c:majorGridlines/>
        <c:numFmt formatCode="0.000E+00" sourceLinked="1"/>
        <c:majorTickMark val="none"/>
        <c:minorTickMark val="none"/>
        <c:tickLblPos val="nextTo"/>
        <c:crossAx val="1630551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1105414875303705"/>
          <c:y val="0.44745670079414707"/>
          <c:w val="0.16436752913353672"/>
          <c:h val="0.2200060688461983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>
              <a:defRPr sz="1400"/>
            </a:pPr>
            <a:r>
              <a:rPr lang="sk-SK" sz="1400"/>
              <a:t>Vyzařovací</a:t>
            </a:r>
            <a:r>
              <a:rPr lang="sk-SK" sz="1400" baseline="0"/>
              <a:t> charakteristika LED </a:t>
            </a:r>
            <a:endParaRPr lang="sk-SK" sz="1400"/>
          </a:p>
        </c:rich>
      </c:tx>
      <c:layout>
        <c:manualLayout>
          <c:xMode val="edge"/>
          <c:yMode val="edge"/>
          <c:x val="0.3109186776862703"/>
          <c:y val="3.7165815295839488E-3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7917814542044902E-2"/>
          <c:y val="0.11755003026040715"/>
          <c:w val="0.61962551255847409"/>
          <c:h val="0.82277879059536096"/>
        </c:manualLayout>
      </c:layout>
      <c:radarChart>
        <c:radarStyle val="marker"/>
        <c:varyColors val="0"/>
        <c:ser>
          <c:idx val="0"/>
          <c:order val="0"/>
          <c:tx>
            <c:strRef>
              <c:f>Hárok1!$O$2</c:f>
              <c:strCache>
                <c:ptCount val="1"/>
                <c:pt idx="0">
                  <c:v>Natočení LED 0 °</c:v>
                </c:pt>
              </c:strCache>
            </c:strRef>
          </c:tx>
          <c:cat>
            <c:strRef>
              <c:f>Hárok1!$N$6:$N$41</c:f>
              <c:strCache>
                <c:ptCount val="19"/>
                <c:pt idx="0">
                  <c:v>0 °</c:v>
                </c:pt>
                <c:pt idx="1">
                  <c:v>10 °</c:v>
                </c:pt>
                <c:pt idx="2">
                  <c:v>20 °</c:v>
                </c:pt>
                <c:pt idx="3">
                  <c:v>30 °</c:v>
                </c:pt>
                <c:pt idx="4">
                  <c:v>40 °</c:v>
                </c:pt>
                <c:pt idx="5">
                  <c:v>50 °</c:v>
                </c:pt>
                <c:pt idx="6">
                  <c:v>60 °</c:v>
                </c:pt>
                <c:pt idx="7">
                  <c:v>70 °</c:v>
                </c:pt>
                <c:pt idx="8">
                  <c:v>80 °</c:v>
                </c:pt>
                <c:pt idx="9">
                  <c:v>90 °</c:v>
                </c:pt>
                <c:pt idx="10">
                  <c:v>100 °</c:v>
                </c:pt>
                <c:pt idx="11">
                  <c:v>110 °</c:v>
                </c:pt>
                <c:pt idx="12">
                  <c:v>120 °</c:v>
                </c:pt>
                <c:pt idx="13">
                  <c:v>130 °</c:v>
                </c:pt>
                <c:pt idx="14">
                  <c:v>140 °</c:v>
                </c:pt>
                <c:pt idx="15">
                  <c:v>150 °</c:v>
                </c:pt>
                <c:pt idx="16">
                  <c:v>160 °</c:v>
                </c:pt>
                <c:pt idx="17">
                  <c:v>170 °</c:v>
                </c:pt>
                <c:pt idx="18">
                  <c:v>180 °</c:v>
                </c:pt>
              </c:strCache>
            </c:strRef>
          </c:cat>
          <c:val>
            <c:numRef>
              <c:f>Hárok1!$O$6:$O$41</c:f>
              <c:numCache>
                <c:formatCode>0.000E+00</c:formatCode>
                <c:ptCount val="36"/>
                <c:pt idx="0">
                  <c:v>5.5280000000000003E-2</c:v>
                </c:pt>
                <c:pt idx="1">
                  <c:v>5.3670000000000002E-2</c:v>
                </c:pt>
                <c:pt idx="2">
                  <c:v>5.1119999999999999E-2</c:v>
                </c:pt>
                <c:pt idx="3">
                  <c:v>5.33E-2</c:v>
                </c:pt>
                <c:pt idx="4">
                  <c:v>7.0370000000000002E-2</c:v>
                </c:pt>
                <c:pt idx="5">
                  <c:v>8.727E-2</c:v>
                </c:pt>
                <c:pt idx="6">
                  <c:v>0.10150000000000001</c:v>
                </c:pt>
                <c:pt idx="7">
                  <c:v>0.1138</c:v>
                </c:pt>
                <c:pt idx="8">
                  <c:v>0.1178</c:v>
                </c:pt>
                <c:pt idx="9">
                  <c:v>0.11119999999999999</c:v>
                </c:pt>
                <c:pt idx="10">
                  <c:v>9.8360000000000003E-2</c:v>
                </c:pt>
                <c:pt idx="11">
                  <c:v>8.4279999999999994E-2</c:v>
                </c:pt>
                <c:pt idx="12">
                  <c:v>6.5199999999999994E-2</c:v>
                </c:pt>
                <c:pt idx="13">
                  <c:v>4.3900000000000002E-2</c:v>
                </c:pt>
                <c:pt idx="14">
                  <c:v>4.4510000000000001E-2</c:v>
                </c:pt>
                <c:pt idx="15">
                  <c:v>4.6649999999999997E-2</c:v>
                </c:pt>
                <c:pt idx="16">
                  <c:v>4.5839999999999999E-2</c:v>
                </c:pt>
                <c:pt idx="17">
                  <c:v>4.3499999999999997E-2</c:v>
                </c:pt>
                <c:pt idx="18">
                  <c:v>3.8780000000000002E-2</c:v>
                </c:pt>
              </c:numCache>
            </c:numRef>
          </c:val>
        </c:ser>
        <c:ser>
          <c:idx val="1"/>
          <c:order val="1"/>
          <c:tx>
            <c:strRef>
              <c:f>Hárok1!$P$2</c:f>
              <c:strCache>
                <c:ptCount val="1"/>
                <c:pt idx="0">
                  <c:v>Natočení LED 30 °</c:v>
                </c:pt>
              </c:strCache>
            </c:strRef>
          </c:tx>
          <c:cat>
            <c:strRef>
              <c:f>Hárok1!$N$6:$N$41</c:f>
              <c:strCache>
                <c:ptCount val="19"/>
                <c:pt idx="0">
                  <c:v>0 °</c:v>
                </c:pt>
                <c:pt idx="1">
                  <c:v>10 °</c:v>
                </c:pt>
                <c:pt idx="2">
                  <c:v>20 °</c:v>
                </c:pt>
                <c:pt idx="3">
                  <c:v>30 °</c:v>
                </c:pt>
                <c:pt idx="4">
                  <c:v>40 °</c:v>
                </c:pt>
                <c:pt idx="5">
                  <c:v>50 °</c:v>
                </c:pt>
                <c:pt idx="6">
                  <c:v>60 °</c:v>
                </c:pt>
                <c:pt idx="7">
                  <c:v>70 °</c:v>
                </c:pt>
                <c:pt idx="8">
                  <c:v>80 °</c:v>
                </c:pt>
                <c:pt idx="9">
                  <c:v>90 °</c:v>
                </c:pt>
                <c:pt idx="10">
                  <c:v>100 °</c:v>
                </c:pt>
                <c:pt idx="11">
                  <c:v>110 °</c:v>
                </c:pt>
                <c:pt idx="12">
                  <c:v>120 °</c:v>
                </c:pt>
                <c:pt idx="13">
                  <c:v>130 °</c:v>
                </c:pt>
                <c:pt idx="14">
                  <c:v>140 °</c:v>
                </c:pt>
                <c:pt idx="15">
                  <c:v>150 °</c:v>
                </c:pt>
                <c:pt idx="16">
                  <c:v>160 °</c:v>
                </c:pt>
                <c:pt idx="17">
                  <c:v>170 °</c:v>
                </c:pt>
                <c:pt idx="18">
                  <c:v>180 °</c:v>
                </c:pt>
              </c:strCache>
            </c:strRef>
          </c:cat>
          <c:val>
            <c:numRef>
              <c:f>Hárok1!$P$6:$P$41</c:f>
              <c:numCache>
                <c:formatCode>0.000E+00</c:formatCode>
                <c:ptCount val="36"/>
                <c:pt idx="0">
                  <c:v>5.5980000000000002E-2</c:v>
                </c:pt>
                <c:pt idx="1">
                  <c:v>5.4350000000000002E-2</c:v>
                </c:pt>
                <c:pt idx="2">
                  <c:v>5.2080000000000001E-2</c:v>
                </c:pt>
                <c:pt idx="3">
                  <c:v>5.5849999999999997E-2</c:v>
                </c:pt>
                <c:pt idx="4">
                  <c:v>7.2429999999999994E-2</c:v>
                </c:pt>
                <c:pt idx="5">
                  <c:v>8.7709999999999996E-2</c:v>
                </c:pt>
                <c:pt idx="6">
                  <c:v>0.10100000000000001</c:v>
                </c:pt>
                <c:pt idx="7">
                  <c:v>0.11269999999999999</c:v>
                </c:pt>
                <c:pt idx="8">
                  <c:v>0.11559999999999999</c:v>
                </c:pt>
                <c:pt idx="9">
                  <c:v>0.1081</c:v>
                </c:pt>
                <c:pt idx="10">
                  <c:v>9.5839999999999995E-2</c:v>
                </c:pt>
                <c:pt idx="11">
                  <c:v>8.1390000000000004E-2</c:v>
                </c:pt>
                <c:pt idx="12">
                  <c:v>6.166E-2</c:v>
                </c:pt>
                <c:pt idx="13">
                  <c:v>4.0849999999999997E-2</c:v>
                </c:pt>
                <c:pt idx="14">
                  <c:v>4.2160000000000003E-2</c:v>
                </c:pt>
                <c:pt idx="15">
                  <c:v>4.4350000000000001E-2</c:v>
                </c:pt>
                <c:pt idx="16">
                  <c:v>4.3659999999999997E-2</c:v>
                </c:pt>
                <c:pt idx="17">
                  <c:v>4.1739999999999999E-2</c:v>
                </c:pt>
                <c:pt idx="18">
                  <c:v>3.7319999999999999E-2</c:v>
                </c:pt>
              </c:numCache>
            </c:numRef>
          </c:val>
        </c:ser>
        <c:ser>
          <c:idx val="2"/>
          <c:order val="2"/>
          <c:tx>
            <c:strRef>
              <c:f>Hárok1!$Q$2</c:f>
              <c:strCache>
                <c:ptCount val="1"/>
                <c:pt idx="0">
                  <c:v>Natočení LED 60 °</c:v>
                </c:pt>
              </c:strCache>
            </c:strRef>
          </c:tx>
          <c:cat>
            <c:strRef>
              <c:f>Hárok1!$N$6:$N$41</c:f>
              <c:strCache>
                <c:ptCount val="19"/>
                <c:pt idx="0">
                  <c:v>0 °</c:v>
                </c:pt>
                <c:pt idx="1">
                  <c:v>10 °</c:v>
                </c:pt>
                <c:pt idx="2">
                  <c:v>20 °</c:v>
                </c:pt>
                <c:pt idx="3">
                  <c:v>30 °</c:v>
                </c:pt>
                <c:pt idx="4">
                  <c:v>40 °</c:v>
                </c:pt>
                <c:pt idx="5">
                  <c:v>50 °</c:v>
                </c:pt>
                <c:pt idx="6">
                  <c:v>60 °</c:v>
                </c:pt>
                <c:pt idx="7">
                  <c:v>70 °</c:v>
                </c:pt>
                <c:pt idx="8">
                  <c:v>80 °</c:v>
                </c:pt>
                <c:pt idx="9">
                  <c:v>90 °</c:v>
                </c:pt>
                <c:pt idx="10">
                  <c:v>100 °</c:v>
                </c:pt>
                <c:pt idx="11">
                  <c:v>110 °</c:v>
                </c:pt>
                <c:pt idx="12">
                  <c:v>120 °</c:v>
                </c:pt>
                <c:pt idx="13">
                  <c:v>130 °</c:v>
                </c:pt>
                <c:pt idx="14">
                  <c:v>140 °</c:v>
                </c:pt>
                <c:pt idx="15">
                  <c:v>150 °</c:v>
                </c:pt>
                <c:pt idx="16">
                  <c:v>160 °</c:v>
                </c:pt>
                <c:pt idx="17">
                  <c:v>170 °</c:v>
                </c:pt>
                <c:pt idx="18">
                  <c:v>180 °</c:v>
                </c:pt>
              </c:strCache>
            </c:strRef>
          </c:cat>
          <c:val>
            <c:numRef>
              <c:f>Hárok1!$Q$6:$Q$41</c:f>
              <c:numCache>
                <c:formatCode>0.000E+00</c:formatCode>
                <c:ptCount val="36"/>
                <c:pt idx="0">
                  <c:v>5.534E-2</c:v>
                </c:pt>
                <c:pt idx="1">
                  <c:v>5.4300000000000001E-2</c:v>
                </c:pt>
                <c:pt idx="2">
                  <c:v>5.2900000000000003E-2</c:v>
                </c:pt>
                <c:pt idx="3">
                  <c:v>5.7979999999999997E-2</c:v>
                </c:pt>
                <c:pt idx="4">
                  <c:v>7.17E-2</c:v>
                </c:pt>
                <c:pt idx="5">
                  <c:v>8.5300000000000001E-2</c:v>
                </c:pt>
                <c:pt idx="6">
                  <c:v>9.8080000000000001E-2</c:v>
                </c:pt>
                <c:pt idx="7">
                  <c:v>0.1085</c:v>
                </c:pt>
                <c:pt idx="8">
                  <c:v>0.111</c:v>
                </c:pt>
                <c:pt idx="9">
                  <c:v>0.104</c:v>
                </c:pt>
                <c:pt idx="10">
                  <c:v>9.1249999999999998E-2</c:v>
                </c:pt>
                <c:pt idx="11">
                  <c:v>7.6550000000000007E-2</c:v>
                </c:pt>
                <c:pt idx="12">
                  <c:v>5.6610000000000001E-2</c:v>
                </c:pt>
                <c:pt idx="13">
                  <c:v>3.5540000000000002E-2</c:v>
                </c:pt>
                <c:pt idx="14">
                  <c:v>3.7499999999999999E-2</c:v>
                </c:pt>
                <c:pt idx="15">
                  <c:v>3.993E-2</c:v>
                </c:pt>
                <c:pt idx="16">
                  <c:v>3.9640000000000002E-2</c:v>
                </c:pt>
                <c:pt idx="17">
                  <c:v>3.798E-2</c:v>
                </c:pt>
                <c:pt idx="18">
                  <c:v>3.4029999999999998E-2</c:v>
                </c:pt>
              </c:numCache>
            </c:numRef>
          </c:val>
        </c:ser>
        <c:ser>
          <c:idx val="3"/>
          <c:order val="3"/>
          <c:tx>
            <c:strRef>
              <c:f>Hárok1!$R$2</c:f>
              <c:strCache>
                <c:ptCount val="1"/>
                <c:pt idx="0">
                  <c:v>Natočení LED 90 °</c:v>
                </c:pt>
              </c:strCache>
            </c:strRef>
          </c:tx>
          <c:cat>
            <c:strRef>
              <c:f>Hárok1!$N$6:$N$41</c:f>
              <c:strCache>
                <c:ptCount val="19"/>
                <c:pt idx="0">
                  <c:v>0 °</c:v>
                </c:pt>
                <c:pt idx="1">
                  <c:v>10 °</c:v>
                </c:pt>
                <c:pt idx="2">
                  <c:v>20 °</c:v>
                </c:pt>
                <c:pt idx="3">
                  <c:v>30 °</c:v>
                </c:pt>
                <c:pt idx="4">
                  <c:v>40 °</c:v>
                </c:pt>
                <c:pt idx="5">
                  <c:v>50 °</c:v>
                </c:pt>
                <c:pt idx="6">
                  <c:v>60 °</c:v>
                </c:pt>
                <c:pt idx="7">
                  <c:v>70 °</c:v>
                </c:pt>
                <c:pt idx="8">
                  <c:v>80 °</c:v>
                </c:pt>
                <c:pt idx="9">
                  <c:v>90 °</c:v>
                </c:pt>
                <c:pt idx="10">
                  <c:v>100 °</c:v>
                </c:pt>
                <c:pt idx="11">
                  <c:v>110 °</c:v>
                </c:pt>
                <c:pt idx="12">
                  <c:v>120 °</c:v>
                </c:pt>
                <c:pt idx="13">
                  <c:v>130 °</c:v>
                </c:pt>
                <c:pt idx="14">
                  <c:v>140 °</c:v>
                </c:pt>
                <c:pt idx="15">
                  <c:v>150 °</c:v>
                </c:pt>
                <c:pt idx="16">
                  <c:v>160 °</c:v>
                </c:pt>
                <c:pt idx="17">
                  <c:v>170 °</c:v>
                </c:pt>
                <c:pt idx="18">
                  <c:v>180 °</c:v>
                </c:pt>
              </c:strCache>
            </c:strRef>
          </c:cat>
          <c:val>
            <c:numRef>
              <c:f>Hárok1!$R$6:$R$41</c:f>
              <c:numCache>
                <c:formatCode>0.000E+00</c:formatCode>
                <c:ptCount val="36"/>
                <c:pt idx="0">
                  <c:v>5.4480000000000001E-2</c:v>
                </c:pt>
                <c:pt idx="1">
                  <c:v>5.4039999999999998E-2</c:v>
                </c:pt>
                <c:pt idx="2">
                  <c:v>5.3080000000000002E-2</c:v>
                </c:pt>
                <c:pt idx="3">
                  <c:v>5.6869999999999997E-2</c:v>
                </c:pt>
                <c:pt idx="4">
                  <c:v>6.7610000000000003E-2</c:v>
                </c:pt>
                <c:pt idx="5">
                  <c:v>8.0790000000000001E-2</c:v>
                </c:pt>
                <c:pt idx="6">
                  <c:v>9.2990000000000003E-2</c:v>
                </c:pt>
                <c:pt idx="7">
                  <c:v>0.1037</c:v>
                </c:pt>
                <c:pt idx="8">
                  <c:v>0.1065</c:v>
                </c:pt>
                <c:pt idx="9">
                  <c:v>0.1004</c:v>
                </c:pt>
                <c:pt idx="10">
                  <c:v>8.7790000000000007E-2</c:v>
                </c:pt>
                <c:pt idx="11">
                  <c:v>7.2950000000000001E-2</c:v>
                </c:pt>
                <c:pt idx="12">
                  <c:v>5.3580000000000003E-2</c:v>
                </c:pt>
                <c:pt idx="13">
                  <c:v>3.3660000000000002E-2</c:v>
                </c:pt>
                <c:pt idx="14">
                  <c:v>3.5069999999999997E-2</c:v>
                </c:pt>
                <c:pt idx="15">
                  <c:v>3.8240000000000003E-2</c:v>
                </c:pt>
                <c:pt idx="16">
                  <c:v>3.8260000000000002E-2</c:v>
                </c:pt>
                <c:pt idx="17">
                  <c:v>3.6900000000000002E-2</c:v>
                </c:pt>
                <c:pt idx="18">
                  <c:v>3.3640000000000003E-2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246272"/>
        <c:axId val="154046400"/>
      </c:radarChart>
      <c:catAx>
        <c:axId val="152246272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154046400"/>
        <c:crosses val="autoZero"/>
        <c:auto val="1"/>
        <c:lblAlgn val="ctr"/>
        <c:lblOffset val="100"/>
        <c:noMultiLvlLbl val="0"/>
      </c:catAx>
      <c:valAx>
        <c:axId val="154046400"/>
        <c:scaling>
          <c:orientation val="minMax"/>
        </c:scaling>
        <c:delete val="0"/>
        <c:axPos val="l"/>
        <c:majorGridlines/>
        <c:numFmt formatCode="0.000E+00" sourceLinked="1"/>
        <c:majorTickMark val="none"/>
        <c:minorTickMark val="none"/>
        <c:tickLblPos val="nextTo"/>
        <c:crossAx val="1522462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3731918241275907"/>
          <c:y val="0.44745670079414707"/>
          <c:w val="0.21886588143424221"/>
          <c:h val="0.3239338548981239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10"/>
    </mc:Choice>
    <mc:Fallback>
      <c:style val="10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sk-SK" sz="1600"/>
              <a:t>Přenosová charakteristika optronu</a:t>
            </a:r>
            <a:endParaRPr lang="en-US" sz="16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5057649793775779"/>
          <c:y val="0.12042405601137751"/>
          <c:w val="0.78733594300712417"/>
          <c:h val="0.80200976805324231"/>
        </c:manualLayout>
      </c:layout>
      <c:scatterChart>
        <c:scatterStyle val="smoothMarker"/>
        <c:varyColors val="0"/>
        <c:ser>
          <c:idx val="0"/>
          <c:order val="0"/>
          <c:xVal>
            <c:numRef>
              <c:f>[PRO.xlsx]Hárok1!$C$87:$C$109</c:f>
              <c:numCache>
                <c:formatCode>General</c:formatCode>
                <c:ptCount val="23"/>
                <c:pt idx="0">
                  <c:v>9.9939999999999998</c:v>
                </c:pt>
                <c:pt idx="1">
                  <c:v>49.999000000000002</c:v>
                </c:pt>
                <c:pt idx="2">
                  <c:v>150</c:v>
                </c:pt>
                <c:pt idx="3">
                  <c:v>500</c:v>
                </c:pt>
                <c:pt idx="4">
                  <c:v>1000</c:v>
                </c:pt>
                <c:pt idx="5">
                  <c:v>2000</c:v>
                </c:pt>
                <c:pt idx="6">
                  <c:v>3000</c:v>
                </c:pt>
                <c:pt idx="7">
                  <c:v>5000</c:v>
                </c:pt>
                <c:pt idx="8">
                  <c:v>10000</c:v>
                </c:pt>
                <c:pt idx="9">
                  <c:v>30000</c:v>
                </c:pt>
                <c:pt idx="10">
                  <c:v>60000</c:v>
                </c:pt>
                <c:pt idx="11">
                  <c:v>90000</c:v>
                </c:pt>
                <c:pt idx="12">
                  <c:v>120000</c:v>
                </c:pt>
                <c:pt idx="13">
                  <c:v>150000</c:v>
                </c:pt>
                <c:pt idx="14">
                  <c:v>180000</c:v>
                </c:pt>
                <c:pt idx="15">
                  <c:v>210000</c:v>
                </c:pt>
                <c:pt idx="16">
                  <c:v>230000</c:v>
                </c:pt>
                <c:pt idx="17">
                  <c:v>250000</c:v>
                </c:pt>
                <c:pt idx="18">
                  <c:v>275000</c:v>
                </c:pt>
                <c:pt idx="19">
                  <c:v>300000</c:v>
                </c:pt>
              </c:numCache>
            </c:numRef>
          </c:xVal>
          <c:yVal>
            <c:numRef>
              <c:f>[PRO.xlsx]Hárok1!$D$87:$D$109</c:f>
              <c:numCache>
                <c:formatCode>General</c:formatCode>
                <c:ptCount val="23"/>
                <c:pt idx="0">
                  <c:v>9.4939999999999997E-2</c:v>
                </c:pt>
                <c:pt idx="1">
                  <c:v>9.5860000000000001E-2</c:v>
                </c:pt>
                <c:pt idx="2">
                  <c:v>9.5699999999999993E-2</c:v>
                </c:pt>
                <c:pt idx="3">
                  <c:v>9.5500000000000002E-2</c:v>
                </c:pt>
                <c:pt idx="4">
                  <c:v>9.4149999999999998E-2</c:v>
                </c:pt>
                <c:pt idx="5">
                  <c:v>9.0679999999999997E-2</c:v>
                </c:pt>
                <c:pt idx="6">
                  <c:v>8.7110000000000007E-2</c:v>
                </c:pt>
                <c:pt idx="7">
                  <c:v>7.9799999999999996E-2</c:v>
                </c:pt>
                <c:pt idx="8">
                  <c:v>6.4299999999999996E-2</c:v>
                </c:pt>
                <c:pt idx="9">
                  <c:v>3.2910000000000002E-2</c:v>
                </c:pt>
                <c:pt idx="10">
                  <c:v>1.779E-2</c:v>
                </c:pt>
                <c:pt idx="11">
                  <c:v>1.189E-2</c:v>
                </c:pt>
                <c:pt idx="12">
                  <c:v>8.7550000000000006E-3</c:v>
                </c:pt>
                <c:pt idx="13">
                  <c:v>6.7539999999999996E-3</c:v>
                </c:pt>
                <c:pt idx="14">
                  <c:v>5.5389999999999997E-3</c:v>
                </c:pt>
                <c:pt idx="15">
                  <c:v>4.5669999999999999E-3</c:v>
                </c:pt>
                <c:pt idx="16">
                  <c:v>4.1529999999999996E-3</c:v>
                </c:pt>
                <c:pt idx="17">
                  <c:v>3.754E-3</c:v>
                </c:pt>
                <c:pt idx="18">
                  <c:v>3.2729999999999999E-3</c:v>
                </c:pt>
                <c:pt idx="19">
                  <c:v>2.9359999999999998E-3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049280"/>
        <c:axId val="154049856"/>
      </c:scatterChart>
      <c:valAx>
        <c:axId val="154049280"/>
        <c:scaling>
          <c:logBase val="10"/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sk-SK"/>
                  <a:t>f </a:t>
                </a:r>
                <a:r>
                  <a:rPr lang="en-US"/>
                  <a:t>[Hz]</a:t>
                </a:r>
                <a:endParaRPr lang="sk-SK"/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154049856"/>
        <c:crosses val="autoZero"/>
        <c:crossBetween val="midCat"/>
      </c:valAx>
      <c:valAx>
        <c:axId val="154049856"/>
        <c:scaling>
          <c:logBase val="10"/>
          <c:orientation val="minMax"/>
          <c:min val="1.0000000000000002E-3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Udet [mV]</a:t>
                </a:r>
                <a:endParaRPr lang="sk-SK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404928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0.15345</cdr:x>
      <cdr:y>0.4221</cdr:y>
    </cdr:from>
    <cdr:to>
      <cdr:x>0.65745</cdr:x>
      <cdr:y>0.42639</cdr:y>
    </cdr:to>
    <cdr:sp macro="" textlink="">
      <cdr:nvSpPr>
        <cdr:cNvPr id="13" name="Rovná spojnica 12"/>
        <cdr:cNvSpPr/>
      </cdr:nvSpPr>
      <cdr:spPr>
        <a:xfrm xmlns:a="http://schemas.openxmlformats.org/drawingml/2006/main" rot="10800000">
          <a:off x="1278870" y="1873061"/>
          <a:ext cx="4200524" cy="19051"/>
        </a:xfrm>
        <a:prstGeom xmlns:a="http://schemas.openxmlformats.org/drawingml/2006/main" prst="line">
          <a:avLst/>
        </a:prstGeom>
        <a:ln xmlns:a="http://schemas.openxmlformats.org/drawingml/2006/main" w="25400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sk-SK"/>
        </a:p>
      </cdr:txBody>
    </cdr:sp>
  </cdr:relSizeAnchor>
  <cdr:relSizeAnchor xmlns:cdr="http://schemas.openxmlformats.org/drawingml/2006/chartDrawing">
    <cdr:from>
      <cdr:x>0.65813</cdr:x>
      <cdr:y>0.41995</cdr:y>
    </cdr:from>
    <cdr:to>
      <cdr:x>0.65859</cdr:x>
      <cdr:y>0.92421</cdr:y>
    </cdr:to>
    <cdr:sp macro="" textlink="">
      <cdr:nvSpPr>
        <cdr:cNvPr id="15" name="Rovná spojnica 14"/>
        <cdr:cNvSpPr/>
      </cdr:nvSpPr>
      <cdr:spPr>
        <a:xfrm xmlns:a="http://schemas.openxmlformats.org/drawingml/2006/main" rot="16200000" flipH="1" flipV="1">
          <a:off x="4368194" y="2980480"/>
          <a:ext cx="2237671" cy="3783"/>
        </a:xfrm>
        <a:prstGeom xmlns:a="http://schemas.openxmlformats.org/drawingml/2006/main" prst="line">
          <a:avLst/>
        </a:prstGeom>
        <a:ln xmlns:a="http://schemas.openxmlformats.org/drawingml/2006/main" w="25400">
          <a:solidFill>
            <a:srgbClr val="FF0000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sk-SK"/>
        </a:p>
      </cdr:txBody>
    </cdr:sp>
  </cdr:relSizeAnchor>
</c:userShape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9F2F0-D796-4BC0-A88C-1AC692E6A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1174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FYZIKÁLNÍ PRAKTIKUM</vt:lpstr>
    </vt:vector>
  </TitlesOfParts>
  <Company>Neznámá organizace</Company>
  <LinksUpToDate>false</LinksUpToDate>
  <CharactersWithSpaces>8090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FYZIKÁLNÍ PRAKTIKUM</dc:title>
  <dc:creator>Pavel Procházka</dc:creator>
  <cp:lastModifiedBy>David Kolečkář</cp:lastModifiedBy>
  <cp:revision>14</cp:revision>
  <cp:lastPrinted>2015-03-16T12:04:00Z</cp:lastPrinted>
  <dcterms:created xsi:type="dcterms:W3CDTF">2015-03-07T10:45:00Z</dcterms:created>
  <dcterms:modified xsi:type="dcterms:W3CDTF">2015-03-16T12:36:00Z</dcterms:modified>
</cp:coreProperties>
</file>