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AE0C8F" w:rsidRDefault="00AE0C8F" w:rsidP="00AE0C8F">
      <w:pPr>
        <w:jc w:val="center"/>
        <w:rPr>
          <w:lang w:val="en-US"/>
        </w:rPr>
      </w:pPr>
    </w:p>
    <w:p w:rsidR="006F3180" w:rsidRPr="00CB726A" w:rsidRDefault="00AE0C8F" w:rsidP="00AE0C8F">
      <w:pPr>
        <w:jc w:val="center"/>
        <w:rPr>
          <w:sz w:val="52"/>
          <w:lang w:val="it-IT"/>
        </w:rPr>
      </w:pPr>
      <w:r w:rsidRPr="00CB726A">
        <w:rPr>
          <w:sz w:val="52"/>
          <w:lang w:val="it-IT"/>
        </w:rPr>
        <w:t>Progetto Documentale</w:t>
      </w:r>
    </w:p>
    <w:p w:rsidR="00AE0C8F" w:rsidRPr="00CB726A" w:rsidRDefault="00AE0C8F" w:rsidP="00AE0C8F">
      <w:pPr>
        <w:jc w:val="center"/>
        <w:rPr>
          <w:sz w:val="52"/>
          <w:lang w:val="it-IT"/>
        </w:rPr>
      </w:pPr>
    </w:p>
    <w:p w:rsidR="00AE0C8F" w:rsidRPr="00CB726A" w:rsidRDefault="00AE0C8F" w:rsidP="00AE0C8F">
      <w:pPr>
        <w:jc w:val="center"/>
        <w:rPr>
          <w:sz w:val="52"/>
          <w:lang w:val="it-IT"/>
        </w:rPr>
      </w:pPr>
      <w:r w:rsidRPr="00CB726A">
        <w:rPr>
          <w:sz w:val="52"/>
          <w:lang w:val="it-IT"/>
        </w:rPr>
        <w:t>rda-902 Progetto Documentale</w:t>
      </w:r>
    </w:p>
    <w:p w:rsidR="00A771F1" w:rsidRPr="00CB726A" w:rsidRDefault="00A771F1" w:rsidP="00AE0C8F">
      <w:pPr>
        <w:jc w:val="center"/>
        <w:rPr>
          <w:sz w:val="52"/>
          <w:lang w:val="it-IT"/>
        </w:rPr>
      </w:pPr>
    </w:p>
    <w:p w:rsidR="00A771F1" w:rsidRPr="00CB726A" w:rsidRDefault="00A771F1" w:rsidP="00A771F1">
      <w:pPr>
        <w:jc w:val="left"/>
        <w:rPr>
          <w:sz w:val="32"/>
          <w:szCs w:val="32"/>
          <w:lang w:val="it-IT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  <w:lang w:val="ru-RU" w:eastAsia="en-US"/>
        </w:rPr>
        <w:id w:val="-12757097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5337" w:rsidRPr="00EA41F1" w:rsidRDefault="00175337">
          <w:pPr>
            <w:pStyle w:val="TOCHeading"/>
            <w:rPr>
              <w:lang w:val="it-IT"/>
            </w:rPr>
          </w:pPr>
          <w:r w:rsidRPr="00EA41F1">
            <w:rPr>
              <w:lang w:val="it-IT"/>
            </w:rPr>
            <w:t>Contents</w:t>
          </w:r>
        </w:p>
        <w:p w:rsidR="00B95273" w:rsidRDefault="00175337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06214" w:history="1">
            <w:r w:rsidR="00B95273" w:rsidRPr="00B46473">
              <w:rPr>
                <w:rStyle w:val="Hyperlink"/>
                <w:noProof/>
                <w:lang w:val="it-IT"/>
              </w:rPr>
              <w:t>1.</w:t>
            </w:r>
            <w:r w:rsidR="00B952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5273" w:rsidRPr="00B46473">
              <w:rPr>
                <w:rStyle w:val="Hyperlink"/>
                <w:noProof/>
                <w:lang w:val="it-IT"/>
              </w:rPr>
              <w:t>Scopo</w:t>
            </w:r>
            <w:r w:rsidR="00B95273">
              <w:rPr>
                <w:noProof/>
                <w:webHidden/>
              </w:rPr>
              <w:tab/>
            </w:r>
            <w:r w:rsidR="00B95273">
              <w:rPr>
                <w:noProof/>
                <w:webHidden/>
              </w:rPr>
              <w:fldChar w:fldCharType="begin"/>
            </w:r>
            <w:r w:rsidR="00B95273">
              <w:rPr>
                <w:noProof/>
                <w:webHidden/>
              </w:rPr>
              <w:instrText xml:space="preserve"> PAGEREF _Toc444006214 \h </w:instrText>
            </w:r>
            <w:r w:rsidR="00B95273">
              <w:rPr>
                <w:noProof/>
                <w:webHidden/>
              </w:rPr>
            </w:r>
            <w:r w:rsidR="00B95273">
              <w:rPr>
                <w:noProof/>
                <w:webHidden/>
              </w:rPr>
              <w:fldChar w:fldCharType="separate"/>
            </w:r>
            <w:r w:rsidR="00B95273">
              <w:rPr>
                <w:noProof/>
                <w:webHidden/>
              </w:rPr>
              <w:t>2</w:t>
            </w:r>
            <w:r w:rsidR="00B95273">
              <w:rPr>
                <w:noProof/>
                <w:webHidden/>
              </w:rPr>
              <w:fldChar w:fldCharType="end"/>
            </w:r>
          </w:hyperlink>
        </w:p>
        <w:p w:rsidR="00B95273" w:rsidRDefault="004D2126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006215" w:history="1">
            <w:r w:rsidR="00B95273" w:rsidRPr="00B46473">
              <w:rPr>
                <w:rStyle w:val="Hyperlink"/>
                <w:noProof/>
                <w:lang w:val="it-IT"/>
              </w:rPr>
              <w:t>2.</w:t>
            </w:r>
            <w:r w:rsidR="00B952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5273" w:rsidRPr="00B46473">
              <w:rPr>
                <w:rStyle w:val="Hyperlink"/>
                <w:noProof/>
                <w:lang w:val="it-IT"/>
              </w:rPr>
              <w:t>Riferimenti</w:t>
            </w:r>
            <w:r w:rsidR="00B95273">
              <w:rPr>
                <w:noProof/>
                <w:webHidden/>
              </w:rPr>
              <w:tab/>
            </w:r>
            <w:r w:rsidR="00B95273">
              <w:rPr>
                <w:noProof/>
                <w:webHidden/>
              </w:rPr>
              <w:fldChar w:fldCharType="begin"/>
            </w:r>
            <w:r w:rsidR="00B95273">
              <w:rPr>
                <w:noProof/>
                <w:webHidden/>
              </w:rPr>
              <w:instrText xml:space="preserve"> PAGEREF _Toc444006215 \h </w:instrText>
            </w:r>
            <w:r w:rsidR="00B95273">
              <w:rPr>
                <w:noProof/>
                <w:webHidden/>
              </w:rPr>
            </w:r>
            <w:r w:rsidR="00B95273">
              <w:rPr>
                <w:noProof/>
                <w:webHidden/>
              </w:rPr>
              <w:fldChar w:fldCharType="separate"/>
            </w:r>
            <w:r w:rsidR="00B95273">
              <w:rPr>
                <w:noProof/>
                <w:webHidden/>
              </w:rPr>
              <w:t>2</w:t>
            </w:r>
            <w:r w:rsidR="00B95273">
              <w:rPr>
                <w:noProof/>
                <w:webHidden/>
              </w:rPr>
              <w:fldChar w:fldCharType="end"/>
            </w:r>
          </w:hyperlink>
        </w:p>
        <w:p w:rsidR="00B95273" w:rsidRDefault="004D2126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006216" w:history="1">
            <w:r w:rsidR="00B95273" w:rsidRPr="00B46473">
              <w:rPr>
                <w:rStyle w:val="Hyperlink"/>
                <w:noProof/>
                <w:lang w:val="it-IT"/>
              </w:rPr>
              <w:t>3.</w:t>
            </w:r>
            <w:r w:rsidR="00B952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5273" w:rsidRPr="00B46473">
              <w:rPr>
                <w:rStyle w:val="Hyperlink"/>
                <w:noProof/>
                <w:lang w:val="it-IT"/>
              </w:rPr>
              <w:t>Descrizione tecnico-funzionale</w:t>
            </w:r>
            <w:r w:rsidR="00B95273">
              <w:rPr>
                <w:noProof/>
                <w:webHidden/>
              </w:rPr>
              <w:tab/>
            </w:r>
            <w:r w:rsidR="00B95273">
              <w:rPr>
                <w:noProof/>
                <w:webHidden/>
              </w:rPr>
              <w:fldChar w:fldCharType="begin"/>
            </w:r>
            <w:r w:rsidR="00B95273">
              <w:rPr>
                <w:noProof/>
                <w:webHidden/>
              </w:rPr>
              <w:instrText xml:space="preserve"> PAGEREF _Toc444006216 \h </w:instrText>
            </w:r>
            <w:r w:rsidR="00B95273">
              <w:rPr>
                <w:noProof/>
                <w:webHidden/>
              </w:rPr>
            </w:r>
            <w:r w:rsidR="00B95273">
              <w:rPr>
                <w:noProof/>
                <w:webHidden/>
              </w:rPr>
              <w:fldChar w:fldCharType="separate"/>
            </w:r>
            <w:r w:rsidR="00B95273">
              <w:rPr>
                <w:noProof/>
                <w:webHidden/>
              </w:rPr>
              <w:t>2</w:t>
            </w:r>
            <w:r w:rsidR="00B95273">
              <w:rPr>
                <w:noProof/>
                <w:webHidden/>
              </w:rPr>
              <w:fldChar w:fldCharType="end"/>
            </w:r>
          </w:hyperlink>
        </w:p>
        <w:p w:rsidR="00B95273" w:rsidRDefault="004D212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006217" w:history="1">
            <w:r w:rsidR="00B95273" w:rsidRPr="00B46473">
              <w:rPr>
                <w:rStyle w:val="Hyperlink"/>
                <w:noProof/>
                <w:lang w:val="it-IT"/>
              </w:rPr>
              <w:t>3.1</w:t>
            </w:r>
            <w:r w:rsidR="00B952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5273" w:rsidRPr="00B46473">
              <w:rPr>
                <w:rStyle w:val="Hyperlink"/>
                <w:noProof/>
                <w:lang w:val="it-IT"/>
              </w:rPr>
              <w:t>Definizione delle entità</w:t>
            </w:r>
            <w:r w:rsidR="00B95273">
              <w:rPr>
                <w:noProof/>
                <w:webHidden/>
              </w:rPr>
              <w:tab/>
            </w:r>
            <w:r w:rsidR="00B95273">
              <w:rPr>
                <w:noProof/>
                <w:webHidden/>
              </w:rPr>
              <w:fldChar w:fldCharType="begin"/>
            </w:r>
            <w:r w:rsidR="00B95273">
              <w:rPr>
                <w:noProof/>
                <w:webHidden/>
              </w:rPr>
              <w:instrText xml:space="preserve"> PAGEREF _Toc444006217 \h </w:instrText>
            </w:r>
            <w:r w:rsidR="00B95273">
              <w:rPr>
                <w:noProof/>
                <w:webHidden/>
              </w:rPr>
            </w:r>
            <w:r w:rsidR="00B95273">
              <w:rPr>
                <w:noProof/>
                <w:webHidden/>
              </w:rPr>
              <w:fldChar w:fldCharType="separate"/>
            </w:r>
            <w:r w:rsidR="00B95273">
              <w:rPr>
                <w:noProof/>
                <w:webHidden/>
              </w:rPr>
              <w:t>2</w:t>
            </w:r>
            <w:r w:rsidR="00B95273">
              <w:rPr>
                <w:noProof/>
                <w:webHidden/>
              </w:rPr>
              <w:fldChar w:fldCharType="end"/>
            </w:r>
          </w:hyperlink>
        </w:p>
        <w:p w:rsidR="00B95273" w:rsidRDefault="004D212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006218" w:history="1">
            <w:r w:rsidR="00B95273" w:rsidRPr="00B46473">
              <w:rPr>
                <w:rStyle w:val="Hyperlink"/>
                <w:noProof/>
                <w:lang w:val="it-IT"/>
              </w:rPr>
              <w:t>3.2</w:t>
            </w:r>
            <w:r w:rsidR="00B952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5273" w:rsidRPr="00B46473">
              <w:rPr>
                <w:rStyle w:val="Hyperlink"/>
                <w:noProof/>
                <w:lang w:val="it-IT"/>
              </w:rPr>
              <w:t>Descrizione delle caratteristiche per ogni entità</w:t>
            </w:r>
            <w:r w:rsidR="00B95273">
              <w:rPr>
                <w:noProof/>
                <w:webHidden/>
              </w:rPr>
              <w:tab/>
            </w:r>
            <w:r w:rsidR="00B95273">
              <w:rPr>
                <w:noProof/>
                <w:webHidden/>
              </w:rPr>
              <w:fldChar w:fldCharType="begin"/>
            </w:r>
            <w:r w:rsidR="00B95273">
              <w:rPr>
                <w:noProof/>
                <w:webHidden/>
              </w:rPr>
              <w:instrText xml:space="preserve"> PAGEREF _Toc444006218 \h </w:instrText>
            </w:r>
            <w:r w:rsidR="00B95273">
              <w:rPr>
                <w:noProof/>
                <w:webHidden/>
              </w:rPr>
            </w:r>
            <w:r w:rsidR="00B95273">
              <w:rPr>
                <w:noProof/>
                <w:webHidden/>
              </w:rPr>
              <w:fldChar w:fldCharType="separate"/>
            </w:r>
            <w:r w:rsidR="00B95273">
              <w:rPr>
                <w:noProof/>
                <w:webHidden/>
              </w:rPr>
              <w:t>2</w:t>
            </w:r>
            <w:r w:rsidR="00B95273">
              <w:rPr>
                <w:noProof/>
                <w:webHidden/>
              </w:rPr>
              <w:fldChar w:fldCharType="end"/>
            </w:r>
          </w:hyperlink>
        </w:p>
        <w:p w:rsidR="00B95273" w:rsidRDefault="004D212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006219" w:history="1">
            <w:r w:rsidR="00B95273" w:rsidRPr="00B46473">
              <w:rPr>
                <w:rStyle w:val="Hyperlink"/>
                <w:noProof/>
                <w:lang w:val="it-IT"/>
              </w:rPr>
              <w:t>3.2.1</w:t>
            </w:r>
            <w:r w:rsidR="00B952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5273" w:rsidRPr="00B46473">
              <w:rPr>
                <w:rStyle w:val="Hyperlink"/>
                <w:noProof/>
                <w:lang w:val="it-IT"/>
              </w:rPr>
              <w:t>Utente</w:t>
            </w:r>
            <w:r w:rsidR="00B95273">
              <w:rPr>
                <w:noProof/>
                <w:webHidden/>
              </w:rPr>
              <w:tab/>
            </w:r>
            <w:r w:rsidR="00B95273">
              <w:rPr>
                <w:noProof/>
                <w:webHidden/>
              </w:rPr>
              <w:fldChar w:fldCharType="begin"/>
            </w:r>
            <w:r w:rsidR="00B95273">
              <w:rPr>
                <w:noProof/>
                <w:webHidden/>
              </w:rPr>
              <w:instrText xml:space="preserve"> PAGEREF _Toc444006219 \h </w:instrText>
            </w:r>
            <w:r w:rsidR="00B95273">
              <w:rPr>
                <w:noProof/>
                <w:webHidden/>
              </w:rPr>
            </w:r>
            <w:r w:rsidR="00B95273">
              <w:rPr>
                <w:noProof/>
                <w:webHidden/>
              </w:rPr>
              <w:fldChar w:fldCharType="separate"/>
            </w:r>
            <w:r w:rsidR="00B95273">
              <w:rPr>
                <w:noProof/>
                <w:webHidden/>
              </w:rPr>
              <w:t>2</w:t>
            </w:r>
            <w:r w:rsidR="00B95273">
              <w:rPr>
                <w:noProof/>
                <w:webHidden/>
              </w:rPr>
              <w:fldChar w:fldCharType="end"/>
            </w:r>
          </w:hyperlink>
        </w:p>
        <w:p w:rsidR="00B95273" w:rsidRDefault="004D212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006220" w:history="1">
            <w:r w:rsidR="00B95273" w:rsidRPr="00B46473">
              <w:rPr>
                <w:rStyle w:val="Hyperlink"/>
                <w:noProof/>
                <w:lang w:val="it-IT"/>
              </w:rPr>
              <w:t>3.2.2</w:t>
            </w:r>
            <w:r w:rsidR="00B952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5273" w:rsidRPr="00B46473">
              <w:rPr>
                <w:rStyle w:val="Hyperlink"/>
                <w:noProof/>
                <w:lang w:val="it-IT"/>
              </w:rPr>
              <w:t>Istituto</w:t>
            </w:r>
            <w:r w:rsidR="00B95273">
              <w:rPr>
                <w:noProof/>
                <w:webHidden/>
              </w:rPr>
              <w:tab/>
            </w:r>
            <w:r w:rsidR="00B95273">
              <w:rPr>
                <w:noProof/>
                <w:webHidden/>
              </w:rPr>
              <w:fldChar w:fldCharType="begin"/>
            </w:r>
            <w:r w:rsidR="00B95273">
              <w:rPr>
                <w:noProof/>
                <w:webHidden/>
              </w:rPr>
              <w:instrText xml:space="preserve"> PAGEREF _Toc444006220 \h </w:instrText>
            </w:r>
            <w:r w:rsidR="00B95273">
              <w:rPr>
                <w:noProof/>
                <w:webHidden/>
              </w:rPr>
            </w:r>
            <w:r w:rsidR="00B95273">
              <w:rPr>
                <w:noProof/>
                <w:webHidden/>
              </w:rPr>
              <w:fldChar w:fldCharType="separate"/>
            </w:r>
            <w:r w:rsidR="00B95273">
              <w:rPr>
                <w:noProof/>
                <w:webHidden/>
              </w:rPr>
              <w:t>3</w:t>
            </w:r>
            <w:r w:rsidR="00B95273">
              <w:rPr>
                <w:noProof/>
                <w:webHidden/>
              </w:rPr>
              <w:fldChar w:fldCharType="end"/>
            </w:r>
          </w:hyperlink>
        </w:p>
        <w:p w:rsidR="00B95273" w:rsidRDefault="004D212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006221" w:history="1">
            <w:r w:rsidR="00B95273" w:rsidRPr="00B46473">
              <w:rPr>
                <w:rStyle w:val="Hyperlink"/>
                <w:noProof/>
                <w:lang w:val="it-IT"/>
              </w:rPr>
              <w:t>3.2.3</w:t>
            </w:r>
            <w:r w:rsidR="00B952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5273" w:rsidRPr="00B46473">
              <w:rPr>
                <w:rStyle w:val="Hyperlink"/>
                <w:noProof/>
                <w:lang w:val="it-IT"/>
              </w:rPr>
              <w:t>Progetto</w:t>
            </w:r>
            <w:r w:rsidR="00B95273">
              <w:rPr>
                <w:noProof/>
                <w:webHidden/>
              </w:rPr>
              <w:tab/>
            </w:r>
            <w:r w:rsidR="00B95273">
              <w:rPr>
                <w:noProof/>
                <w:webHidden/>
              </w:rPr>
              <w:fldChar w:fldCharType="begin"/>
            </w:r>
            <w:r w:rsidR="00B95273">
              <w:rPr>
                <w:noProof/>
                <w:webHidden/>
              </w:rPr>
              <w:instrText xml:space="preserve"> PAGEREF _Toc444006221 \h </w:instrText>
            </w:r>
            <w:r w:rsidR="00B95273">
              <w:rPr>
                <w:noProof/>
                <w:webHidden/>
              </w:rPr>
            </w:r>
            <w:r w:rsidR="00B95273">
              <w:rPr>
                <w:noProof/>
                <w:webHidden/>
              </w:rPr>
              <w:fldChar w:fldCharType="separate"/>
            </w:r>
            <w:r w:rsidR="00B95273">
              <w:rPr>
                <w:noProof/>
                <w:webHidden/>
              </w:rPr>
              <w:t>3</w:t>
            </w:r>
            <w:r w:rsidR="00B95273">
              <w:rPr>
                <w:noProof/>
                <w:webHidden/>
              </w:rPr>
              <w:fldChar w:fldCharType="end"/>
            </w:r>
          </w:hyperlink>
        </w:p>
        <w:p w:rsidR="00B95273" w:rsidRDefault="004D212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006222" w:history="1">
            <w:r w:rsidR="00B95273" w:rsidRPr="00B46473">
              <w:rPr>
                <w:rStyle w:val="Hyperlink"/>
                <w:noProof/>
                <w:lang w:val="it-IT"/>
              </w:rPr>
              <w:t>3.2.4</w:t>
            </w:r>
            <w:r w:rsidR="00B952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5273" w:rsidRPr="00B46473">
              <w:rPr>
                <w:rStyle w:val="Hyperlink"/>
                <w:noProof/>
                <w:lang w:val="it-IT"/>
              </w:rPr>
              <w:t>Documento</w:t>
            </w:r>
            <w:r w:rsidR="00B95273">
              <w:rPr>
                <w:noProof/>
                <w:webHidden/>
              </w:rPr>
              <w:tab/>
            </w:r>
            <w:r w:rsidR="00B95273">
              <w:rPr>
                <w:noProof/>
                <w:webHidden/>
              </w:rPr>
              <w:fldChar w:fldCharType="begin"/>
            </w:r>
            <w:r w:rsidR="00B95273">
              <w:rPr>
                <w:noProof/>
                <w:webHidden/>
              </w:rPr>
              <w:instrText xml:space="preserve"> PAGEREF _Toc444006222 \h </w:instrText>
            </w:r>
            <w:r w:rsidR="00B95273">
              <w:rPr>
                <w:noProof/>
                <w:webHidden/>
              </w:rPr>
            </w:r>
            <w:r w:rsidR="00B95273">
              <w:rPr>
                <w:noProof/>
                <w:webHidden/>
              </w:rPr>
              <w:fldChar w:fldCharType="separate"/>
            </w:r>
            <w:r w:rsidR="00B95273">
              <w:rPr>
                <w:noProof/>
                <w:webHidden/>
              </w:rPr>
              <w:t>3</w:t>
            </w:r>
            <w:r w:rsidR="00B95273">
              <w:rPr>
                <w:noProof/>
                <w:webHidden/>
              </w:rPr>
              <w:fldChar w:fldCharType="end"/>
            </w:r>
          </w:hyperlink>
        </w:p>
        <w:p w:rsidR="00B95273" w:rsidRDefault="004D212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006223" w:history="1">
            <w:r w:rsidR="00B95273" w:rsidRPr="00B46473">
              <w:rPr>
                <w:rStyle w:val="Hyperlink"/>
                <w:noProof/>
                <w:lang w:val="it-IT"/>
              </w:rPr>
              <w:t>3.3</w:t>
            </w:r>
            <w:r w:rsidR="00B952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5273" w:rsidRPr="00B46473">
              <w:rPr>
                <w:rStyle w:val="Hyperlink"/>
                <w:noProof/>
                <w:lang w:val="it-IT"/>
              </w:rPr>
              <w:t>Definizione del DB</w:t>
            </w:r>
            <w:r w:rsidR="00B95273">
              <w:rPr>
                <w:noProof/>
                <w:webHidden/>
              </w:rPr>
              <w:tab/>
            </w:r>
            <w:r w:rsidR="00B95273">
              <w:rPr>
                <w:noProof/>
                <w:webHidden/>
              </w:rPr>
              <w:fldChar w:fldCharType="begin"/>
            </w:r>
            <w:r w:rsidR="00B95273">
              <w:rPr>
                <w:noProof/>
                <w:webHidden/>
              </w:rPr>
              <w:instrText xml:space="preserve"> PAGEREF _Toc444006223 \h </w:instrText>
            </w:r>
            <w:r w:rsidR="00B95273">
              <w:rPr>
                <w:noProof/>
                <w:webHidden/>
              </w:rPr>
            </w:r>
            <w:r w:rsidR="00B95273">
              <w:rPr>
                <w:noProof/>
                <w:webHidden/>
              </w:rPr>
              <w:fldChar w:fldCharType="separate"/>
            </w:r>
            <w:r w:rsidR="00B95273">
              <w:rPr>
                <w:noProof/>
                <w:webHidden/>
              </w:rPr>
              <w:t>5</w:t>
            </w:r>
            <w:r w:rsidR="00B95273">
              <w:rPr>
                <w:noProof/>
                <w:webHidden/>
              </w:rPr>
              <w:fldChar w:fldCharType="end"/>
            </w:r>
          </w:hyperlink>
        </w:p>
        <w:p w:rsidR="00B95273" w:rsidRDefault="004D212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006224" w:history="1">
            <w:r w:rsidR="00B95273" w:rsidRPr="00B46473">
              <w:rPr>
                <w:rStyle w:val="Hyperlink"/>
                <w:noProof/>
                <w:lang w:val="it-IT"/>
              </w:rPr>
              <w:t>3.4</w:t>
            </w:r>
            <w:r w:rsidR="00B952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5273" w:rsidRPr="00B46473">
              <w:rPr>
                <w:rStyle w:val="Hyperlink"/>
                <w:noProof/>
                <w:lang w:val="it-IT"/>
              </w:rPr>
              <w:t>Descrizione delle funzioni</w:t>
            </w:r>
            <w:r w:rsidR="00B95273">
              <w:rPr>
                <w:noProof/>
                <w:webHidden/>
              </w:rPr>
              <w:tab/>
            </w:r>
            <w:r w:rsidR="00B95273">
              <w:rPr>
                <w:noProof/>
                <w:webHidden/>
              </w:rPr>
              <w:fldChar w:fldCharType="begin"/>
            </w:r>
            <w:r w:rsidR="00B95273">
              <w:rPr>
                <w:noProof/>
                <w:webHidden/>
              </w:rPr>
              <w:instrText xml:space="preserve"> PAGEREF _Toc444006224 \h </w:instrText>
            </w:r>
            <w:r w:rsidR="00B95273">
              <w:rPr>
                <w:noProof/>
                <w:webHidden/>
              </w:rPr>
            </w:r>
            <w:r w:rsidR="00B95273">
              <w:rPr>
                <w:noProof/>
                <w:webHidden/>
              </w:rPr>
              <w:fldChar w:fldCharType="separate"/>
            </w:r>
            <w:r w:rsidR="00B95273">
              <w:rPr>
                <w:noProof/>
                <w:webHidden/>
              </w:rPr>
              <w:t>6</w:t>
            </w:r>
            <w:r w:rsidR="00B95273">
              <w:rPr>
                <w:noProof/>
                <w:webHidden/>
              </w:rPr>
              <w:fldChar w:fldCharType="end"/>
            </w:r>
          </w:hyperlink>
        </w:p>
        <w:p w:rsidR="00B95273" w:rsidRDefault="004D2126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4006225" w:history="1">
            <w:r w:rsidR="00B95273" w:rsidRPr="00B46473">
              <w:rPr>
                <w:rStyle w:val="Hyperlink"/>
                <w:noProof/>
                <w:lang w:val="it-IT"/>
              </w:rPr>
              <w:t>3.5</w:t>
            </w:r>
            <w:r w:rsidR="00B952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95273" w:rsidRPr="00B46473">
              <w:rPr>
                <w:rStyle w:val="Hyperlink"/>
                <w:noProof/>
                <w:lang w:val="it-IT"/>
              </w:rPr>
              <w:t>Modelli dell’interfaccia grafica</w:t>
            </w:r>
            <w:r w:rsidR="00B95273">
              <w:rPr>
                <w:noProof/>
                <w:webHidden/>
              </w:rPr>
              <w:tab/>
            </w:r>
            <w:r w:rsidR="00B95273">
              <w:rPr>
                <w:noProof/>
                <w:webHidden/>
              </w:rPr>
              <w:fldChar w:fldCharType="begin"/>
            </w:r>
            <w:r w:rsidR="00B95273">
              <w:rPr>
                <w:noProof/>
                <w:webHidden/>
              </w:rPr>
              <w:instrText xml:space="preserve"> PAGEREF _Toc444006225 \h </w:instrText>
            </w:r>
            <w:r w:rsidR="00B95273">
              <w:rPr>
                <w:noProof/>
                <w:webHidden/>
              </w:rPr>
            </w:r>
            <w:r w:rsidR="00B95273">
              <w:rPr>
                <w:noProof/>
                <w:webHidden/>
              </w:rPr>
              <w:fldChar w:fldCharType="separate"/>
            </w:r>
            <w:r w:rsidR="00B95273">
              <w:rPr>
                <w:noProof/>
                <w:webHidden/>
              </w:rPr>
              <w:t>6</w:t>
            </w:r>
            <w:r w:rsidR="00B95273">
              <w:rPr>
                <w:noProof/>
                <w:webHidden/>
              </w:rPr>
              <w:fldChar w:fldCharType="end"/>
            </w:r>
          </w:hyperlink>
        </w:p>
        <w:p w:rsidR="00175337" w:rsidRDefault="00175337">
          <w:r>
            <w:rPr>
              <w:b/>
              <w:bCs/>
              <w:noProof/>
            </w:rPr>
            <w:fldChar w:fldCharType="end"/>
          </w:r>
        </w:p>
      </w:sdtContent>
    </w:sdt>
    <w:p w:rsidR="002B1BE4" w:rsidRPr="00A771F1" w:rsidRDefault="002B1BE4" w:rsidP="00AE0C8F">
      <w:pPr>
        <w:jc w:val="center"/>
        <w:rPr>
          <w:sz w:val="52"/>
          <w:lang w:val="it-IT"/>
        </w:rPr>
      </w:pPr>
    </w:p>
    <w:p w:rsidR="002B1BE4" w:rsidRPr="00A771F1" w:rsidRDefault="002B1BE4" w:rsidP="00AE0C8F">
      <w:pPr>
        <w:jc w:val="center"/>
        <w:rPr>
          <w:sz w:val="52"/>
          <w:lang w:val="it-IT"/>
        </w:rPr>
      </w:pPr>
    </w:p>
    <w:p w:rsidR="002A070C" w:rsidRPr="00A771F1" w:rsidRDefault="002A070C" w:rsidP="00AE0C8F">
      <w:pPr>
        <w:jc w:val="center"/>
        <w:rPr>
          <w:sz w:val="52"/>
          <w:lang w:val="it-IT"/>
        </w:rPr>
      </w:pPr>
    </w:p>
    <w:p w:rsidR="002A070C" w:rsidRPr="00A771F1" w:rsidRDefault="002A070C" w:rsidP="00AE0C8F">
      <w:pPr>
        <w:jc w:val="center"/>
        <w:rPr>
          <w:sz w:val="52"/>
          <w:lang w:val="it-IT"/>
        </w:rPr>
      </w:pPr>
    </w:p>
    <w:p w:rsidR="002A070C" w:rsidRPr="00D86E5D" w:rsidRDefault="00D86E5D" w:rsidP="00D86E5D">
      <w:pPr>
        <w:pStyle w:val="Heading1"/>
        <w:numPr>
          <w:ilvl w:val="0"/>
          <w:numId w:val="4"/>
        </w:numPr>
        <w:rPr>
          <w:color w:val="auto"/>
          <w:lang w:val="it-IT"/>
        </w:rPr>
      </w:pPr>
      <w:bookmarkStart w:id="0" w:name="_Toc444006214"/>
      <w:r w:rsidRPr="00D86E5D">
        <w:rPr>
          <w:color w:val="auto"/>
          <w:lang w:val="it-IT"/>
        </w:rPr>
        <w:lastRenderedPageBreak/>
        <w:t>Scopo</w:t>
      </w:r>
      <w:bookmarkEnd w:id="0"/>
    </w:p>
    <w:p w:rsidR="00D86E5D" w:rsidRDefault="00D86E5D" w:rsidP="0081276F">
      <w:pPr>
        <w:jc w:val="left"/>
        <w:rPr>
          <w:sz w:val="24"/>
          <w:szCs w:val="24"/>
          <w:lang w:val="it-IT"/>
        </w:rPr>
      </w:pPr>
    </w:p>
    <w:p w:rsidR="00D86E5D" w:rsidRDefault="00D86E5D" w:rsidP="0081276F">
      <w:pPr>
        <w:ind w:firstLine="567"/>
        <w:jc w:val="left"/>
        <w:rPr>
          <w:sz w:val="24"/>
          <w:szCs w:val="24"/>
          <w:lang w:val="it-IT"/>
        </w:rPr>
      </w:pPr>
      <w:r w:rsidRPr="00D86E5D">
        <w:rPr>
          <w:sz w:val="24"/>
          <w:szCs w:val="24"/>
          <w:lang w:val="it-IT"/>
        </w:rPr>
        <w:t xml:space="preserve">Questo documento definisce le specifiche di implementazione </w:t>
      </w:r>
      <w:r>
        <w:rPr>
          <w:sz w:val="24"/>
          <w:szCs w:val="24"/>
          <w:lang w:val="it-IT"/>
        </w:rPr>
        <w:t xml:space="preserve">del nuovo </w:t>
      </w:r>
      <w:r w:rsidRPr="00D86E5D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programma  “Progetto documentale”</w:t>
      </w:r>
      <w:r w:rsidRPr="00D86E5D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 xml:space="preserve"> </w:t>
      </w:r>
      <w:r w:rsidRPr="00D86E5D">
        <w:rPr>
          <w:sz w:val="24"/>
          <w:szCs w:val="24"/>
          <w:lang w:val="it-IT"/>
        </w:rPr>
        <w:t xml:space="preserve">In questo documento sono definiti </w:t>
      </w:r>
      <w:r>
        <w:rPr>
          <w:sz w:val="24"/>
          <w:szCs w:val="24"/>
          <w:lang w:val="it-IT"/>
        </w:rPr>
        <w:t>le entità e ogetti di gestione del programma, le caratteristiche delle entità, le funzioni e le interfaccia grafica, anchè il modello dei dati (DB)</w:t>
      </w:r>
      <w:r w:rsidRPr="00D86E5D">
        <w:rPr>
          <w:sz w:val="24"/>
          <w:szCs w:val="24"/>
          <w:lang w:val="it-IT"/>
        </w:rPr>
        <w:t>.</w:t>
      </w:r>
    </w:p>
    <w:p w:rsidR="00D86E5D" w:rsidRDefault="00D86E5D" w:rsidP="00D86E5D">
      <w:pPr>
        <w:pStyle w:val="Heading1"/>
        <w:numPr>
          <w:ilvl w:val="0"/>
          <w:numId w:val="4"/>
        </w:numPr>
        <w:rPr>
          <w:color w:val="auto"/>
          <w:lang w:val="it-IT"/>
        </w:rPr>
      </w:pPr>
      <w:bookmarkStart w:id="1" w:name="_Toc444006215"/>
      <w:r w:rsidRPr="00D86E5D">
        <w:rPr>
          <w:color w:val="auto"/>
          <w:lang w:val="it-IT"/>
        </w:rPr>
        <w:t>Riferimenti</w:t>
      </w:r>
      <w:bookmarkEnd w:id="1"/>
    </w:p>
    <w:p w:rsidR="00D86E5D" w:rsidRPr="00D86E5D" w:rsidRDefault="00D86E5D" w:rsidP="00D86E5D">
      <w:pPr>
        <w:rPr>
          <w:lang w:val="it-IT"/>
        </w:rPr>
      </w:pPr>
    </w:p>
    <w:p w:rsidR="00D86E5D" w:rsidRPr="00D73A62" w:rsidRDefault="00D86E5D" w:rsidP="0081276F">
      <w:pPr>
        <w:jc w:val="left"/>
        <w:rPr>
          <w:b/>
          <w:color w:val="FF0000"/>
          <w:sz w:val="24"/>
          <w:szCs w:val="24"/>
          <w:lang w:val="it-IT"/>
        </w:rPr>
      </w:pPr>
      <w:r w:rsidRPr="00D73A62">
        <w:rPr>
          <w:b/>
          <w:color w:val="FF0000"/>
          <w:sz w:val="24"/>
          <w:szCs w:val="24"/>
          <w:lang w:val="it-IT"/>
        </w:rPr>
        <w:t>DA COMPLETARE</w:t>
      </w:r>
    </w:p>
    <w:p w:rsidR="00D86E5D" w:rsidRDefault="00D86E5D" w:rsidP="00C174A9">
      <w:pPr>
        <w:pStyle w:val="Heading1"/>
        <w:numPr>
          <w:ilvl w:val="0"/>
          <w:numId w:val="4"/>
        </w:numPr>
        <w:rPr>
          <w:color w:val="auto"/>
          <w:lang w:val="it-IT"/>
        </w:rPr>
      </w:pPr>
      <w:bookmarkStart w:id="2" w:name="_Toc444006216"/>
      <w:r w:rsidRPr="00D86E5D">
        <w:rPr>
          <w:color w:val="auto"/>
          <w:lang w:val="it-IT"/>
        </w:rPr>
        <w:t>Descrizione tecnico-funzionale</w:t>
      </w:r>
      <w:bookmarkEnd w:id="2"/>
    </w:p>
    <w:p w:rsidR="00C174A9" w:rsidRDefault="00C174A9" w:rsidP="00C174A9">
      <w:pPr>
        <w:ind w:left="-567"/>
        <w:rPr>
          <w:lang w:val="it-IT"/>
        </w:rPr>
      </w:pPr>
    </w:p>
    <w:p w:rsidR="00C174A9" w:rsidRDefault="00C174A9" w:rsidP="0081276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“Progetto Documentale” é un prodotto che permette caricare diversi documenti </w:t>
      </w:r>
      <w:r w:rsidR="00EA41F1">
        <w:rPr>
          <w:sz w:val="24"/>
          <w:szCs w:val="24"/>
          <w:lang w:val="it-IT"/>
        </w:rPr>
        <w:t xml:space="preserve">su un server </w:t>
      </w:r>
      <w:r>
        <w:rPr>
          <w:sz w:val="24"/>
          <w:szCs w:val="24"/>
          <w:lang w:val="it-IT"/>
        </w:rPr>
        <w:t>e attacar</w:t>
      </w:r>
      <w:r w:rsidR="00EA41F1">
        <w:rPr>
          <w:sz w:val="24"/>
          <w:szCs w:val="24"/>
          <w:lang w:val="it-IT"/>
        </w:rPr>
        <w:t>li</w:t>
      </w:r>
      <w:r>
        <w:rPr>
          <w:sz w:val="24"/>
          <w:szCs w:val="24"/>
          <w:lang w:val="it-IT"/>
        </w:rPr>
        <w:t xml:space="preserve"> a diversi istituti. I documenti caricati saranno disponibili per  gli operatori bancari per scaricamento. Nella interfaccia grafica, i documenti saranno raggruppati sui seguenti attributi: istituto (banca), data (anno e mese), proprietà addizionale. S</w:t>
      </w:r>
      <w:r w:rsidR="00EA4832">
        <w:rPr>
          <w:sz w:val="24"/>
          <w:szCs w:val="24"/>
          <w:lang w:val="it-IT"/>
        </w:rPr>
        <w:t xml:space="preserve">arà previsto anche un modulo visibile solo per gli amministratori del programma in cui sarà possibilie gestire tutti gli utenti e gli istituti. </w:t>
      </w:r>
    </w:p>
    <w:p w:rsidR="00EA4832" w:rsidRDefault="00EA4832" w:rsidP="00C174A9">
      <w:pPr>
        <w:ind w:left="-567"/>
        <w:rPr>
          <w:sz w:val="24"/>
          <w:szCs w:val="24"/>
          <w:lang w:val="it-IT"/>
        </w:rPr>
      </w:pPr>
    </w:p>
    <w:p w:rsidR="00EA4832" w:rsidRDefault="00AB21FD" w:rsidP="00EA4832">
      <w:pPr>
        <w:pStyle w:val="Heading2"/>
        <w:numPr>
          <w:ilvl w:val="1"/>
          <w:numId w:val="4"/>
        </w:numPr>
        <w:rPr>
          <w:color w:val="auto"/>
          <w:lang w:val="it-IT"/>
        </w:rPr>
      </w:pPr>
      <w:r>
        <w:rPr>
          <w:color w:val="auto"/>
          <w:lang w:val="it-IT"/>
        </w:rPr>
        <w:t xml:space="preserve"> </w:t>
      </w:r>
      <w:bookmarkStart w:id="3" w:name="_Toc444006217"/>
      <w:r w:rsidR="00EA4832" w:rsidRPr="00EA4832">
        <w:rPr>
          <w:color w:val="auto"/>
          <w:lang w:val="it-IT"/>
        </w:rPr>
        <w:t>Definizione delle entità</w:t>
      </w:r>
      <w:bookmarkEnd w:id="3"/>
    </w:p>
    <w:p w:rsidR="00EA4832" w:rsidRDefault="00EA4832" w:rsidP="00EA4832">
      <w:pPr>
        <w:rPr>
          <w:lang w:val="it-IT"/>
        </w:rPr>
      </w:pPr>
    </w:p>
    <w:p w:rsidR="00EA4832" w:rsidRDefault="00EA4832" w:rsidP="0081276F">
      <w:pPr>
        <w:rPr>
          <w:sz w:val="24"/>
          <w:szCs w:val="24"/>
          <w:lang w:val="it-IT"/>
        </w:rPr>
      </w:pPr>
      <w:r w:rsidRPr="00EA4832">
        <w:rPr>
          <w:sz w:val="24"/>
          <w:szCs w:val="24"/>
          <w:lang w:val="it-IT"/>
        </w:rPr>
        <w:t xml:space="preserve">Sono </w:t>
      </w:r>
      <w:r>
        <w:rPr>
          <w:sz w:val="24"/>
          <w:szCs w:val="24"/>
          <w:lang w:val="it-IT"/>
        </w:rPr>
        <w:t>stati relevati i seguenti principali oggetti di gestione del programma:</w:t>
      </w:r>
    </w:p>
    <w:p w:rsidR="00EA4832" w:rsidRDefault="00EA4832" w:rsidP="004B539F">
      <w:pPr>
        <w:pStyle w:val="ListParagraph"/>
        <w:numPr>
          <w:ilvl w:val="0"/>
          <w:numId w:val="6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Utente – l’entità che descrive l’utilisatore del programma</w:t>
      </w:r>
    </w:p>
    <w:p w:rsidR="00EA4832" w:rsidRDefault="00EA4832" w:rsidP="004B539F">
      <w:pPr>
        <w:pStyle w:val="ListParagraph"/>
        <w:numPr>
          <w:ilvl w:val="0"/>
          <w:numId w:val="6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Istituto – l’entità che descrive </w:t>
      </w:r>
      <w:r w:rsidR="00AB21FD">
        <w:rPr>
          <w:sz w:val="24"/>
          <w:szCs w:val="24"/>
          <w:lang w:val="it-IT"/>
        </w:rPr>
        <w:t>le banche a cui sono attacati diversi documenti</w:t>
      </w:r>
    </w:p>
    <w:p w:rsidR="00AB21FD" w:rsidRDefault="00AB21FD" w:rsidP="004B539F">
      <w:pPr>
        <w:pStyle w:val="ListParagraph"/>
        <w:numPr>
          <w:ilvl w:val="0"/>
          <w:numId w:val="6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Documento – l’entità che rappresenta l’oggetto di base che viene gestito nel programma</w:t>
      </w:r>
    </w:p>
    <w:p w:rsidR="00D94FFC" w:rsidRPr="00D94FFC" w:rsidRDefault="00D94FFC" w:rsidP="004B539F">
      <w:pPr>
        <w:pStyle w:val="ListParagraph"/>
        <w:numPr>
          <w:ilvl w:val="0"/>
          <w:numId w:val="6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Progetto – l’entita che rappresenta un progetto, caratteristica addizionale per i documenti di un certo MACRO tipo</w:t>
      </w:r>
    </w:p>
    <w:p w:rsidR="00175337" w:rsidRPr="00175337" w:rsidRDefault="00090078" w:rsidP="00175337">
      <w:pPr>
        <w:pStyle w:val="Heading2"/>
        <w:numPr>
          <w:ilvl w:val="1"/>
          <w:numId w:val="4"/>
        </w:numPr>
        <w:rPr>
          <w:color w:val="auto"/>
          <w:sz w:val="24"/>
          <w:szCs w:val="24"/>
          <w:lang w:val="it-IT"/>
        </w:rPr>
      </w:pPr>
      <w:r w:rsidRPr="00090078">
        <w:rPr>
          <w:color w:val="auto"/>
          <w:lang w:val="it-IT"/>
        </w:rPr>
        <w:t xml:space="preserve"> </w:t>
      </w:r>
      <w:bookmarkStart w:id="4" w:name="_Toc444006218"/>
      <w:r w:rsidRPr="00090078">
        <w:rPr>
          <w:color w:val="auto"/>
          <w:lang w:val="it-IT"/>
        </w:rPr>
        <w:t>Descrizione delle caratteristiche per ogni entità</w:t>
      </w:r>
      <w:bookmarkEnd w:id="4"/>
    </w:p>
    <w:p w:rsidR="00AB21FD" w:rsidRPr="00175337" w:rsidRDefault="00AB21FD" w:rsidP="00175337">
      <w:pPr>
        <w:pStyle w:val="Heading2"/>
        <w:numPr>
          <w:ilvl w:val="2"/>
          <w:numId w:val="4"/>
        </w:numPr>
        <w:rPr>
          <w:color w:val="auto"/>
          <w:sz w:val="24"/>
          <w:szCs w:val="24"/>
          <w:lang w:val="it-IT"/>
        </w:rPr>
      </w:pPr>
      <w:bookmarkStart w:id="5" w:name="_Toc444006219"/>
      <w:r w:rsidRPr="00175337">
        <w:rPr>
          <w:color w:val="auto"/>
          <w:sz w:val="24"/>
          <w:szCs w:val="24"/>
          <w:lang w:val="it-IT"/>
        </w:rPr>
        <w:t>Utente</w:t>
      </w:r>
      <w:bookmarkEnd w:id="5"/>
    </w:p>
    <w:p w:rsidR="00AB21FD" w:rsidRDefault="00AB21FD" w:rsidP="00AB21FD">
      <w:pPr>
        <w:rPr>
          <w:lang w:val="it-IT"/>
        </w:rPr>
      </w:pPr>
    </w:p>
    <w:p w:rsidR="00AB21FD" w:rsidRDefault="00AB21FD" w:rsidP="0081276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L’utente rappresenta l’utilisatore del programma. Sono previsti 3 </w:t>
      </w:r>
      <w:r w:rsidR="004B539F">
        <w:rPr>
          <w:sz w:val="24"/>
          <w:szCs w:val="24"/>
          <w:lang w:val="it-IT"/>
        </w:rPr>
        <w:t>gruppi</w:t>
      </w:r>
      <w:r>
        <w:rPr>
          <w:sz w:val="24"/>
          <w:szCs w:val="24"/>
          <w:lang w:val="it-IT"/>
        </w:rPr>
        <w:t xml:space="preserve"> di utenti:</w:t>
      </w:r>
    </w:p>
    <w:p w:rsidR="00AB21FD" w:rsidRDefault="00AB21FD" w:rsidP="004B539F">
      <w:pPr>
        <w:pStyle w:val="ListParagraph"/>
        <w:numPr>
          <w:ilvl w:val="0"/>
          <w:numId w:val="7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Amministratore – gestisce </w:t>
      </w:r>
      <w:r w:rsidR="0081276F">
        <w:rPr>
          <w:sz w:val="24"/>
          <w:szCs w:val="24"/>
          <w:lang w:val="it-IT"/>
        </w:rPr>
        <w:t>gli utenti del programma e gli istituti</w:t>
      </w:r>
    </w:p>
    <w:p w:rsidR="0081276F" w:rsidRDefault="0081276F" w:rsidP="004B539F">
      <w:pPr>
        <w:pStyle w:val="ListParagraph"/>
        <w:numPr>
          <w:ilvl w:val="0"/>
          <w:numId w:val="7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Operatore Cedacri – gestisce i documenti, fa il caricamento dei documenti</w:t>
      </w:r>
    </w:p>
    <w:p w:rsidR="0081276F" w:rsidRDefault="0081276F" w:rsidP="004B539F">
      <w:pPr>
        <w:pStyle w:val="ListParagraph"/>
        <w:numPr>
          <w:ilvl w:val="0"/>
          <w:numId w:val="7"/>
        </w:numPr>
        <w:ind w:left="709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Operatore Bancare – attacato solo ad un istituto, puo scaricare solo i documenti attacati allo stesso istituto</w:t>
      </w:r>
    </w:p>
    <w:p w:rsidR="0081276F" w:rsidRDefault="0081276F" w:rsidP="0081276F">
      <w:pPr>
        <w:rPr>
          <w:sz w:val="24"/>
          <w:szCs w:val="24"/>
          <w:lang w:val="it-IT"/>
        </w:rPr>
      </w:pPr>
    </w:p>
    <w:p w:rsidR="0081276F" w:rsidRDefault="0081276F" w:rsidP="0081276F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L’utente come oggetto di gestione è descritto dai seguenti attributi:</w:t>
      </w:r>
    </w:p>
    <w:p w:rsidR="00090078" w:rsidRDefault="00090078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Identificatore – identificatore univoco, numerico</w:t>
      </w:r>
    </w:p>
    <w:p w:rsidR="0081276F" w:rsidRDefault="004B539F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Nome </w:t>
      </w:r>
      <w:r w:rsidR="00090078">
        <w:rPr>
          <w:sz w:val="24"/>
          <w:szCs w:val="24"/>
          <w:lang w:val="it-IT"/>
        </w:rPr>
        <w:t xml:space="preserve">dell’utenza </w:t>
      </w:r>
      <w:r>
        <w:rPr>
          <w:sz w:val="24"/>
          <w:szCs w:val="24"/>
          <w:lang w:val="it-IT"/>
        </w:rPr>
        <w:t>– il nome dell’utente (username) alfanumerico, massimo (32)</w:t>
      </w:r>
    </w:p>
    <w:p w:rsidR="00090078" w:rsidRPr="00090078" w:rsidRDefault="00090078" w:rsidP="004B539F">
      <w:pPr>
        <w:pStyle w:val="ListParagraph"/>
        <w:numPr>
          <w:ilvl w:val="0"/>
          <w:numId w:val="8"/>
        </w:numPr>
        <w:rPr>
          <w:b/>
          <w:color w:val="FF0000"/>
          <w:sz w:val="24"/>
          <w:szCs w:val="24"/>
          <w:lang w:val="it-IT"/>
        </w:rPr>
      </w:pPr>
      <w:r w:rsidRPr="00090078">
        <w:rPr>
          <w:sz w:val="24"/>
          <w:szCs w:val="24"/>
          <w:lang w:val="it-IT"/>
        </w:rPr>
        <w:t>Nome</w:t>
      </w:r>
      <w:r>
        <w:rPr>
          <w:sz w:val="24"/>
          <w:szCs w:val="24"/>
          <w:lang w:val="it-IT"/>
        </w:rPr>
        <w:t xml:space="preserve">, </w:t>
      </w:r>
      <w:r w:rsidRPr="00090078">
        <w:rPr>
          <w:sz w:val="24"/>
          <w:szCs w:val="24"/>
          <w:lang w:val="it-IT"/>
        </w:rPr>
        <w:t>Cognome</w:t>
      </w:r>
      <w:r>
        <w:rPr>
          <w:sz w:val="24"/>
          <w:szCs w:val="24"/>
          <w:lang w:val="it-IT"/>
        </w:rPr>
        <w:t xml:space="preserve">, Patronimico </w:t>
      </w:r>
      <w:r w:rsidRPr="00090078">
        <w:rPr>
          <w:b/>
          <w:color w:val="FF0000"/>
          <w:sz w:val="24"/>
          <w:szCs w:val="24"/>
          <w:lang w:val="it-IT"/>
        </w:rPr>
        <w:t>???</w:t>
      </w:r>
      <w:r>
        <w:rPr>
          <w:b/>
          <w:color w:val="FF0000"/>
          <w:sz w:val="24"/>
          <w:szCs w:val="24"/>
          <w:lang w:val="it-IT"/>
        </w:rPr>
        <w:t xml:space="preserve"> </w:t>
      </w:r>
    </w:p>
    <w:p w:rsidR="004B539F" w:rsidRDefault="004B539F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Password – il password dell’utente con cui accede nel programma, alfanumerico</w:t>
      </w:r>
    </w:p>
    <w:p w:rsidR="004B539F" w:rsidRDefault="004B539F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Indirizzo mail – l’indirizzo dell’email</w:t>
      </w:r>
    </w:p>
    <w:p w:rsidR="004B539F" w:rsidRPr="00090078" w:rsidRDefault="004B539F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Tipo – gruppo da cui fa parte l’utente (amministratore, operatore Ced, operatore bancare), lo stesso utente può </w:t>
      </w:r>
      <w:r w:rsidR="00090078">
        <w:rPr>
          <w:sz w:val="24"/>
          <w:szCs w:val="24"/>
          <w:lang w:val="it-IT"/>
        </w:rPr>
        <w:t xml:space="preserve">essere incluso in tutte tre gruppi </w:t>
      </w:r>
      <w:r w:rsidR="00090078" w:rsidRPr="00090078">
        <w:rPr>
          <w:b/>
          <w:color w:val="FF0000"/>
          <w:sz w:val="24"/>
          <w:szCs w:val="24"/>
          <w:lang w:val="it-IT"/>
        </w:rPr>
        <w:t>???</w:t>
      </w:r>
    </w:p>
    <w:p w:rsidR="00090078" w:rsidRDefault="00090078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 w:rsidRPr="00090078">
        <w:rPr>
          <w:sz w:val="24"/>
          <w:szCs w:val="24"/>
          <w:lang w:val="it-IT"/>
        </w:rPr>
        <w:lastRenderedPageBreak/>
        <w:t>Is</w:t>
      </w:r>
      <w:r>
        <w:rPr>
          <w:sz w:val="24"/>
          <w:szCs w:val="24"/>
          <w:lang w:val="it-IT"/>
        </w:rPr>
        <w:t xml:space="preserve">tituto – la banca a cui è attacato l’utente (è valabile solo per gli utenti chi fanno parte dal gruppo </w:t>
      </w:r>
      <w:r>
        <w:rPr>
          <w:i/>
          <w:sz w:val="24"/>
          <w:szCs w:val="24"/>
          <w:lang w:val="it-IT"/>
        </w:rPr>
        <w:t>operatori bancari</w:t>
      </w:r>
      <w:r>
        <w:rPr>
          <w:sz w:val="24"/>
          <w:szCs w:val="24"/>
          <w:lang w:val="it-IT"/>
        </w:rPr>
        <w:t>)</w:t>
      </w:r>
    </w:p>
    <w:p w:rsidR="00090078" w:rsidRDefault="00090078" w:rsidP="004B539F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Abilitazione – un flag che mostra se l’utente è abilitato o disabilitato nel sistema</w:t>
      </w:r>
    </w:p>
    <w:p w:rsidR="00175337" w:rsidRPr="00175337" w:rsidRDefault="00175337" w:rsidP="00175337">
      <w:pPr>
        <w:pStyle w:val="Heading2"/>
        <w:numPr>
          <w:ilvl w:val="2"/>
          <w:numId w:val="4"/>
        </w:numPr>
        <w:rPr>
          <w:color w:val="auto"/>
          <w:sz w:val="24"/>
          <w:szCs w:val="24"/>
          <w:lang w:val="it-IT"/>
        </w:rPr>
      </w:pPr>
      <w:bookmarkStart w:id="6" w:name="_Toc444006220"/>
      <w:r>
        <w:rPr>
          <w:color w:val="auto"/>
          <w:sz w:val="24"/>
          <w:szCs w:val="24"/>
          <w:lang w:val="it-IT"/>
        </w:rPr>
        <w:t>Istituto</w:t>
      </w:r>
      <w:bookmarkEnd w:id="6"/>
    </w:p>
    <w:p w:rsidR="00090078" w:rsidRDefault="00090078" w:rsidP="00090078">
      <w:pPr>
        <w:rPr>
          <w:sz w:val="24"/>
          <w:szCs w:val="24"/>
          <w:lang w:val="it-IT"/>
        </w:rPr>
      </w:pPr>
    </w:p>
    <w:p w:rsidR="00090078" w:rsidRDefault="00090078" w:rsidP="00090078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L’istituto rappresenta la banca a cui saranno attacati gli operatori bancari e i documenti carriceti nel sistema. La banca, come oggetto di gestione è descritta dai seguenti attibuti:</w:t>
      </w:r>
    </w:p>
    <w:p w:rsidR="00090078" w:rsidRDefault="00090078" w:rsidP="00090078">
      <w:pPr>
        <w:pStyle w:val="ListParagraph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Identificatore – identificatore univoco, numerico</w:t>
      </w:r>
    </w:p>
    <w:p w:rsidR="00090078" w:rsidRPr="00D73A62" w:rsidRDefault="00090078" w:rsidP="00090078">
      <w:pPr>
        <w:pStyle w:val="ListParagraph"/>
        <w:numPr>
          <w:ilvl w:val="0"/>
          <w:numId w:val="9"/>
        </w:numPr>
        <w:rPr>
          <w:b/>
          <w:color w:val="FF000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Codice </w:t>
      </w:r>
      <w:r w:rsidR="00D73A62">
        <w:rPr>
          <w:sz w:val="24"/>
          <w:szCs w:val="24"/>
          <w:lang w:val="it-IT"/>
        </w:rPr>
        <w:t xml:space="preserve">– codice alfanumerico univoco della banca, alfanumerico, massimo (5) </w:t>
      </w:r>
      <w:r w:rsidR="00D73A62" w:rsidRPr="00D73A62">
        <w:rPr>
          <w:b/>
          <w:color w:val="FF0000"/>
          <w:sz w:val="24"/>
          <w:szCs w:val="24"/>
          <w:lang w:val="it-IT"/>
        </w:rPr>
        <w:t>???</w:t>
      </w:r>
    </w:p>
    <w:p w:rsidR="00D73A62" w:rsidRDefault="00D73A62" w:rsidP="00090078">
      <w:pPr>
        <w:pStyle w:val="ListParagraph"/>
        <w:numPr>
          <w:ilvl w:val="0"/>
          <w:numId w:val="9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Nome – nome della banca, alfanumerico, massimo (...)</w:t>
      </w:r>
    </w:p>
    <w:p w:rsidR="00090078" w:rsidRDefault="00D73A62" w:rsidP="00090078">
      <w:pPr>
        <w:pStyle w:val="ListParagraph"/>
        <w:numPr>
          <w:ilvl w:val="0"/>
          <w:numId w:val="9"/>
        </w:numPr>
        <w:rPr>
          <w:b/>
          <w:color w:val="FF0000"/>
          <w:sz w:val="24"/>
          <w:szCs w:val="24"/>
          <w:lang w:val="it-IT"/>
        </w:rPr>
      </w:pPr>
      <w:r w:rsidRPr="00D73A62">
        <w:rPr>
          <w:sz w:val="24"/>
          <w:szCs w:val="24"/>
          <w:lang w:val="it-IT"/>
        </w:rPr>
        <w:t>Addizionale</w:t>
      </w:r>
      <w:r>
        <w:rPr>
          <w:sz w:val="24"/>
          <w:szCs w:val="24"/>
          <w:lang w:val="it-IT"/>
        </w:rPr>
        <w:t xml:space="preserve"> – informazione addizionale </w:t>
      </w:r>
      <w:r w:rsidRPr="00D73A62">
        <w:rPr>
          <w:b/>
          <w:color w:val="FF0000"/>
          <w:sz w:val="24"/>
          <w:szCs w:val="24"/>
          <w:lang w:val="it-IT"/>
        </w:rPr>
        <w:t>???</w:t>
      </w:r>
    </w:p>
    <w:p w:rsidR="00175337" w:rsidRPr="00175337" w:rsidRDefault="00175337" w:rsidP="00175337">
      <w:pPr>
        <w:pStyle w:val="Heading2"/>
        <w:numPr>
          <w:ilvl w:val="2"/>
          <w:numId w:val="4"/>
        </w:numPr>
        <w:rPr>
          <w:color w:val="auto"/>
          <w:sz w:val="24"/>
          <w:szCs w:val="24"/>
          <w:lang w:val="it-IT"/>
        </w:rPr>
      </w:pPr>
      <w:bookmarkStart w:id="7" w:name="_Toc444006221"/>
      <w:r>
        <w:rPr>
          <w:color w:val="auto"/>
          <w:sz w:val="24"/>
          <w:szCs w:val="24"/>
          <w:lang w:val="it-IT"/>
        </w:rPr>
        <w:t>Progetto</w:t>
      </w:r>
      <w:bookmarkEnd w:id="7"/>
    </w:p>
    <w:p w:rsidR="002144AD" w:rsidRDefault="002144AD" w:rsidP="002144AD">
      <w:pPr>
        <w:rPr>
          <w:lang w:val="it-IT"/>
        </w:rPr>
      </w:pPr>
    </w:p>
    <w:p w:rsidR="002144AD" w:rsidRDefault="002144AD" w:rsidP="002144AD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Progetto rappresenta l’entità a cui sono attacati i documenti che hanno il MACRO Tipo = Progettazione (per i dettagli vedi 3.2.4 Documento). Il progetto viene creato da operatore Cedacri. É descritto dai seguenti attributi:</w:t>
      </w:r>
    </w:p>
    <w:p w:rsidR="002144AD" w:rsidRPr="002144AD" w:rsidRDefault="002144AD" w:rsidP="002144AD">
      <w:pPr>
        <w:pStyle w:val="ListParagraph"/>
        <w:numPr>
          <w:ilvl w:val="0"/>
          <w:numId w:val="15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Identificatore – identificatore univoco, numerico</w:t>
      </w:r>
    </w:p>
    <w:p w:rsidR="002144AD" w:rsidRDefault="002144AD" w:rsidP="002144AD">
      <w:pPr>
        <w:pStyle w:val="ListParagraph"/>
        <w:numPr>
          <w:ilvl w:val="0"/>
          <w:numId w:val="1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Nome – il nome del progetto, alfanumerico, massimo 255</w:t>
      </w:r>
    </w:p>
    <w:p w:rsidR="002144AD" w:rsidRDefault="002144AD" w:rsidP="002144AD">
      <w:pPr>
        <w:pStyle w:val="ListParagraph"/>
        <w:numPr>
          <w:ilvl w:val="0"/>
          <w:numId w:val="1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Istituto – riferimento a banca con quale viene collegato il progetto</w:t>
      </w:r>
    </w:p>
    <w:p w:rsidR="002144AD" w:rsidRDefault="002144AD" w:rsidP="002144AD">
      <w:pPr>
        <w:pStyle w:val="ListParagraph"/>
        <w:numPr>
          <w:ilvl w:val="0"/>
          <w:numId w:val="1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Utente – riferimento all’utente che ha creato il progetto</w:t>
      </w:r>
    </w:p>
    <w:p w:rsidR="002144AD" w:rsidRDefault="002144AD" w:rsidP="002144AD">
      <w:pPr>
        <w:pStyle w:val="ListParagraph"/>
        <w:numPr>
          <w:ilvl w:val="0"/>
          <w:numId w:val="1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Data da – data da cui il progetto è stato iniziato</w:t>
      </w:r>
    </w:p>
    <w:p w:rsidR="002144AD" w:rsidRDefault="002144AD" w:rsidP="002144AD">
      <w:pPr>
        <w:pStyle w:val="ListParagraph"/>
        <w:numPr>
          <w:ilvl w:val="0"/>
          <w:numId w:val="1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Data a – data fino a cui il progetto è stato iniziato</w:t>
      </w:r>
    </w:p>
    <w:p w:rsidR="002144AD" w:rsidRDefault="002144AD" w:rsidP="002144AD">
      <w:pPr>
        <w:pStyle w:val="ListParagraph"/>
        <w:numPr>
          <w:ilvl w:val="0"/>
          <w:numId w:val="14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Informazione addizionale – una breve descrizione del progetto, alfanumerico massimo 1000</w:t>
      </w:r>
    </w:p>
    <w:p w:rsidR="002144AD" w:rsidRPr="006860CB" w:rsidRDefault="002144AD" w:rsidP="002144AD">
      <w:pPr>
        <w:pStyle w:val="ListParagraph"/>
        <w:numPr>
          <w:ilvl w:val="0"/>
          <w:numId w:val="14"/>
        </w:numPr>
        <w:rPr>
          <w:b/>
          <w:color w:val="FF0000"/>
          <w:sz w:val="24"/>
          <w:szCs w:val="24"/>
          <w:lang w:val="it-IT"/>
        </w:rPr>
      </w:pPr>
      <w:r w:rsidRPr="006860CB">
        <w:rPr>
          <w:sz w:val="24"/>
          <w:szCs w:val="24"/>
          <w:lang w:val="it-IT"/>
        </w:rPr>
        <w:t>Attivo – flag che ci mostra se il progetto è abilitato o no</w:t>
      </w:r>
      <w:r w:rsidR="00976EB6" w:rsidRPr="006860CB">
        <w:rPr>
          <w:sz w:val="24"/>
          <w:szCs w:val="24"/>
          <w:lang w:val="it-IT"/>
        </w:rPr>
        <w:t xml:space="preserve"> (nel caso in cui la data di scadenza non è arrivata ancora, ma il progetto già non è uno valido)</w:t>
      </w:r>
    </w:p>
    <w:p w:rsidR="00175337" w:rsidRPr="00175337" w:rsidRDefault="00175337" w:rsidP="00175337">
      <w:pPr>
        <w:pStyle w:val="Heading2"/>
        <w:numPr>
          <w:ilvl w:val="2"/>
          <w:numId w:val="4"/>
        </w:numPr>
        <w:rPr>
          <w:color w:val="auto"/>
          <w:sz w:val="24"/>
          <w:szCs w:val="24"/>
          <w:lang w:val="it-IT"/>
        </w:rPr>
      </w:pPr>
      <w:bookmarkStart w:id="8" w:name="_Toc444006222"/>
      <w:r>
        <w:rPr>
          <w:color w:val="auto"/>
          <w:sz w:val="24"/>
          <w:szCs w:val="24"/>
          <w:lang w:val="it-IT"/>
        </w:rPr>
        <w:t>Documento</w:t>
      </w:r>
      <w:bookmarkEnd w:id="8"/>
    </w:p>
    <w:p w:rsidR="00D73A62" w:rsidRDefault="00D73A62" w:rsidP="00D73A62">
      <w:pPr>
        <w:rPr>
          <w:sz w:val="24"/>
          <w:szCs w:val="24"/>
          <w:lang w:val="it-IT"/>
        </w:rPr>
      </w:pPr>
    </w:p>
    <w:p w:rsidR="007169C4" w:rsidRDefault="00D73A62" w:rsidP="00D73A6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Documento rappresenta l’oggetto di base di gestione del sistema. Il documento viene attacato ad uno istituto e caricato da un operatore Cedacri, doppo è disponibile per scaricamento per gli operatori bancari attacati allo stesso istituto. </w:t>
      </w:r>
      <w:r w:rsidR="00DB5020">
        <w:rPr>
          <w:sz w:val="24"/>
          <w:szCs w:val="24"/>
          <w:lang w:val="it-IT"/>
        </w:rPr>
        <w:t>Sono previsti i seguenti tipi di documento:</w:t>
      </w:r>
    </w:p>
    <w:p w:rsidR="00DB5020" w:rsidRDefault="00DB5020" w:rsidP="00DB5020">
      <w:pPr>
        <w:pStyle w:val="ListParagraph"/>
        <w:numPr>
          <w:ilvl w:val="0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Report di servizio:</w:t>
      </w:r>
    </w:p>
    <w:p w:rsidR="00DB5020" w:rsidRDefault="00DB5020" w:rsidP="00DB5020">
      <w:pPr>
        <w:pStyle w:val="ListParagraph"/>
        <w:numPr>
          <w:ilvl w:val="1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Network</w:t>
      </w:r>
    </w:p>
    <w:p w:rsidR="00DB5020" w:rsidRDefault="00DB5020" w:rsidP="00DB5020">
      <w:pPr>
        <w:pStyle w:val="ListParagraph"/>
        <w:numPr>
          <w:ilvl w:val="1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Sicurezza</w:t>
      </w:r>
    </w:p>
    <w:p w:rsidR="00DB5020" w:rsidRDefault="00DB5020" w:rsidP="00DB5020">
      <w:pPr>
        <w:pStyle w:val="ListParagraph"/>
        <w:numPr>
          <w:ilvl w:val="1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Change</w:t>
      </w:r>
    </w:p>
    <w:p w:rsidR="00DB5020" w:rsidRDefault="00DB5020" w:rsidP="00DB5020">
      <w:pPr>
        <w:pStyle w:val="ListParagraph"/>
        <w:numPr>
          <w:ilvl w:val="1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Backup</w:t>
      </w:r>
    </w:p>
    <w:p w:rsidR="00DB5020" w:rsidRDefault="00DB5020" w:rsidP="00DB5020">
      <w:pPr>
        <w:pStyle w:val="ListParagraph"/>
        <w:numPr>
          <w:ilvl w:val="0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Report SLA</w:t>
      </w:r>
    </w:p>
    <w:p w:rsidR="00DB5020" w:rsidRDefault="00DB5020" w:rsidP="00DB5020">
      <w:pPr>
        <w:pStyle w:val="ListParagraph"/>
        <w:numPr>
          <w:ilvl w:val="0"/>
          <w:numId w:val="12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Progettazione:</w:t>
      </w:r>
    </w:p>
    <w:p w:rsidR="00DB5020" w:rsidRPr="00DB5020" w:rsidRDefault="00DB5020" w:rsidP="00DB5020">
      <w:pPr>
        <w:pStyle w:val="paragraphstyle"/>
        <w:numPr>
          <w:ilvl w:val="1"/>
          <w:numId w:val="12"/>
        </w:numPr>
        <w:rPr>
          <w:rFonts w:ascii="Arial" w:eastAsiaTheme="minorHAnsi" w:hAnsi="Arial" w:cstheme="minorBidi"/>
          <w:lang w:val="it-IT" w:eastAsia="en-US"/>
        </w:rPr>
      </w:pPr>
      <w:r w:rsidRPr="00DB5020">
        <w:rPr>
          <w:rFonts w:ascii="Arial" w:eastAsiaTheme="minorHAnsi" w:hAnsi="Arial" w:cstheme="minorBidi"/>
          <w:lang w:val="it-IT" w:eastAsia="en-US"/>
        </w:rPr>
        <w:t>Analisi</w:t>
      </w:r>
    </w:p>
    <w:p w:rsidR="00DB5020" w:rsidRPr="00DB5020" w:rsidRDefault="00DB5020" w:rsidP="00DB5020">
      <w:pPr>
        <w:pStyle w:val="paragraphstyle"/>
        <w:numPr>
          <w:ilvl w:val="1"/>
          <w:numId w:val="12"/>
        </w:numPr>
        <w:rPr>
          <w:rFonts w:ascii="Arial" w:eastAsiaTheme="minorHAnsi" w:hAnsi="Arial" w:cstheme="minorBidi"/>
          <w:lang w:val="it-IT" w:eastAsia="en-US"/>
        </w:rPr>
      </w:pPr>
      <w:r w:rsidRPr="00DB5020">
        <w:rPr>
          <w:rFonts w:ascii="Arial" w:eastAsiaTheme="minorHAnsi" w:hAnsi="Arial" w:cstheme="minorBidi"/>
          <w:lang w:val="it-IT" w:eastAsia="en-US"/>
        </w:rPr>
        <w:t>Transizione</w:t>
      </w:r>
    </w:p>
    <w:p w:rsidR="00DB5020" w:rsidRPr="00DB5020" w:rsidRDefault="00DB5020" w:rsidP="00DB5020">
      <w:pPr>
        <w:pStyle w:val="paragraphstyle"/>
        <w:numPr>
          <w:ilvl w:val="1"/>
          <w:numId w:val="12"/>
        </w:numPr>
        <w:rPr>
          <w:rFonts w:ascii="Arial" w:eastAsiaTheme="minorHAnsi" w:hAnsi="Arial" w:cstheme="minorBidi"/>
          <w:lang w:val="it-IT" w:eastAsia="en-US"/>
        </w:rPr>
      </w:pPr>
      <w:r w:rsidRPr="00DB5020">
        <w:rPr>
          <w:rFonts w:ascii="Arial" w:eastAsiaTheme="minorHAnsi" w:hAnsi="Arial" w:cstheme="minorBidi"/>
          <w:lang w:val="it-IT" w:eastAsia="en-US"/>
        </w:rPr>
        <w:t>Produzione</w:t>
      </w:r>
    </w:p>
    <w:p w:rsidR="00DB5020" w:rsidRPr="00DB5020" w:rsidRDefault="00DB5020" w:rsidP="00DB5020">
      <w:pPr>
        <w:pStyle w:val="paragraphstyle"/>
        <w:numPr>
          <w:ilvl w:val="1"/>
          <w:numId w:val="12"/>
        </w:numPr>
        <w:rPr>
          <w:rFonts w:ascii="Arial" w:eastAsiaTheme="minorHAnsi" w:hAnsi="Arial" w:cstheme="minorBidi"/>
          <w:lang w:val="it-IT" w:eastAsia="en-US"/>
        </w:rPr>
      </w:pPr>
      <w:r w:rsidRPr="00DB5020">
        <w:rPr>
          <w:rFonts w:ascii="Arial" w:eastAsiaTheme="minorHAnsi" w:hAnsi="Arial" w:cstheme="minorBidi"/>
          <w:lang w:val="it-IT" w:eastAsia="en-US"/>
        </w:rPr>
        <w:t>Test</w:t>
      </w:r>
    </w:p>
    <w:p w:rsidR="00DB5020" w:rsidRPr="00DB5020" w:rsidRDefault="00DB5020" w:rsidP="00DB5020">
      <w:pPr>
        <w:pStyle w:val="paragraphstyle"/>
        <w:numPr>
          <w:ilvl w:val="1"/>
          <w:numId w:val="12"/>
        </w:numPr>
        <w:rPr>
          <w:lang w:val="it-IT"/>
        </w:rPr>
      </w:pPr>
      <w:r w:rsidRPr="00DB5020">
        <w:rPr>
          <w:rFonts w:ascii="Arial" w:eastAsiaTheme="minorHAnsi" w:hAnsi="Arial" w:cstheme="minorBidi"/>
          <w:lang w:val="it-IT" w:eastAsia="en-US"/>
        </w:rPr>
        <w:t>Monitoraggio</w:t>
      </w:r>
    </w:p>
    <w:p w:rsidR="00D73A62" w:rsidRDefault="00D73A62" w:rsidP="00D73A62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Documento come oggetto di gestione è descritto dai seguenti attibuti:</w:t>
      </w:r>
    </w:p>
    <w:p w:rsidR="00D73A62" w:rsidRDefault="00D73A62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Identificatore – dentificatore univoco, numerico</w:t>
      </w:r>
    </w:p>
    <w:p w:rsidR="00D73A62" w:rsidRDefault="00D73A62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Istituto – l’istituo a cui è stato attacato il documento</w:t>
      </w:r>
      <w:r w:rsidR="00DB5020">
        <w:rPr>
          <w:sz w:val="24"/>
          <w:szCs w:val="24"/>
          <w:lang w:val="it-IT"/>
        </w:rPr>
        <w:t>, riferimento a istituto</w:t>
      </w:r>
    </w:p>
    <w:p w:rsidR="00D73A62" w:rsidRDefault="00D73A62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Operatore – l’utente che ha caricato il documento</w:t>
      </w:r>
      <w:r w:rsidR="00DB5020">
        <w:rPr>
          <w:sz w:val="24"/>
          <w:szCs w:val="24"/>
          <w:lang w:val="it-IT"/>
        </w:rPr>
        <w:t>, riferimento a operatore</w:t>
      </w:r>
    </w:p>
    <w:p w:rsidR="006860CB" w:rsidRDefault="006860CB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Progetto – riferimento su progetto a cui viene attacati ul documento (valido solo per macrotipo = PROGETTAZIONE)</w:t>
      </w:r>
    </w:p>
    <w:p w:rsidR="00D73A62" w:rsidRDefault="00D73A62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Nome – il nome del file, documento, alfanumerico, massimo (260)</w:t>
      </w:r>
    </w:p>
    <w:p w:rsidR="00D73A62" w:rsidRDefault="00D73A62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Data di caricamento – data quando il documento è stato carricato nel sistema</w:t>
      </w:r>
    </w:p>
    <w:p w:rsidR="00785EC2" w:rsidRPr="0040329D" w:rsidRDefault="00785EC2" w:rsidP="00785EC2">
      <w:pPr>
        <w:pStyle w:val="ListParagraph"/>
        <w:numPr>
          <w:ilvl w:val="0"/>
          <w:numId w:val="10"/>
        </w:numPr>
        <w:rPr>
          <w:b/>
          <w:color w:val="FF000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Tipo del documento – tipo del documento, riferimento su uno dei valori enumerati sopra</w:t>
      </w:r>
    </w:p>
    <w:p w:rsidR="00785EC2" w:rsidRDefault="00785EC2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Percorso pel salvare il documento – percorso completto dove viene salvato il documento. Bisogna elaborare un algoritmo per salvare il documento (una cartella root/BANCA/ANNO/MESE/DocumentName + Tipo + qualcosa....</w:t>
      </w:r>
    </w:p>
    <w:p w:rsidR="00DD0E4A" w:rsidRDefault="00DD0E4A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Informazione addizionale – qualche informazione addizionale, alfanumerico o testo </w:t>
      </w:r>
    </w:p>
    <w:p w:rsidR="00D73A62" w:rsidRDefault="00DB5020" w:rsidP="00D73A62">
      <w:pPr>
        <w:pStyle w:val="ListParagraph"/>
        <w:numPr>
          <w:ilvl w:val="0"/>
          <w:numId w:val="10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Data per raggruppamento – data sulla base di cui il documento sarà raggruppato nell’interffaccia grafica dell’utente </w:t>
      </w:r>
      <w:r w:rsidRPr="0040329D">
        <w:rPr>
          <w:b/>
          <w:color w:val="FF0000"/>
          <w:sz w:val="24"/>
          <w:szCs w:val="24"/>
          <w:lang w:val="it-IT"/>
        </w:rPr>
        <w:t>???</w:t>
      </w:r>
    </w:p>
    <w:p w:rsidR="00D73A62" w:rsidRDefault="00D73A62" w:rsidP="00D73A62">
      <w:pPr>
        <w:pStyle w:val="ListParagraph"/>
        <w:rPr>
          <w:sz w:val="24"/>
          <w:szCs w:val="24"/>
          <w:lang w:val="it-IT"/>
        </w:rPr>
      </w:pPr>
    </w:p>
    <w:p w:rsidR="00C32886" w:rsidRDefault="00C32886" w:rsidP="00D73A62">
      <w:pPr>
        <w:pStyle w:val="ListParagraph"/>
        <w:rPr>
          <w:sz w:val="24"/>
          <w:szCs w:val="24"/>
          <w:lang w:val="it-IT"/>
        </w:rPr>
      </w:pPr>
    </w:p>
    <w:p w:rsidR="00C32886" w:rsidRDefault="00C32886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175337" w:rsidRDefault="00175337" w:rsidP="00D73A62">
      <w:pPr>
        <w:pStyle w:val="ListParagraph"/>
        <w:rPr>
          <w:sz w:val="24"/>
          <w:szCs w:val="24"/>
          <w:lang w:val="it-IT"/>
        </w:rPr>
      </w:pPr>
    </w:p>
    <w:p w:rsidR="00175337" w:rsidRDefault="00175337" w:rsidP="00D73A62">
      <w:pPr>
        <w:pStyle w:val="ListParagraph"/>
        <w:rPr>
          <w:sz w:val="24"/>
          <w:szCs w:val="24"/>
          <w:lang w:val="it-IT"/>
        </w:rPr>
      </w:pPr>
    </w:p>
    <w:p w:rsidR="00175337" w:rsidRDefault="00175337" w:rsidP="00D73A62">
      <w:pPr>
        <w:pStyle w:val="ListParagraph"/>
        <w:rPr>
          <w:sz w:val="24"/>
          <w:szCs w:val="24"/>
          <w:lang w:val="it-IT"/>
        </w:rPr>
      </w:pPr>
    </w:p>
    <w:p w:rsidR="00175337" w:rsidRDefault="00175337" w:rsidP="00D73A62">
      <w:pPr>
        <w:pStyle w:val="ListParagraph"/>
        <w:rPr>
          <w:sz w:val="24"/>
          <w:szCs w:val="24"/>
          <w:lang w:val="it-IT"/>
        </w:rPr>
      </w:pPr>
    </w:p>
    <w:p w:rsidR="00981EAA" w:rsidRDefault="00981EAA" w:rsidP="00D73A62">
      <w:pPr>
        <w:pStyle w:val="ListParagraph"/>
        <w:rPr>
          <w:sz w:val="24"/>
          <w:szCs w:val="24"/>
          <w:lang w:val="it-IT"/>
        </w:rPr>
      </w:pPr>
    </w:p>
    <w:p w:rsidR="00C32886" w:rsidRDefault="00C32886" w:rsidP="00C32886">
      <w:pPr>
        <w:pStyle w:val="Heading2"/>
        <w:numPr>
          <w:ilvl w:val="1"/>
          <w:numId w:val="4"/>
        </w:numPr>
        <w:rPr>
          <w:color w:val="auto"/>
          <w:lang w:val="it-IT"/>
        </w:rPr>
      </w:pPr>
      <w:bookmarkStart w:id="9" w:name="_Toc444006223"/>
      <w:r w:rsidRPr="00C32886">
        <w:rPr>
          <w:color w:val="auto"/>
          <w:lang w:val="it-IT"/>
        </w:rPr>
        <w:lastRenderedPageBreak/>
        <w:t>Definizione del DB</w:t>
      </w:r>
      <w:bookmarkEnd w:id="9"/>
    </w:p>
    <w:p w:rsidR="00B52503" w:rsidRPr="00B52503" w:rsidRDefault="00B52503" w:rsidP="00B52503">
      <w:pPr>
        <w:rPr>
          <w:lang w:val="it-IT"/>
        </w:rPr>
      </w:pPr>
    </w:p>
    <w:p w:rsidR="00C32886" w:rsidRDefault="00B52503" w:rsidP="00B52503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diagramma del DB è rappresentato nel disegno 3.3.1. Il file con lo script di create dei tutti gli oggetti nel DB si trova nell’oggetto 3.3.2.</w:t>
      </w:r>
    </w:p>
    <w:p w:rsidR="001F5B7A" w:rsidRPr="00B52503" w:rsidRDefault="001F5B7A" w:rsidP="00B52503">
      <w:pPr>
        <w:rPr>
          <w:sz w:val="24"/>
          <w:szCs w:val="24"/>
          <w:lang w:val="it-IT"/>
        </w:rPr>
      </w:pPr>
    </w:p>
    <w:p w:rsidR="00C32886" w:rsidRDefault="00BE42BC" w:rsidP="00C32886">
      <w:pPr>
        <w:pStyle w:val="ListParagraph"/>
        <w:ind w:left="0"/>
        <w:rPr>
          <w:b/>
          <w:sz w:val="24"/>
          <w:szCs w:val="24"/>
          <w:lang w:val="it-IT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6012815" cy="67976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679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AA" w:rsidRDefault="00981EAA" w:rsidP="00C32886">
      <w:pPr>
        <w:pStyle w:val="ListParagraph"/>
        <w:ind w:left="0"/>
        <w:rPr>
          <w:b/>
          <w:sz w:val="24"/>
          <w:szCs w:val="24"/>
          <w:lang w:val="it-IT"/>
        </w:rPr>
      </w:pPr>
    </w:p>
    <w:p w:rsidR="00C32886" w:rsidRDefault="00C32886" w:rsidP="00C32886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Des. 3.3.1 Il diagramma del database</w:t>
      </w:r>
      <w:r w:rsidR="00B52503">
        <w:rPr>
          <w:sz w:val="16"/>
          <w:szCs w:val="16"/>
          <w:lang w:val="it-IT"/>
        </w:rPr>
        <w:t xml:space="preserve"> DocumentManagement</w:t>
      </w:r>
    </w:p>
    <w:p w:rsidR="008E635E" w:rsidRDefault="008E635E" w:rsidP="00C32886">
      <w:pPr>
        <w:pStyle w:val="ListParagraph"/>
        <w:ind w:left="0"/>
        <w:jc w:val="center"/>
        <w:rPr>
          <w:sz w:val="24"/>
          <w:szCs w:val="24"/>
          <w:lang w:val="it-IT"/>
        </w:rPr>
      </w:pPr>
    </w:p>
    <w:p w:rsidR="008E635E" w:rsidRDefault="00782487" w:rsidP="008E635E">
      <w:pPr>
        <w:pStyle w:val="ListParagraph"/>
        <w:ind w:left="0"/>
        <w:jc w:val="center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10" o:title=""/>
          </v:shape>
          <o:OLEObject Type="Embed" ProgID="Package" ShapeID="_x0000_i1025" DrawAspect="Icon" ObjectID="_1523951017" r:id="rId11"/>
        </w:object>
      </w:r>
      <w:bookmarkStart w:id="10" w:name="_GoBack"/>
      <w:bookmarkEnd w:id="10"/>
    </w:p>
    <w:p w:rsidR="008E635E" w:rsidRDefault="008E635E" w:rsidP="008E635E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Ogetto 3.3.</w:t>
      </w:r>
      <w:r w:rsidR="00B52503">
        <w:rPr>
          <w:sz w:val="16"/>
          <w:szCs w:val="16"/>
          <w:lang w:val="it-IT"/>
        </w:rPr>
        <w:t>2</w:t>
      </w:r>
      <w:r>
        <w:rPr>
          <w:sz w:val="16"/>
          <w:szCs w:val="16"/>
          <w:lang w:val="it-IT"/>
        </w:rPr>
        <w:t xml:space="preserve"> Il file con lo script che cre tutti le tabelle nel DB con il nome DocumentManagement</w:t>
      </w:r>
    </w:p>
    <w:p w:rsidR="00CB726A" w:rsidRDefault="00CB726A" w:rsidP="00CB726A">
      <w:pPr>
        <w:pStyle w:val="Heading2"/>
        <w:numPr>
          <w:ilvl w:val="1"/>
          <w:numId w:val="4"/>
        </w:numPr>
        <w:rPr>
          <w:color w:val="auto"/>
          <w:lang w:val="it-IT"/>
        </w:rPr>
      </w:pPr>
      <w:bookmarkStart w:id="11" w:name="_Toc444006224"/>
      <w:r>
        <w:rPr>
          <w:color w:val="auto"/>
          <w:lang w:val="it-IT"/>
        </w:rPr>
        <w:lastRenderedPageBreak/>
        <w:t>Descrizione delle funzioni</w:t>
      </w:r>
      <w:bookmarkEnd w:id="11"/>
    </w:p>
    <w:p w:rsidR="00CB726A" w:rsidRPr="00CB726A" w:rsidRDefault="00CB726A" w:rsidP="00CB726A">
      <w:pPr>
        <w:rPr>
          <w:lang w:val="it-IT"/>
        </w:rPr>
      </w:pPr>
    </w:p>
    <w:p w:rsidR="00CB726A" w:rsidRDefault="00CB726A" w:rsidP="00CB726A">
      <w:pPr>
        <w:pStyle w:val="ListParagraph"/>
        <w:ind w:left="0"/>
        <w:jc w:val="left"/>
        <w:rPr>
          <w:b/>
          <w:color w:val="FF0000"/>
          <w:sz w:val="24"/>
          <w:szCs w:val="24"/>
          <w:lang w:val="it-IT"/>
        </w:rPr>
      </w:pPr>
      <w:r w:rsidRPr="00CB726A">
        <w:rPr>
          <w:b/>
          <w:color w:val="FF0000"/>
          <w:sz w:val="24"/>
          <w:szCs w:val="24"/>
          <w:lang w:val="it-IT"/>
        </w:rPr>
        <w:t>DA COMPLETARE</w:t>
      </w:r>
    </w:p>
    <w:p w:rsidR="00CB726A" w:rsidRDefault="00CB726A" w:rsidP="00CB726A">
      <w:pPr>
        <w:pStyle w:val="ListParagraph"/>
        <w:ind w:left="0"/>
        <w:jc w:val="left"/>
        <w:rPr>
          <w:b/>
          <w:color w:val="FF0000"/>
          <w:sz w:val="24"/>
          <w:szCs w:val="24"/>
          <w:lang w:val="it-IT"/>
        </w:rPr>
      </w:pPr>
    </w:p>
    <w:p w:rsidR="00CB726A" w:rsidRPr="00CB726A" w:rsidRDefault="00CB726A" w:rsidP="00CB726A">
      <w:pPr>
        <w:pStyle w:val="Heading2"/>
        <w:numPr>
          <w:ilvl w:val="1"/>
          <w:numId w:val="4"/>
        </w:numPr>
        <w:rPr>
          <w:color w:val="auto"/>
          <w:lang w:val="it-IT"/>
        </w:rPr>
      </w:pPr>
      <w:bookmarkStart w:id="12" w:name="_Toc444006225"/>
      <w:r w:rsidRPr="00CB726A">
        <w:rPr>
          <w:color w:val="auto"/>
          <w:lang w:val="it-IT"/>
        </w:rPr>
        <w:t>Modelli dell’interfaccia grafica</w:t>
      </w:r>
      <w:bookmarkEnd w:id="12"/>
    </w:p>
    <w:p w:rsidR="00CB726A" w:rsidRDefault="00CB726A" w:rsidP="008E635E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:rsidR="00CB726A" w:rsidRDefault="00CB726A" w:rsidP="008E635E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:rsidR="00CB726A" w:rsidRDefault="00CB726A" w:rsidP="008E635E">
      <w:pPr>
        <w:pStyle w:val="ListParagraph"/>
        <w:ind w:left="0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477A4DA" wp14:editId="0A986B5F">
            <wp:extent cx="6280915" cy="6797615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653" cy="68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6A" w:rsidRDefault="00CB726A" w:rsidP="00CB726A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:rsidR="00CB726A" w:rsidRDefault="00CB726A" w:rsidP="00CB726A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Des. 3.5.1 Interfaccia grafica per l’amministratore del sistema</w:t>
      </w:r>
    </w:p>
    <w:p w:rsidR="001157F2" w:rsidRDefault="00947A54" w:rsidP="00CB726A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noProof/>
          <w:lang w:eastAsia="ru-RU"/>
        </w:rPr>
        <w:lastRenderedPageBreak/>
        <w:drawing>
          <wp:inline distT="0" distB="0" distL="0" distR="0" wp14:anchorId="136250F4" wp14:editId="37C9AF43">
            <wp:extent cx="5943600" cy="6696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43" w:rsidRDefault="00FC2D43" w:rsidP="00CB726A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:rsidR="001157F2" w:rsidRDefault="001157F2" w:rsidP="001157F2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Des. 3.5.2 Interfaccia grafica per l’operatore Cedacri, gestione dei documenti</w:t>
      </w:r>
    </w:p>
    <w:p w:rsidR="00FC2D43" w:rsidRDefault="00FC2D43" w:rsidP="001157F2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noProof/>
          <w:lang w:eastAsia="ru-RU"/>
        </w:rPr>
        <w:lastRenderedPageBreak/>
        <w:drawing>
          <wp:inline distT="0" distB="0" distL="0" distR="0" wp14:anchorId="3926171B" wp14:editId="1735C87B">
            <wp:extent cx="5943600" cy="6099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D43" w:rsidRDefault="00FC2D43" w:rsidP="001157F2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:rsidR="00FC2D43" w:rsidRDefault="00FC2D43" w:rsidP="00FC2D43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Des. 3.5.3 Interfaccia grafica per l’operatore Cedacri, gestione dei documenti</w:t>
      </w:r>
    </w:p>
    <w:p w:rsidR="00FC2D43" w:rsidRDefault="00FC2D43" w:rsidP="001157F2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:rsidR="00CB726A" w:rsidRPr="00CB726A" w:rsidRDefault="00CB726A" w:rsidP="008E635E">
      <w:pPr>
        <w:pStyle w:val="ListParagraph"/>
        <w:ind w:left="0"/>
        <w:jc w:val="center"/>
        <w:rPr>
          <w:sz w:val="24"/>
          <w:szCs w:val="24"/>
          <w:lang w:val="it-IT"/>
        </w:rPr>
      </w:pPr>
    </w:p>
    <w:p w:rsidR="00FC2D43" w:rsidRDefault="00672A77">
      <w:pPr>
        <w:pStyle w:val="ListParagraph"/>
        <w:ind w:left="0"/>
        <w:jc w:val="center"/>
        <w:rPr>
          <w:sz w:val="24"/>
          <w:szCs w:val="24"/>
          <w:lang w:val="it-IT"/>
        </w:rPr>
      </w:pPr>
      <w:r>
        <w:rPr>
          <w:noProof/>
          <w:lang w:eastAsia="ru-RU"/>
        </w:rPr>
        <w:lastRenderedPageBreak/>
        <w:drawing>
          <wp:inline distT="0" distB="0" distL="0" distR="0" wp14:anchorId="3DCCDD6E" wp14:editId="10B4BEEA">
            <wp:extent cx="6228272" cy="4242677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6559" cy="42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77" w:rsidRDefault="00672A77" w:rsidP="00672A77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:rsidR="00672A77" w:rsidRDefault="00672A77" w:rsidP="00672A77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Des. 3.5.4 Interfaccia grafica per l’operatore di banca, documenti Report di Servizio e Report SLA</w:t>
      </w:r>
    </w:p>
    <w:p w:rsidR="00140584" w:rsidRDefault="00140584" w:rsidP="00672A77">
      <w:pPr>
        <w:pStyle w:val="ListParagraph"/>
        <w:ind w:left="0"/>
        <w:jc w:val="center"/>
        <w:rPr>
          <w:sz w:val="16"/>
          <w:szCs w:val="16"/>
          <w:lang w:val="it-IT"/>
        </w:rPr>
      </w:pPr>
    </w:p>
    <w:p w:rsidR="00672A77" w:rsidRDefault="00140584">
      <w:pPr>
        <w:pStyle w:val="ListParagraph"/>
        <w:ind w:left="0"/>
        <w:jc w:val="center"/>
        <w:rPr>
          <w:sz w:val="24"/>
          <w:szCs w:val="24"/>
          <w:lang w:val="it-IT"/>
        </w:rPr>
      </w:pPr>
      <w:r>
        <w:rPr>
          <w:noProof/>
          <w:lang w:eastAsia="ru-RU"/>
        </w:rPr>
        <w:drawing>
          <wp:inline distT="0" distB="0" distL="0" distR="0" wp14:anchorId="1DFE70E0" wp14:editId="23802C81">
            <wp:extent cx="6149077" cy="362309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9077" cy="36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84" w:rsidRDefault="00140584">
      <w:pPr>
        <w:pStyle w:val="ListParagraph"/>
        <w:ind w:left="0"/>
        <w:jc w:val="center"/>
        <w:rPr>
          <w:sz w:val="24"/>
          <w:szCs w:val="24"/>
          <w:lang w:val="it-IT"/>
        </w:rPr>
      </w:pPr>
    </w:p>
    <w:p w:rsidR="00140584" w:rsidRDefault="00140584" w:rsidP="00140584">
      <w:pPr>
        <w:pStyle w:val="ListParagraph"/>
        <w:ind w:left="0"/>
        <w:jc w:val="center"/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Des. 3.5.5 Interfaccia grafica per l’operatore di banca, documenti per progetti e la finestra con i dettagli del documento</w:t>
      </w:r>
    </w:p>
    <w:p w:rsidR="00140584" w:rsidRPr="00CB726A" w:rsidRDefault="00140584">
      <w:pPr>
        <w:pStyle w:val="ListParagraph"/>
        <w:ind w:left="0"/>
        <w:jc w:val="center"/>
        <w:rPr>
          <w:sz w:val="24"/>
          <w:szCs w:val="24"/>
          <w:lang w:val="it-IT"/>
        </w:rPr>
      </w:pPr>
    </w:p>
    <w:sectPr w:rsidR="00140584" w:rsidRPr="00CB726A" w:rsidSect="0081276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126" w:rsidRDefault="004D2126" w:rsidP="00AE0C8F">
      <w:r>
        <w:separator/>
      </w:r>
    </w:p>
  </w:endnote>
  <w:endnote w:type="continuationSeparator" w:id="0">
    <w:p w:rsidR="004D2126" w:rsidRDefault="004D2126" w:rsidP="00AE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C80" w:rsidRDefault="009C1C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C8F" w:rsidRDefault="00AE0C8F">
    <w:pPr>
      <w:pStyle w:val="Footer"/>
    </w:pPr>
  </w:p>
  <w:p w:rsidR="00AE0C8F" w:rsidRDefault="002A070C" w:rsidP="002A070C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82487">
      <w:rPr>
        <w:b/>
        <w:noProof/>
      </w:rPr>
      <w:t>6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782487">
      <w:rPr>
        <w:b/>
        <w:noProof/>
      </w:rPr>
      <w:t>9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Ind w:w="-523" w:type="dxa"/>
      <w:tblLook w:val="04A0" w:firstRow="1" w:lastRow="0" w:firstColumn="1" w:lastColumn="0" w:noHBand="0" w:noVBand="1"/>
    </w:tblPr>
    <w:tblGrid>
      <w:gridCol w:w="1809"/>
      <w:gridCol w:w="2268"/>
      <w:gridCol w:w="3261"/>
      <w:gridCol w:w="2233"/>
    </w:tblGrid>
    <w:tr w:rsidR="002A070C" w:rsidTr="009C1C80">
      <w:trPr>
        <w:jc w:val="center"/>
      </w:trPr>
      <w:tc>
        <w:tcPr>
          <w:tcW w:w="1809" w:type="dxa"/>
        </w:tcPr>
        <w:p w:rsidR="002A070C" w:rsidRDefault="002A070C" w:rsidP="00F11E66">
          <w:pPr>
            <w:pStyle w:val="Footer"/>
          </w:pPr>
        </w:p>
      </w:tc>
      <w:tc>
        <w:tcPr>
          <w:tcW w:w="2268" w:type="dxa"/>
        </w:tcPr>
        <w:p w:rsidR="002A070C" w:rsidRPr="002B1BE4" w:rsidRDefault="002A070C" w:rsidP="00F11E66">
          <w:pPr>
            <w:pStyle w:val="Footer"/>
            <w:jc w:val="center"/>
            <w:rPr>
              <w:i/>
              <w:lang w:val="en-US"/>
            </w:rPr>
          </w:pPr>
          <w:r w:rsidRPr="002B1BE4">
            <w:rPr>
              <w:i/>
              <w:lang w:val="en-US"/>
            </w:rPr>
            <w:t>Area</w:t>
          </w:r>
        </w:p>
      </w:tc>
      <w:tc>
        <w:tcPr>
          <w:tcW w:w="3261" w:type="dxa"/>
        </w:tcPr>
        <w:p w:rsidR="002A070C" w:rsidRPr="002B1BE4" w:rsidRDefault="002A070C" w:rsidP="00F11E66">
          <w:pPr>
            <w:pStyle w:val="Footer"/>
            <w:jc w:val="center"/>
            <w:rPr>
              <w:i/>
              <w:lang w:val="en-US"/>
            </w:rPr>
          </w:pPr>
          <w:proofErr w:type="spellStart"/>
          <w:r w:rsidRPr="002B1BE4">
            <w:rPr>
              <w:i/>
              <w:lang w:val="en-US"/>
            </w:rPr>
            <w:t>Autore</w:t>
          </w:r>
          <w:proofErr w:type="spellEnd"/>
        </w:p>
      </w:tc>
      <w:tc>
        <w:tcPr>
          <w:tcW w:w="2233" w:type="dxa"/>
        </w:tcPr>
        <w:p w:rsidR="002A070C" w:rsidRPr="002B1BE4" w:rsidRDefault="002A070C" w:rsidP="00F11E66">
          <w:pPr>
            <w:pStyle w:val="Footer"/>
            <w:jc w:val="center"/>
            <w:rPr>
              <w:i/>
              <w:lang w:val="en-US"/>
            </w:rPr>
          </w:pPr>
          <w:r w:rsidRPr="002B1BE4">
            <w:rPr>
              <w:i/>
              <w:lang w:val="en-US"/>
            </w:rPr>
            <w:t>Data</w:t>
          </w:r>
        </w:p>
      </w:tc>
    </w:tr>
    <w:tr w:rsidR="002A070C" w:rsidTr="009C1C80">
      <w:trPr>
        <w:jc w:val="center"/>
      </w:trPr>
      <w:tc>
        <w:tcPr>
          <w:tcW w:w="1809" w:type="dxa"/>
        </w:tcPr>
        <w:p w:rsidR="002A070C" w:rsidRPr="002B1BE4" w:rsidRDefault="002A070C" w:rsidP="00F11E66">
          <w:pPr>
            <w:pStyle w:val="Footer"/>
            <w:rPr>
              <w:b/>
              <w:lang w:val="en-US"/>
            </w:rPr>
          </w:pPr>
          <w:proofErr w:type="spellStart"/>
          <w:r>
            <w:rPr>
              <w:b/>
              <w:lang w:val="en-US"/>
            </w:rPr>
            <w:t>r</w:t>
          </w:r>
          <w:r w:rsidRPr="002B1BE4">
            <w:rPr>
              <w:b/>
              <w:lang w:val="en-US"/>
            </w:rPr>
            <w:t>edatto</w:t>
          </w:r>
          <w:proofErr w:type="spellEnd"/>
          <w:r w:rsidRPr="002B1BE4">
            <w:rPr>
              <w:b/>
              <w:lang w:val="en-US"/>
            </w:rPr>
            <w:t xml:space="preserve"> da</w:t>
          </w:r>
          <w:r>
            <w:rPr>
              <w:b/>
              <w:lang w:val="en-US"/>
            </w:rPr>
            <w:t>:</w:t>
          </w:r>
        </w:p>
      </w:tc>
      <w:tc>
        <w:tcPr>
          <w:tcW w:w="2268" w:type="dxa"/>
        </w:tcPr>
        <w:p w:rsidR="002A070C" w:rsidRDefault="002A070C" w:rsidP="00F11E66">
          <w:pPr>
            <w:pStyle w:val="Footer"/>
          </w:pPr>
        </w:p>
      </w:tc>
      <w:tc>
        <w:tcPr>
          <w:tcW w:w="3261" w:type="dxa"/>
        </w:tcPr>
        <w:p w:rsidR="002A070C" w:rsidRPr="009C1C80" w:rsidRDefault="009C1C80" w:rsidP="009C1C80">
          <w:pPr>
            <w:pStyle w:val="Footer"/>
            <w:jc w:val="center"/>
            <w:rPr>
              <w:b/>
              <w:lang w:val="it-IT"/>
            </w:rPr>
          </w:pPr>
          <w:r w:rsidRPr="009C1C80">
            <w:rPr>
              <w:b/>
              <w:lang w:val="it-IT"/>
            </w:rPr>
            <w:t>Guvir Oleg</w:t>
          </w:r>
        </w:p>
      </w:tc>
      <w:tc>
        <w:tcPr>
          <w:tcW w:w="2233" w:type="dxa"/>
        </w:tcPr>
        <w:p w:rsidR="002A070C" w:rsidRPr="009C1C80" w:rsidRDefault="009C1C80" w:rsidP="009C1C80">
          <w:pPr>
            <w:pStyle w:val="Footer"/>
            <w:jc w:val="center"/>
            <w:rPr>
              <w:b/>
              <w:lang w:val="it-IT"/>
            </w:rPr>
          </w:pPr>
          <w:r w:rsidRPr="009C1C80">
            <w:rPr>
              <w:b/>
              <w:lang w:val="it-IT"/>
            </w:rPr>
            <w:t>2016-02-2</w:t>
          </w:r>
          <w:r>
            <w:rPr>
              <w:b/>
              <w:lang w:val="it-IT"/>
            </w:rPr>
            <w:t>3</w:t>
          </w:r>
        </w:p>
      </w:tc>
    </w:tr>
    <w:tr w:rsidR="002A070C" w:rsidTr="009C1C80">
      <w:trPr>
        <w:jc w:val="center"/>
      </w:trPr>
      <w:tc>
        <w:tcPr>
          <w:tcW w:w="1809" w:type="dxa"/>
        </w:tcPr>
        <w:p w:rsidR="002A070C" w:rsidRPr="002B1BE4" w:rsidRDefault="002A070C" w:rsidP="00F11E66">
          <w:pPr>
            <w:pStyle w:val="Footer"/>
            <w:rPr>
              <w:b/>
              <w:lang w:val="en-US"/>
            </w:rPr>
          </w:pPr>
          <w:proofErr w:type="spellStart"/>
          <w:r w:rsidRPr="002B1BE4">
            <w:rPr>
              <w:b/>
              <w:lang w:val="en-US"/>
            </w:rPr>
            <w:t>approvato</w:t>
          </w:r>
          <w:proofErr w:type="spellEnd"/>
          <w:r w:rsidRPr="002B1BE4">
            <w:rPr>
              <w:b/>
              <w:lang w:val="en-US"/>
            </w:rPr>
            <w:t xml:space="preserve"> da:</w:t>
          </w:r>
        </w:p>
      </w:tc>
      <w:tc>
        <w:tcPr>
          <w:tcW w:w="2268" w:type="dxa"/>
        </w:tcPr>
        <w:p w:rsidR="002A070C" w:rsidRDefault="002A070C" w:rsidP="00F11E66">
          <w:pPr>
            <w:pStyle w:val="Footer"/>
          </w:pPr>
        </w:p>
      </w:tc>
      <w:tc>
        <w:tcPr>
          <w:tcW w:w="3261" w:type="dxa"/>
        </w:tcPr>
        <w:p w:rsidR="002A070C" w:rsidRDefault="002A070C" w:rsidP="00F11E66">
          <w:pPr>
            <w:pStyle w:val="Footer"/>
          </w:pPr>
        </w:p>
      </w:tc>
      <w:tc>
        <w:tcPr>
          <w:tcW w:w="2233" w:type="dxa"/>
        </w:tcPr>
        <w:p w:rsidR="002A070C" w:rsidRDefault="002A070C" w:rsidP="00F11E66">
          <w:pPr>
            <w:pStyle w:val="Footer"/>
          </w:pPr>
        </w:p>
      </w:tc>
    </w:tr>
  </w:tbl>
  <w:p w:rsidR="002A070C" w:rsidRDefault="002A07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126" w:rsidRDefault="004D2126" w:rsidP="00AE0C8F">
      <w:r>
        <w:separator/>
      </w:r>
    </w:p>
  </w:footnote>
  <w:footnote w:type="continuationSeparator" w:id="0">
    <w:p w:rsidR="004D2126" w:rsidRDefault="004D2126" w:rsidP="00AE0C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C80" w:rsidRDefault="009C1C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-5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6"/>
      <w:gridCol w:w="5160"/>
      <w:gridCol w:w="2434"/>
    </w:tblGrid>
    <w:tr w:rsidR="002A070C" w:rsidTr="00F11E66">
      <w:trPr>
        <w:trHeight w:val="557"/>
      </w:trPr>
      <w:tc>
        <w:tcPr>
          <w:tcW w:w="2191" w:type="dxa"/>
        </w:tcPr>
        <w:p w:rsidR="002A070C" w:rsidRDefault="002A070C" w:rsidP="00F11E66">
          <w:pPr>
            <w:pStyle w:val="Header"/>
            <w:spacing w:line="360" w:lineRule="auto"/>
          </w:pPr>
          <w:r>
            <w:rPr>
              <w:noProof/>
              <w:lang w:eastAsia="ru-RU"/>
            </w:rPr>
            <w:drawing>
              <wp:inline distT="0" distB="0" distL="0" distR="0" wp14:anchorId="22985B2C" wp14:editId="49EE79EE">
                <wp:extent cx="1807156" cy="345057"/>
                <wp:effectExtent l="0" t="0" r="3175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dint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575" cy="346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2A070C" w:rsidRDefault="002A070C" w:rsidP="00F11E66">
          <w:pPr>
            <w:pStyle w:val="Header"/>
            <w:jc w:val="center"/>
            <w:rPr>
              <w:b/>
              <w:lang w:val="en-US"/>
            </w:rPr>
          </w:pPr>
        </w:p>
        <w:p w:rsidR="002A070C" w:rsidRPr="002B1BE4" w:rsidRDefault="002A070C" w:rsidP="00F11E66">
          <w:pPr>
            <w:pStyle w:val="Header"/>
            <w:jc w:val="center"/>
            <w:rPr>
              <w:b/>
              <w:sz w:val="28"/>
              <w:szCs w:val="28"/>
              <w:lang w:val="en-US"/>
            </w:rPr>
          </w:pPr>
          <w:proofErr w:type="spellStart"/>
          <w:r w:rsidRPr="002B1BE4">
            <w:rPr>
              <w:b/>
              <w:sz w:val="28"/>
              <w:szCs w:val="28"/>
              <w:lang w:val="en-US"/>
            </w:rPr>
            <w:t>Progetto</w:t>
          </w:r>
          <w:proofErr w:type="spellEnd"/>
          <w:r w:rsidRPr="002B1BE4"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 w:rsidRPr="002B1BE4">
            <w:rPr>
              <w:b/>
              <w:sz w:val="28"/>
              <w:szCs w:val="28"/>
              <w:lang w:val="en-US"/>
            </w:rPr>
            <w:t>Documentale</w:t>
          </w:r>
          <w:proofErr w:type="spellEnd"/>
        </w:p>
      </w:tc>
      <w:tc>
        <w:tcPr>
          <w:tcW w:w="2490" w:type="dxa"/>
        </w:tcPr>
        <w:p w:rsidR="002A070C" w:rsidRDefault="002A070C" w:rsidP="00F11E66">
          <w:pPr>
            <w:pStyle w:val="Header"/>
            <w:jc w:val="center"/>
            <w:rPr>
              <w:lang w:val="en-US"/>
            </w:rPr>
          </w:pPr>
        </w:p>
        <w:p w:rsidR="002A070C" w:rsidRDefault="002A070C" w:rsidP="00F11E66">
          <w:pPr>
            <w:pStyle w:val="Head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248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AE0C8F" w:rsidRDefault="00AE0C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-5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6"/>
      <w:gridCol w:w="5160"/>
      <w:gridCol w:w="2434"/>
    </w:tblGrid>
    <w:tr w:rsidR="002B1BE4" w:rsidTr="00F11E66">
      <w:trPr>
        <w:trHeight w:val="557"/>
      </w:trPr>
      <w:tc>
        <w:tcPr>
          <w:tcW w:w="2191" w:type="dxa"/>
        </w:tcPr>
        <w:p w:rsidR="002B1BE4" w:rsidRDefault="002B1BE4" w:rsidP="00F11E66">
          <w:pPr>
            <w:pStyle w:val="Header"/>
            <w:spacing w:line="360" w:lineRule="auto"/>
          </w:pPr>
          <w:r>
            <w:rPr>
              <w:noProof/>
              <w:lang w:eastAsia="ru-RU"/>
            </w:rPr>
            <w:drawing>
              <wp:inline distT="0" distB="0" distL="0" distR="0" wp14:anchorId="5CC87C39" wp14:editId="12526B9B">
                <wp:extent cx="1807156" cy="345057"/>
                <wp:effectExtent l="0" t="0" r="3175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edint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575" cy="3460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:rsidR="002B1BE4" w:rsidRDefault="002B1BE4" w:rsidP="00F11E66">
          <w:pPr>
            <w:pStyle w:val="Header"/>
            <w:jc w:val="center"/>
            <w:rPr>
              <w:b/>
              <w:lang w:val="en-US"/>
            </w:rPr>
          </w:pPr>
        </w:p>
        <w:p w:rsidR="002B1BE4" w:rsidRPr="002B1BE4" w:rsidRDefault="002B1BE4" w:rsidP="00F11E66">
          <w:pPr>
            <w:pStyle w:val="Header"/>
            <w:jc w:val="center"/>
            <w:rPr>
              <w:b/>
              <w:sz w:val="28"/>
              <w:szCs w:val="28"/>
              <w:lang w:val="en-US"/>
            </w:rPr>
          </w:pPr>
          <w:proofErr w:type="spellStart"/>
          <w:r w:rsidRPr="002B1BE4">
            <w:rPr>
              <w:b/>
              <w:sz w:val="28"/>
              <w:szCs w:val="28"/>
              <w:lang w:val="en-US"/>
            </w:rPr>
            <w:t>Progetto</w:t>
          </w:r>
          <w:proofErr w:type="spellEnd"/>
          <w:r w:rsidRPr="002B1BE4"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 w:rsidRPr="002B1BE4">
            <w:rPr>
              <w:b/>
              <w:sz w:val="28"/>
              <w:szCs w:val="28"/>
              <w:lang w:val="en-US"/>
            </w:rPr>
            <w:t>Documentale</w:t>
          </w:r>
          <w:proofErr w:type="spellEnd"/>
        </w:p>
      </w:tc>
      <w:tc>
        <w:tcPr>
          <w:tcW w:w="2490" w:type="dxa"/>
        </w:tcPr>
        <w:p w:rsidR="002B1BE4" w:rsidRDefault="002B1BE4" w:rsidP="00F11E66">
          <w:pPr>
            <w:pStyle w:val="Header"/>
            <w:jc w:val="center"/>
            <w:rPr>
              <w:lang w:val="en-US"/>
            </w:rPr>
          </w:pPr>
        </w:p>
        <w:p w:rsidR="002B1BE4" w:rsidRDefault="002B1BE4" w:rsidP="00F11E66">
          <w:pPr>
            <w:pStyle w:val="Head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248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2B1BE4" w:rsidRDefault="002B1B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67F3"/>
    <w:multiLevelType w:val="hybridMultilevel"/>
    <w:tmpl w:val="42CE5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073A5"/>
    <w:multiLevelType w:val="hybridMultilevel"/>
    <w:tmpl w:val="0616DA40"/>
    <w:lvl w:ilvl="0" w:tplc="8AD46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E3152"/>
    <w:multiLevelType w:val="hybridMultilevel"/>
    <w:tmpl w:val="9CD03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F1C7F"/>
    <w:multiLevelType w:val="hybridMultilevel"/>
    <w:tmpl w:val="B578495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1AFA23B4"/>
    <w:multiLevelType w:val="hybridMultilevel"/>
    <w:tmpl w:val="F614F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44EB0"/>
    <w:multiLevelType w:val="hybridMultilevel"/>
    <w:tmpl w:val="D332C8A2"/>
    <w:lvl w:ilvl="0" w:tplc="0419000F">
      <w:start w:val="1"/>
      <w:numFmt w:val="decimal"/>
      <w:lvlText w:val="%1."/>
      <w:lvlJc w:val="left"/>
      <w:pPr>
        <w:ind w:left="1100" w:hanging="360"/>
      </w:pPr>
    </w:lvl>
    <w:lvl w:ilvl="1" w:tplc="04190019">
      <w:start w:val="1"/>
      <w:numFmt w:val="lowerLetter"/>
      <w:lvlText w:val="%2."/>
      <w:lvlJc w:val="left"/>
      <w:pPr>
        <w:ind w:left="1820" w:hanging="360"/>
      </w:pPr>
    </w:lvl>
    <w:lvl w:ilvl="2" w:tplc="0419001B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26EE2C73"/>
    <w:multiLevelType w:val="hybridMultilevel"/>
    <w:tmpl w:val="D5D25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0330C"/>
    <w:multiLevelType w:val="multilevel"/>
    <w:tmpl w:val="86EEC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0403127"/>
    <w:multiLevelType w:val="hybridMultilevel"/>
    <w:tmpl w:val="E8D0F8B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38901F51"/>
    <w:multiLevelType w:val="hybridMultilevel"/>
    <w:tmpl w:val="38848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5302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2255758"/>
    <w:multiLevelType w:val="hybridMultilevel"/>
    <w:tmpl w:val="0B448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B5369C"/>
    <w:multiLevelType w:val="hybridMultilevel"/>
    <w:tmpl w:val="D5B88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100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E424A5"/>
    <w:multiLevelType w:val="hybridMultilevel"/>
    <w:tmpl w:val="1292D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57775"/>
    <w:multiLevelType w:val="multilevel"/>
    <w:tmpl w:val="86EEC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5"/>
  </w:num>
  <w:num w:numId="5">
    <w:abstractNumId w:val="13"/>
  </w:num>
  <w:num w:numId="6">
    <w:abstractNumId w:val="3"/>
  </w:num>
  <w:num w:numId="7">
    <w:abstractNumId w:val="8"/>
  </w:num>
  <w:num w:numId="8">
    <w:abstractNumId w:val="11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7"/>
  </w:num>
  <w:num w:numId="14">
    <w:abstractNumId w:val="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8F"/>
    <w:rsid w:val="00050EF5"/>
    <w:rsid w:val="00090078"/>
    <w:rsid w:val="001157F2"/>
    <w:rsid w:val="00140584"/>
    <w:rsid w:val="00162B39"/>
    <w:rsid w:val="00175337"/>
    <w:rsid w:val="0018175B"/>
    <w:rsid w:val="001B37E7"/>
    <w:rsid w:val="001F5B7A"/>
    <w:rsid w:val="002144AD"/>
    <w:rsid w:val="00227A74"/>
    <w:rsid w:val="002A070C"/>
    <w:rsid w:val="002B1BE4"/>
    <w:rsid w:val="00320062"/>
    <w:rsid w:val="0040329D"/>
    <w:rsid w:val="004068BA"/>
    <w:rsid w:val="00416BFF"/>
    <w:rsid w:val="004B539F"/>
    <w:rsid w:val="004D2126"/>
    <w:rsid w:val="00575D8C"/>
    <w:rsid w:val="00672A77"/>
    <w:rsid w:val="0067704B"/>
    <w:rsid w:val="006860CB"/>
    <w:rsid w:val="006F3180"/>
    <w:rsid w:val="00706A3F"/>
    <w:rsid w:val="007169C4"/>
    <w:rsid w:val="00782487"/>
    <w:rsid w:val="00785EC2"/>
    <w:rsid w:val="0081276F"/>
    <w:rsid w:val="008E635E"/>
    <w:rsid w:val="009361FD"/>
    <w:rsid w:val="00947A54"/>
    <w:rsid w:val="00976EB6"/>
    <w:rsid w:val="00981EAA"/>
    <w:rsid w:val="009C1C80"/>
    <w:rsid w:val="00A771F1"/>
    <w:rsid w:val="00AA7B98"/>
    <w:rsid w:val="00AB21FD"/>
    <w:rsid w:val="00AE0C8F"/>
    <w:rsid w:val="00B52503"/>
    <w:rsid w:val="00B95273"/>
    <w:rsid w:val="00BE42BC"/>
    <w:rsid w:val="00C174A9"/>
    <w:rsid w:val="00C32886"/>
    <w:rsid w:val="00CB726A"/>
    <w:rsid w:val="00CF7625"/>
    <w:rsid w:val="00D73A62"/>
    <w:rsid w:val="00D86E5D"/>
    <w:rsid w:val="00D94FFC"/>
    <w:rsid w:val="00DB5020"/>
    <w:rsid w:val="00DD0E4A"/>
    <w:rsid w:val="00E43606"/>
    <w:rsid w:val="00EA41F1"/>
    <w:rsid w:val="00EA4832"/>
    <w:rsid w:val="00EE640A"/>
    <w:rsid w:val="00FC2D43"/>
    <w:rsid w:val="00FE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26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E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8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1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E0C8F"/>
  </w:style>
  <w:style w:type="paragraph" w:styleId="Header">
    <w:name w:val="header"/>
    <w:basedOn w:val="Normal"/>
    <w:link w:val="HeaderChar"/>
    <w:uiPriority w:val="99"/>
    <w:unhideWhenUsed/>
    <w:rsid w:val="00AE0C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8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E0C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8F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1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6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21FD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paragraphstyle">
    <w:name w:val="paragraph_style"/>
    <w:basedOn w:val="Normal"/>
    <w:rsid w:val="00DB502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337"/>
    <w:p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75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33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7533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753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E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8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1F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E0C8F"/>
  </w:style>
  <w:style w:type="paragraph" w:styleId="Header">
    <w:name w:val="header"/>
    <w:basedOn w:val="Normal"/>
    <w:link w:val="HeaderChar"/>
    <w:uiPriority w:val="99"/>
    <w:unhideWhenUsed/>
    <w:rsid w:val="00AE0C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8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E0C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8F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1B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1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6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21FD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paragraphstyle">
    <w:name w:val="paragraph_style"/>
    <w:basedOn w:val="Normal"/>
    <w:rsid w:val="00DB502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337"/>
    <w:pPr>
      <w:spacing w:line="276" w:lineRule="auto"/>
      <w:jc w:val="left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75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33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7533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753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EAE29-8341-43B9-9A1B-B0AA8D15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9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40</cp:revision>
  <dcterms:created xsi:type="dcterms:W3CDTF">2016-02-22T08:45:00Z</dcterms:created>
  <dcterms:modified xsi:type="dcterms:W3CDTF">2016-05-05T07:57:00Z</dcterms:modified>
</cp:coreProperties>
</file>