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1494.915161132812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1. Dado el siguiente fichero XML: (1 punto)</w:t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ind w:left="1494.9151611328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1494.9151611328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ind w:left="1494.915161132812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Construir las sentencias Xpath que permitan obtener los siguientes datos: </w:t>
      </w:r>
    </w:p>
    <w:p w:rsidR="00000000" w:rsidDel="00000000" w:rsidP="00000000" w:rsidRDefault="00000000" w:rsidRPr="00000000" w14:paraId="00000005">
      <w:pPr>
        <w:widowControl w:val="0"/>
        <w:spacing w:before="144.4464111328125" w:line="240" w:lineRule="auto"/>
        <w:ind w:left="1915.549011230468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a. Nombre del propietario de la agenda.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915.549011230468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.//propietario/identificadores/nombre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915.549011230468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921.95251464843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b. Teléfono de casa del propietario.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921.95251464843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.//propietario/telefonos/casa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921.952514648437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916.211242675781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c. Nombres y apellidos de los contactos de la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265.929565429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agenda.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265.9295654296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//contactos//nombre | //contactos//apellidos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265.929565429687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915.108032226562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d. Nombre e identificador de cada contacto.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915.108032226562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//contactos//nombre | //contactos//@id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915.10803222656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915.770263671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e. Datos del contacto con identificador "p02".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915.7702636718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//persona[@id='p02']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