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E5" w:rsidRDefault="00682EE5" w:rsidP="00682EE5">
      <w:pPr>
        <w:spacing w:line="360" w:lineRule="auto"/>
        <w:ind w:left="720"/>
        <w:rPr>
          <w:rFonts w:asciiTheme="minorHAnsi" w:eastAsia="Times New Roman" w:hAnsiTheme="minorHAnsi" w:cstheme="minorHAnsi"/>
          <w:szCs w:val="24"/>
        </w:rPr>
      </w:pPr>
      <w:r w:rsidRPr="003A53D5">
        <w:rPr>
          <w:b/>
        </w:rPr>
        <w:t>N</w:t>
      </w:r>
      <w:r w:rsidRPr="00A029E3">
        <w:rPr>
          <w:b/>
        </w:rPr>
        <w:t>eighboring male songbirds learn from each other</w:t>
      </w:r>
      <w:r>
        <w:rPr>
          <w:b/>
        </w:rPr>
        <w:t xml:space="preserve">. </w:t>
      </w:r>
      <w:r>
        <w:rPr>
          <w:rFonts w:asciiTheme="minorHAnsi" w:eastAsia="Times New Roman" w:hAnsiTheme="minorHAnsi" w:cstheme="minorHAnsi"/>
          <w:szCs w:val="24"/>
        </w:rPr>
        <w:t xml:space="preserve">This listening adventure is best done with a species in which each male has only one song, because instantly, in one song, a male tells you all he knows for the comparison you are about to make: the relative similarity in the songs of neighboring males. Chipping sparrows, the two buntings, and yellowthroats are good for this project, simply because two neighboring individuals with identical songs are so noticeable for these species in which there is such great song variety </w:t>
      </w:r>
      <w:r>
        <w:rPr>
          <w:rFonts w:asciiTheme="minorHAnsi" w:eastAsia="Times New Roman" w:hAnsiTheme="minorHAnsi" w:cstheme="minorHAnsi"/>
          <w:i/>
          <w:szCs w:val="24"/>
        </w:rPr>
        <w:t>among</w:t>
      </w:r>
      <w:r>
        <w:rPr>
          <w:rFonts w:asciiTheme="minorHAnsi" w:eastAsia="Times New Roman" w:hAnsiTheme="minorHAnsi" w:cstheme="minorHAnsi"/>
          <w:szCs w:val="24"/>
        </w:rPr>
        <w:t xml:space="preserve"> the individuals in a population. Perhaps try listening to some of the many other songbird species in which each male has a single song (see page xx). Whenever you encounter a singing male of one of these species, listen carefully, memorizing the song pattern, and then listen for a song from the nearest neighbor. </w:t>
      </w:r>
      <w:proofErr w:type="gramStart"/>
      <w:r>
        <w:rPr>
          <w:rFonts w:asciiTheme="minorHAnsi" w:eastAsia="Times New Roman" w:hAnsiTheme="minorHAnsi" w:cstheme="minorHAnsi"/>
          <w:szCs w:val="24"/>
        </w:rPr>
        <w:t>Very different?</w:t>
      </w:r>
      <w:proofErr w:type="gramEnd"/>
      <w:r>
        <w:rPr>
          <w:rFonts w:asciiTheme="minorHAnsi" w:eastAsia="Times New Roman" w:hAnsiTheme="minorHAnsi" w:cstheme="minorHAnsi"/>
          <w:szCs w:val="24"/>
        </w:rPr>
        <w:t xml:space="preserve"> </w:t>
      </w:r>
      <w:proofErr w:type="gramStart"/>
      <w:r>
        <w:rPr>
          <w:rFonts w:asciiTheme="minorHAnsi" w:eastAsia="Times New Roman" w:hAnsiTheme="minorHAnsi" w:cstheme="minorHAnsi"/>
          <w:szCs w:val="24"/>
        </w:rPr>
        <w:t>Similar?</w:t>
      </w:r>
      <w:proofErr w:type="gramEnd"/>
      <w:r>
        <w:rPr>
          <w:rFonts w:asciiTheme="minorHAnsi" w:eastAsia="Times New Roman" w:hAnsiTheme="minorHAnsi" w:cstheme="minorHAnsi"/>
          <w:szCs w:val="24"/>
        </w:rPr>
        <w:t xml:space="preserve"> </w:t>
      </w:r>
      <w:proofErr w:type="gramStart"/>
      <w:r>
        <w:rPr>
          <w:rFonts w:asciiTheme="minorHAnsi" w:eastAsia="Times New Roman" w:hAnsiTheme="minorHAnsi" w:cstheme="minorHAnsi"/>
          <w:szCs w:val="24"/>
        </w:rPr>
        <w:t>Identical!?</w:t>
      </w:r>
      <w:proofErr w:type="gramEnd"/>
      <w:r>
        <w:rPr>
          <w:rFonts w:asciiTheme="minorHAnsi" w:eastAsia="Times New Roman" w:hAnsiTheme="minorHAnsi" w:cstheme="minorHAnsi"/>
          <w:szCs w:val="24"/>
        </w:rPr>
        <w:t xml:space="preserve"> As you listen, you tune your ears for what is important to the birds, and </w:t>
      </w:r>
      <w:proofErr w:type="gramStart"/>
      <w:r>
        <w:rPr>
          <w:rFonts w:asciiTheme="minorHAnsi" w:eastAsia="Times New Roman" w:hAnsiTheme="minorHAnsi" w:cstheme="minorHAnsi"/>
          <w:szCs w:val="24"/>
        </w:rPr>
        <w:t>come</w:t>
      </w:r>
      <w:proofErr w:type="gramEnd"/>
      <w:r>
        <w:rPr>
          <w:rFonts w:asciiTheme="minorHAnsi" w:eastAsia="Times New Roman" w:hAnsiTheme="minorHAnsi" w:cstheme="minorHAnsi"/>
          <w:szCs w:val="24"/>
        </w:rPr>
        <w:t xml:space="preserve"> a little closer to understanding how the world of birdsong is put together. </w:t>
      </w:r>
    </w:p>
    <w:p w:rsidR="00682EE5" w:rsidRDefault="00682EE5" w:rsidP="00682EE5">
      <w:pPr>
        <w:tabs>
          <w:tab w:val="left" w:pos="2073"/>
        </w:tabs>
        <w:spacing w:after="120" w:line="360" w:lineRule="auto"/>
        <w:ind w:left="1440"/>
        <w:rPr>
          <w:rFonts w:asciiTheme="minorHAnsi" w:eastAsia="Times New Roman" w:hAnsiTheme="minorHAnsi" w:cstheme="minorHAnsi"/>
          <w:szCs w:val="24"/>
        </w:rPr>
      </w:pPr>
    </w:p>
    <w:p w:rsidR="00682EE5" w:rsidRDefault="00682EE5" w:rsidP="00682EE5">
      <w:pPr>
        <w:tabs>
          <w:tab w:val="left" w:pos="2073"/>
        </w:tabs>
        <w:spacing w:after="120" w:line="360" w:lineRule="auto"/>
        <w:ind w:left="720"/>
        <w:rPr>
          <w:rFonts w:asciiTheme="minorHAnsi" w:eastAsia="Times New Roman" w:hAnsiTheme="minorHAnsi" w:cstheme="minorHAnsi"/>
          <w:szCs w:val="24"/>
        </w:rPr>
      </w:pPr>
      <w:r w:rsidRPr="00584E0E">
        <w:rPr>
          <w:rFonts w:asciiTheme="minorHAnsi" w:eastAsia="Times New Roman" w:hAnsiTheme="minorHAnsi" w:cstheme="minorHAnsi"/>
          <w:b/>
          <w:szCs w:val="24"/>
        </w:rPr>
        <w:t>Advanced exploration!</w:t>
      </w:r>
      <w:r>
        <w:rPr>
          <w:rFonts w:asciiTheme="minorHAnsi" w:eastAsia="Times New Roman" w:hAnsiTheme="minorHAnsi" w:cstheme="minorHAnsi"/>
          <w:szCs w:val="24"/>
        </w:rPr>
        <w:t xml:space="preserve"> Here’s a fine listening experience, though by ear alone you almost certainly will not be able to confirm what I tell you. In the mild climates of the West, from coastal California and on up through western Washington, where the winters are mild and where many birds </w:t>
      </w:r>
      <w:r w:rsidR="006E457D">
        <w:rPr>
          <w:rFonts w:asciiTheme="minorHAnsi" w:eastAsia="Times New Roman" w:hAnsiTheme="minorHAnsi" w:cstheme="minorHAnsi"/>
          <w:szCs w:val="24"/>
        </w:rPr>
        <w:t>are resident year-</w:t>
      </w:r>
      <w:r>
        <w:rPr>
          <w:rFonts w:asciiTheme="minorHAnsi" w:eastAsia="Times New Roman" w:hAnsiTheme="minorHAnsi" w:cstheme="minorHAnsi"/>
          <w:szCs w:val="24"/>
        </w:rPr>
        <w:t xml:space="preserve">round, take a birding stroll, listening to song sparrows, spotted towhees, and Bewick’s wrens. Unlike the examples given above, the sparrows and towhees have about </w:t>
      </w:r>
      <w:r w:rsidR="006E457D">
        <w:rPr>
          <w:rFonts w:asciiTheme="minorHAnsi" w:eastAsia="Times New Roman" w:hAnsiTheme="minorHAnsi" w:cstheme="minorHAnsi"/>
          <w:szCs w:val="24"/>
        </w:rPr>
        <w:t>10</w:t>
      </w:r>
      <w:r>
        <w:rPr>
          <w:rFonts w:asciiTheme="minorHAnsi" w:eastAsia="Times New Roman" w:hAnsiTheme="minorHAnsi" w:cstheme="minorHAnsi"/>
          <w:szCs w:val="24"/>
        </w:rPr>
        <w:t xml:space="preserve"> songs apiece, the wrens 16 to 20. Over a few hundred yards the songs change, because distance leads to a degree of isolation: Open fields or unsuitable habitats intervene, so that the singing birds at even short distances are to some degree isolated from each other. When young birds leave mom and dad and disperse, they settle on their own breeding territory some distance away, from a few hundred yards to a mile or so. The young males then learn the songs at their own breeding location, forsaking whatever it was that they had learned from their singing father, thereby perpetuating the local micro-dialect where they settle. With considerable effort, you could document how these song</w:t>
      </w:r>
      <w:r w:rsidR="006E457D">
        <w:rPr>
          <w:rFonts w:asciiTheme="minorHAnsi" w:eastAsia="Times New Roman" w:hAnsiTheme="minorHAnsi" w:cstheme="minorHAnsi"/>
          <w:szCs w:val="24"/>
        </w:rPr>
        <w:t>s</w:t>
      </w:r>
      <w:r>
        <w:rPr>
          <w:rFonts w:asciiTheme="minorHAnsi" w:eastAsia="Times New Roman" w:hAnsiTheme="minorHAnsi" w:cstheme="minorHAnsi"/>
          <w:szCs w:val="24"/>
        </w:rPr>
        <w:t xml:space="preserve"> change over a distance, by recording males at various locations and seeing the differences in sonagrams from those </w:t>
      </w:r>
      <w:r>
        <w:rPr>
          <w:rFonts w:asciiTheme="minorHAnsi" w:eastAsia="Times New Roman" w:hAnsiTheme="minorHAnsi" w:cstheme="minorHAnsi"/>
          <w:szCs w:val="24"/>
        </w:rPr>
        <w:lastRenderedPageBreak/>
        <w:t xml:space="preserve">places. My suggestion if you choose to do this: Start with the spotted towhee, because males have fewer songs in their repertoire and each male quickly tells you all his songs during the dawn chorus (but you </w:t>
      </w:r>
      <w:proofErr w:type="spellStart"/>
      <w:r>
        <w:rPr>
          <w:rFonts w:asciiTheme="minorHAnsi" w:eastAsia="Times New Roman" w:hAnsiTheme="minorHAnsi" w:cstheme="minorHAnsi"/>
          <w:szCs w:val="24"/>
        </w:rPr>
        <w:t>gotta</w:t>
      </w:r>
      <w:proofErr w:type="spellEnd"/>
      <w:r>
        <w:rPr>
          <w:rFonts w:asciiTheme="minorHAnsi" w:eastAsia="Times New Roman" w:hAnsiTheme="minorHAnsi" w:cstheme="minorHAnsi"/>
          <w:szCs w:val="24"/>
        </w:rPr>
        <w:t xml:space="preserve"> get out early!)</w:t>
      </w:r>
      <w:r w:rsidR="006E457D">
        <w:rPr>
          <w:rFonts w:asciiTheme="minorHAnsi" w:eastAsia="Times New Roman" w:hAnsiTheme="minorHAnsi" w:cstheme="minorHAnsi"/>
          <w:szCs w:val="24"/>
        </w:rPr>
        <w:t>.</w:t>
      </w:r>
    </w:p>
    <w:p w:rsidR="006E457D" w:rsidRDefault="006E457D" w:rsidP="006E457D">
      <w:pPr>
        <w:tabs>
          <w:tab w:val="left" w:pos="2073"/>
        </w:tabs>
        <w:spacing w:after="120" w:line="360" w:lineRule="auto"/>
        <w:ind w:left="720"/>
        <w:rPr>
          <w:rFonts w:asciiTheme="minorHAnsi" w:eastAsia="Times New Roman" w:hAnsiTheme="minorHAnsi" w:cstheme="minorHAnsi"/>
          <w:szCs w:val="24"/>
        </w:rPr>
      </w:pPr>
      <w:r>
        <w:rPr>
          <w:rFonts w:cs="Times New Roman"/>
          <w:szCs w:val="24"/>
        </w:rPr>
        <w:t>That project was, in fact, the subject of my first publication as a budding professional ornithologi</w:t>
      </w:r>
      <w:r w:rsidRPr="0093290D">
        <w:rPr>
          <w:rFonts w:cs="Times New Roman"/>
          <w:szCs w:val="24"/>
        </w:rPr>
        <w:t xml:space="preserve">st: Kroodsma, D. E. </w:t>
      </w:r>
      <w:r>
        <w:rPr>
          <w:rFonts w:cs="Times New Roman"/>
          <w:szCs w:val="24"/>
        </w:rPr>
        <w:t>“</w:t>
      </w:r>
      <w:r w:rsidRPr="0093290D">
        <w:rPr>
          <w:rFonts w:cs="Times New Roman"/>
          <w:szCs w:val="24"/>
        </w:rPr>
        <w:t xml:space="preserve">Song </w:t>
      </w:r>
      <w:r>
        <w:rPr>
          <w:rFonts w:cs="Times New Roman"/>
          <w:szCs w:val="24"/>
        </w:rPr>
        <w:t>V</w:t>
      </w:r>
      <w:r w:rsidRPr="0093290D">
        <w:rPr>
          <w:rFonts w:cs="Times New Roman"/>
          <w:szCs w:val="24"/>
        </w:rPr>
        <w:t xml:space="preserve">ariations and </w:t>
      </w:r>
      <w:r>
        <w:rPr>
          <w:rFonts w:cs="Times New Roman"/>
          <w:szCs w:val="24"/>
        </w:rPr>
        <w:t>S</w:t>
      </w:r>
      <w:r w:rsidRPr="0093290D">
        <w:rPr>
          <w:rFonts w:cs="Times New Roman"/>
          <w:szCs w:val="24"/>
        </w:rPr>
        <w:t xml:space="preserve">inging </w:t>
      </w:r>
      <w:r>
        <w:rPr>
          <w:rFonts w:cs="Times New Roman"/>
          <w:szCs w:val="24"/>
        </w:rPr>
        <w:t>B</w:t>
      </w:r>
      <w:r w:rsidRPr="0093290D">
        <w:rPr>
          <w:rFonts w:cs="Times New Roman"/>
          <w:szCs w:val="24"/>
        </w:rPr>
        <w:t xml:space="preserve">ehavior in the </w:t>
      </w:r>
      <w:r>
        <w:rPr>
          <w:rFonts w:cs="Times New Roman"/>
          <w:szCs w:val="24"/>
        </w:rPr>
        <w:t>R</w:t>
      </w:r>
      <w:r w:rsidRPr="0093290D">
        <w:rPr>
          <w:rFonts w:cs="Times New Roman"/>
          <w:szCs w:val="24"/>
        </w:rPr>
        <w:t xml:space="preserve">ufous-sided </w:t>
      </w:r>
      <w:r>
        <w:rPr>
          <w:rFonts w:cs="Times New Roman"/>
          <w:szCs w:val="24"/>
        </w:rPr>
        <w:t>T</w:t>
      </w:r>
      <w:r w:rsidRPr="0093290D">
        <w:rPr>
          <w:rFonts w:cs="Times New Roman"/>
          <w:szCs w:val="24"/>
        </w:rPr>
        <w:t xml:space="preserve">owhee, </w:t>
      </w:r>
      <w:proofErr w:type="spellStart"/>
      <w:r w:rsidRPr="0093290D">
        <w:rPr>
          <w:rFonts w:cs="Times New Roman"/>
          <w:i/>
          <w:iCs/>
          <w:szCs w:val="24"/>
        </w:rPr>
        <w:t>Pipilo</w:t>
      </w:r>
      <w:proofErr w:type="spellEnd"/>
      <w:r w:rsidRPr="0093290D">
        <w:rPr>
          <w:rFonts w:cs="Times New Roman"/>
          <w:i/>
          <w:iCs/>
          <w:szCs w:val="24"/>
        </w:rPr>
        <w:t xml:space="preserve"> </w:t>
      </w:r>
      <w:proofErr w:type="spellStart"/>
      <w:r w:rsidRPr="0093290D">
        <w:rPr>
          <w:rFonts w:cs="Times New Roman"/>
          <w:i/>
          <w:iCs/>
          <w:szCs w:val="24"/>
        </w:rPr>
        <w:t>erythrophthalmus</w:t>
      </w:r>
      <w:proofErr w:type="spellEnd"/>
      <w:r w:rsidRPr="0093290D">
        <w:rPr>
          <w:rFonts w:cs="Times New Roman"/>
          <w:i/>
          <w:iCs/>
          <w:szCs w:val="24"/>
        </w:rPr>
        <w:t xml:space="preserve"> </w:t>
      </w:r>
      <w:proofErr w:type="spellStart"/>
      <w:r w:rsidRPr="0093290D">
        <w:rPr>
          <w:rFonts w:cs="Times New Roman"/>
          <w:i/>
          <w:iCs/>
          <w:szCs w:val="24"/>
        </w:rPr>
        <w:t>oregonus</w:t>
      </w:r>
      <w:proofErr w:type="spellEnd"/>
      <w:r>
        <w:rPr>
          <w:rFonts w:cs="Times New Roman"/>
          <w:szCs w:val="24"/>
        </w:rPr>
        <w:t>.”</w:t>
      </w:r>
      <w:r w:rsidRPr="0093290D">
        <w:rPr>
          <w:rFonts w:cs="Times New Roman"/>
          <w:szCs w:val="24"/>
        </w:rPr>
        <w:t xml:space="preserve"> </w:t>
      </w:r>
      <w:r w:rsidRPr="00FB1DBA">
        <w:rPr>
          <w:rFonts w:cs="Times New Roman"/>
          <w:i/>
          <w:szCs w:val="24"/>
        </w:rPr>
        <w:t>Condor</w:t>
      </w:r>
      <w:r w:rsidRPr="0093290D">
        <w:rPr>
          <w:rFonts w:cs="Times New Roman"/>
          <w:szCs w:val="24"/>
        </w:rPr>
        <w:t xml:space="preserve"> </w:t>
      </w:r>
      <w:r w:rsidRPr="0093290D">
        <w:rPr>
          <w:rFonts w:cs="Times New Roman"/>
          <w:bCs/>
          <w:szCs w:val="24"/>
        </w:rPr>
        <w:t>73</w:t>
      </w:r>
      <w:r>
        <w:rPr>
          <w:rFonts w:cs="Times New Roman"/>
          <w:bCs/>
          <w:szCs w:val="24"/>
        </w:rPr>
        <w:t xml:space="preserve"> (1971)</w:t>
      </w:r>
      <w:r>
        <w:rPr>
          <w:rFonts w:cs="Times New Roman"/>
          <w:szCs w:val="24"/>
        </w:rPr>
        <w:t>:303–308.</w:t>
      </w:r>
    </w:p>
    <w:p w:rsidR="006E457D" w:rsidRDefault="006E457D" w:rsidP="00682EE5">
      <w:pPr>
        <w:tabs>
          <w:tab w:val="left" w:pos="2073"/>
        </w:tabs>
        <w:spacing w:after="120" w:line="360" w:lineRule="auto"/>
        <w:ind w:left="720"/>
        <w:rPr>
          <w:rFonts w:asciiTheme="minorHAnsi" w:eastAsia="Times New Roman" w:hAnsiTheme="minorHAnsi" w:cstheme="minorHAnsi"/>
          <w:szCs w:val="24"/>
        </w:rPr>
      </w:pPr>
      <w:bookmarkStart w:id="0" w:name="_GoBack"/>
      <w:bookmarkEnd w:id="0"/>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44584C"/>
    <w:rsid w:val="004B7FAB"/>
    <w:rsid w:val="006273C3"/>
    <w:rsid w:val="00682EE5"/>
    <w:rsid w:val="006E457D"/>
    <w:rsid w:val="008D096F"/>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EE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EE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2019-02-02T17:05:00Z</dcterms:created>
  <dcterms:modified xsi:type="dcterms:W3CDTF">2019-09-05T15:40:00Z</dcterms:modified>
</cp:coreProperties>
</file>