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4F8A" w14:textId="76471D3D" w:rsidR="00AE708B" w:rsidRPr="003A5A5D" w:rsidRDefault="00DD5BE8" w:rsidP="00AE708B">
      <w:pPr>
        <w:rPr>
          <w:b/>
          <w:bCs/>
          <w:sz w:val="32"/>
          <w:szCs w:val="32"/>
          <w:u w:val="single"/>
        </w:rPr>
      </w:pPr>
      <w:r>
        <w:rPr>
          <w:b/>
          <w:bCs/>
          <w:sz w:val="32"/>
          <w:szCs w:val="32"/>
          <w:u w:val="single"/>
        </w:rPr>
        <w:t>USER</w:t>
      </w:r>
      <w:r w:rsidR="003A5A5D">
        <w:rPr>
          <w:b/>
          <w:bCs/>
          <w:sz w:val="32"/>
          <w:szCs w:val="32"/>
          <w:u w:val="single"/>
        </w:rPr>
        <w:t xml:space="preserve"> NL – AUG 2021</w:t>
      </w:r>
    </w:p>
    <w:p w14:paraId="77AD4DE4" w14:textId="77777777" w:rsidR="00266411" w:rsidRPr="00266411" w:rsidRDefault="00266411" w:rsidP="00266411">
      <w:pPr>
        <w:rPr>
          <w:rFonts w:asciiTheme="majorHAnsi" w:eastAsia="Times New Roman" w:hAnsiTheme="majorHAnsi" w:cstheme="majorHAnsi"/>
          <w:b/>
          <w:bCs/>
          <w:color w:val="000000"/>
          <w:sz w:val="32"/>
          <w:szCs w:val="32"/>
          <w:bdr w:val="none" w:sz="0" w:space="0" w:color="auto" w:frame="1"/>
          <w:lang w:eastAsia="en-CA"/>
        </w:rPr>
      </w:pPr>
      <w:r w:rsidRPr="00266411">
        <w:rPr>
          <w:rFonts w:asciiTheme="majorHAnsi" w:eastAsia="Times New Roman" w:hAnsiTheme="majorHAnsi" w:cstheme="majorHAnsi"/>
          <w:b/>
          <w:bCs/>
          <w:color w:val="000000"/>
          <w:sz w:val="32"/>
          <w:szCs w:val="32"/>
          <w:bdr w:val="none" w:sz="0" w:space="0" w:color="auto" w:frame="1"/>
          <w:lang w:eastAsia="en-CA"/>
        </w:rPr>
        <w:t>Did you know?</w:t>
      </w:r>
    </w:p>
    <w:p w14:paraId="4E9209CE"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p>
    <w:p w14:paraId="538F05EB"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CE Corner has a membership program designed for you — Canada's financial and insurance professionals — to give you the content and credits you need to succeed!</w:t>
      </w:r>
    </w:p>
    <w:p w14:paraId="30E2D94B"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 xml:space="preserve"> </w:t>
      </w:r>
    </w:p>
    <w:p w14:paraId="09B6F2AF"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 xml:space="preserve">As a member, you'll receive the following benefits: </w:t>
      </w:r>
    </w:p>
    <w:p w14:paraId="4A88CE48"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*unlimited access to credits and courses from IIROC, the IAFE, FP Canada, RIBO, and more. Non-members can only take up to four free courses.</w:t>
      </w:r>
    </w:p>
    <w:p w14:paraId="7D5E8E86"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*access to My Plan: create a plan with reminders to keep you compliant and on track.</w:t>
      </w:r>
    </w:p>
    <w:p w14:paraId="2F8E99E0"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*access to Import Certificate: a tool to import credits earned outside CE Corner.</w:t>
      </w:r>
    </w:p>
    <w:p w14:paraId="0CB1EF22"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*member-only newsletter: a monthly wrap-up of everything you need to know, from fresh courses and upcoming deadline reminders to exclusive insights and compliance tips.</w:t>
      </w:r>
    </w:p>
    <w:p w14:paraId="212FAD24"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 xml:space="preserve"> </w:t>
      </w:r>
    </w:p>
    <w:p w14:paraId="3D1203FD" w14:textId="0665C869" w:rsid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Level up by becoming a CE Corner member today for just $199*!</w:t>
      </w:r>
    </w:p>
    <w:p w14:paraId="09C60620" w14:textId="0CE5B7A4" w:rsidR="001E02F4" w:rsidRDefault="001E02F4" w:rsidP="00266411">
      <w:pPr>
        <w:rPr>
          <w:rFonts w:asciiTheme="majorHAnsi" w:eastAsia="Times New Roman" w:hAnsiTheme="majorHAnsi" w:cstheme="majorHAnsi"/>
          <w:color w:val="000000"/>
          <w:sz w:val="27"/>
          <w:szCs w:val="27"/>
          <w:bdr w:val="none" w:sz="0" w:space="0" w:color="auto" w:frame="1"/>
          <w:lang w:eastAsia="en-CA"/>
        </w:rPr>
      </w:pPr>
    </w:p>
    <w:p w14:paraId="63C2C9EE" w14:textId="156638B0" w:rsidR="001E02F4" w:rsidRPr="00266411" w:rsidRDefault="001E02F4" w:rsidP="00266411">
      <w:pPr>
        <w:rPr>
          <w:rFonts w:asciiTheme="majorHAnsi" w:eastAsia="Times New Roman" w:hAnsiTheme="majorHAnsi" w:cstheme="majorHAnsi"/>
          <w:color w:val="000000"/>
          <w:sz w:val="27"/>
          <w:szCs w:val="27"/>
          <w:bdr w:val="none" w:sz="0" w:space="0" w:color="auto" w:frame="1"/>
          <w:lang w:eastAsia="en-CA"/>
        </w:rPr>
      </w:pPr>
      <w:r>
        <w:rPr>
          <w:rFonts w:asciiTheme="majorHAnsi" w:eastAsia="Times New Roman" w:hAnsiTheme="majorHAnsi" w:cstheme="majorHAnsi"/>
          <w:color w:val="000000"/>
          <w:sz w:val="27"/>
          <w:szCs w:val="27"/>
          <w:bdr w:val="none" w:sz="0" w:space="0" w:color="auto" w:frame="1"/>
          <w:lang w:eastAsia="en-CA"/>
        </w:rPr>
        <w:t>CTA: BECOME A MEMBER TODAY!</w:t>
      </w:r>
    </w:p>
    <w:p w14:paraId="772FC671"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p>
    <w:p w14:paraId="7EDCCC77" w14:textId="77777777" w:rsidR="00266411"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p>
    <w:p w14:paraId="0C635631" w14:textId="52C9711B" w:rsidR="00AE708B" w:rsidRPr="00266411" w:rsidRDefault="00266411" w:rsidP="00266411">
      <w:pPr>
        <w:rPr>
          <w:rFonts w:asciiTheme="majorHAnsi" w:eastAsia="Times New Roman" w:hAnsiTheme="majorHAnsi" w:cstheme="majorHAnsi"/>
          <w:color w:val="000000"/>
          <w:sz w:val="27"/>
          <w:szCs w:val="27"/>
          <w:bdr w:val="none" w:sz="0" w:space="0" w:color="auto" w:frame="1"/>
          <w:lang w:eastAsia="en-CA"/>
        </w:rPr>
      </w:pPr>
      <w:r w:rsidRPr="00266411">
        <w:rPr>
          <w:rFonts w:asciiTheme="majorHAnsi" w:eastAsia="Times New Roman" w:hAnsiTheme="majorHAnsi" w:cstheme="majorHAnsi"/>
          <w:color w:val="000000"/>
          <w:sz w:val="27"/>
          <w:szCs w:val="27"/>
          <w:bdr w:val="none" w:sz="0" w:space="0" w:color="auto" w:frame="1"/>
          <w:lang w:eastAsia="en-CA"/>
        </w:rPr>
        <w:t xml:space="preserve">mice type: *Membership price: $199 annually, plus applicable taxes. CE Corner membership auto-renews annually on the date of purchase. You will be charged the rate in effect each time your membership renews, unless you cancel. You will be notified at least 3 weeks in advance of payment being taken. You may cancel your membership at any time. For support: </w:t>
      </w:r>
      <w:hyperlink r:id="rId5" w:history="1">
        <w:r w:rsidRPr="00266411">
          <w:rPr>
            <w:rStyle w:val="Hyperlink"/>
            <w:rFonts w:asciiTheme="majorHAnsi" w:eastAsia="Times New Roman" w:hAnsiTheme="majorHAnsi" w:cstheme="majorHAnsi"/>
            <w:sz w:val="27"/>
            <w:szCs w:val="27"/>
            <w:bdr w:val="none" w:sz="0" w:space="0" w:color="auto" w:frame="1"/>
            <w:lang w:eastAsia="en-CA"/>
          </w:rPr>
          <w:t>continuing.education@newcom.ca</w:t>
        </w:r>
      </w:hyperlink>
    </w:p>
    <w:p w14:paraId="516E7249" w14:textId="1504ECCE" w:rsidR="00266411" w:rsidRDefault="00266411" w:rsidP="00266411">
      <w:pPr>
        <w:rPr>
          <w:rFonts w:ascii="Open Sans" w:eastAsia="Times New Roman" w:hAnsi="Open Sans" w:cs="Open Sans"/>
          <w:b/>
          <w:bCs/>
          <w:color w:val="000000"/>
          <w:sz w:val="27"/>
          <w:szCs w:val="27"/>
          <w:bdr w:val="none" w:sz="0" w:space="0" w:color="auto" w:frame="1"/>
          <w:lang w:eastAsia="en-CA"/>
        </w:rPr>
      </w:pPr>
    </w:p>
    <w:p w14:paraId="78FD6610" w14:textId="77777777" w:rsidR="00266411" w:rsidRPr="003A5A5D" w:rsidRDefault="00266411" w:rsidP="00266411">
      <w:pPr>
        <w:rPr>
          <w:rFonts w:ascii="Helvetica" w:hAnsi="Helvetica" w:cs="Helvetica"/>
          <w:b/>
          <w:bCs/>
          <w:caps/>
          <w:color w:val="FFFFFF"/>
          <w:sz w:val="34"/>
          <w:szCs w:val="34"/>
          <w:shd w:val="clear" w:color="auto" w:fill="000000"/>
        </w:rPr>
      </w:pPr>
    </w:p>
    <w:p w14:paraId="59EE4D65" w14:textId="77777777" w:rsidR="00AE708B" w:rsidRPr="008749C1" w:rsidRDefault="00AE708B" w:rsidP="00AE708B">
      <w:pPr>
        <w:rPr>
          <w:rStyle w:val="Strong"/>
          <w:rFonts w:ascii="Helvetica" w:hAnsi="Helvetica" w:cs="Helvetica"/>
          <w:caps/>
          <w:color w:val="FFFFFF"/>
          <w:sz w:val="34"/>
          <w:szCs w:val="34"/>
          <w:shd w:val="clear" w:color="auto" w:fill="000000"/>
          <w:lang w:val="fr-CA"/>
        </w:rPr>
      </w:pPr>
      <w:r w:rsidRPr="008749C1">
        <w:rPr>
          <w:rStyle w:val="Strong"/>
          <w:rFonts w:ascii="Helvetica" w:hAnsi="Helvetica" w:cs="Helvetica"/>
          <w:caps/>
          <w:color w:val="FFFFFF"/>
          <w:sz w:val="34"/>
          <w:szCs w:val="34"/>
          <w:shd w:val="clear" w:color="auto" w:fill="000000"/>
          <w:lang w:val="fr-CA"/>
        </w:rPr>
        <w:lastRenderedPageBreak/>
        <w:t>FEATURED COURSES</w:t>
      </w:r>
    </w:p>
    <w:p w14:paraId="44166C2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Opportunities within the Healthcare Space</w:t>
      </w:r>
    </w:p>
    <w:p w14:paraId="2B3F4B44" w14:textId="77777777" w:rsidR="003A5A5D" w:rsidRPr="003A5A5D" w:rsidRDefault="003A5A5D" w:rsidP="003A5A5D">
      <w:pPr>
        <w:rPr>
          <w:rFonts w:ascii="Open Sans" w:eastAsia="Times New Roman" w:hAnsi="Open Sans" w:cs="Open Sans"/>
          <w:b/>
          <w:bCs/>
          <w:sz w:val="24"/>
          <w:szCs w:val="24"/>
          <w:lang w:eastAsia="en-CA"/>
        </w:rPr>
      </w:pPr>
    </w:p>
    <w:p w14:paraId="36372D4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It's no secret the pandemic has put a spotlight on healthcare and while we know it's a critical component to our overall well-being, there's a lot more to this sector than what's being talked about in the news. </w:t>
      </w:r>
    </w:p>
    <w:p w14:paraId="7DD17BEC" w14:textId="77777777" w:rsidR="003A5A5D" w:rsidRPr="003A5A5D" w:rsidRDefault="003A5A5D" w:rsidP="003A5A5D">
      <w:pPr>
        <w:rPr>
          <w:rFonts w:ascii="Open Sans" w:eastAsia="Times New Roman" w:hAnsi="Open Sans" w:cs="Open Sans"/>
          <w:b/>
          <w:bCs/>
          <w:sz w:val="24"/>
          <w:szCs w:val="24"/>
          <w:lang w:eastAsia="en-CA"/>
        </w:rPr>
      </w:pPr>
    </w:p>
    <w:p w14:paraId="688BF93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Despite all that's happened in healthcare over the last year, the healthcare sector is expected to continue growing and now may be a good time to consider the space. Join us for a deep dive into the growing healthcare sector and learn why it matters n</w:t>
      </w:r>
    </w:p>
    <w:p w14:paraId="5CE526D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ow and how the newly launched TD Global Healthcare Leaders Index ETF (TDOC) can help provide you with global healthcare diversification.  </w:t>
      </w:r>
    </w:p>
    <w:p w14:paraId="5E111C11" w14:textId="77777777" w:rsidR="003A5A5D" w:rsidRPr="003A5A5D" w:rsidRDefault="003A5A5D" w:rsidP="003A5A5D">
      <w:pPr>
        <w:rPr>
          <w:rFonts w:ascii="Open Sans" w:eastAsia="Times New Roman" w:hAnsi="Open Sans" w:cs="Open Sans"/>
          <w:b/>
          <w:bCs/>
          <w:sz w:val="24"/>
          <w:szCs w:val="24"/>
          <w:lang w:eastAsia="en-CA"/>
        </w:rPr>
      </w:pPr>
    </w:p>
    <w:p w14:paraId="516E96F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1AA22C9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TD Asset Management with CE Corner</w:t>
      </w:r>
    </w:p>
    <w:p w14:paraId="5A9572C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3261E310"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7050A651"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0.75</w:t>
      </w:r>
    </w:p>
    <w:p w14:paraId="61095288" w14:textId="77777777" w:rsidR="003A5A5D" w:rsidRPr="003A5A5D" w:rsidRDefault="003A5A5D" w:rsidP="003A5A5D">
      <w:pPr>
        <w:rPr>
          <w:rFonts w:ascii="Open Sans" w:eastAsia="Times New Roman" w:hAnsi="Open Sans" w:cs="Open Sans"/>
          <w:b/>
          <w:bCs/>
          <w:sz w:val="24"/>
          <w:szCs w:val="24"/>
          <w:lang w:eastAsia="en-CA"/>
        </w:rPr>
      </w:pPr>
    </w:p>
    <w:p w14:paraId="3DB014D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71BF8A9" w14:textId="25E138A2"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Take this course! (link: </w:t>
      </w:r>
      <w:hyperlink r:id="rId6" w:history="1">
        <w:r w:rsidRPr="00966493">
          <w:rPr>
            <w:rStyle w:val="Hyperlink"/>
            <w:rFonts w:ascii="Open Sans" w:eastAsia="Times New Roman" w:hAnsi="Open Sans" w:cs="Open Sans"/>
            <w:b/>
            <w:bCs/>
            <w:sz w:val="24"/>
            <w:szCs w:val="24"/>
            <w:lang w:eastAsia="en-CA"/>
          </w:rPr>
          <w:t>https://www.cecorner.ca/lesson/opportunities-in-the-healthcare-space</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771F3798" w14:textId="77777777" w:rsidR="003A5A5D" w:rsidRPr="003A5A5D" w:rsidRDefault="003A5A5D" w:rsidP="003A5A5D">
      <w:pPr>
        <w:rPr>
          <w:rFonts w:ascii="Open Sans" w:eastAsia="Times New Roman" w:hAnsi="Open Sans" w:cs="Open Sans"/>
          <w:b/>
          <w:bCs/>
          <w:sz w:val="24"/>
          <w:szCs w:val="24"/>
          <w:lang w:eastAsia="en-CA"/>
        </w:rPr>
      </w:pPr>
    </w:p>
    <w:p w14:paraId="2B0667D1" w14:textId="03A4B803" w:rsidR="003A5A5D" w:rsidRPr="003A5A5D"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COURSE IMAGE: https://www.cecorner.ca/uploads/lesson-images/e9bf00f0b71ebf0ccb56b1792025431a.jpg</w:t>
      </w:r>
    </w:p>
    <w:p w14:paraId="632B3490" w14:textId="2D0D08C8"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__</w:t>
      </w:r>
      <w:r>
        <w:rPr>
          <w:rFonts w:ascii="Open Sans" w:eastAsia="Times New Roman" w:hAnsi="Open Sans" w:cs="Open Sans"/>
          <w:b/>
          <w:bCs/>
          <w:sz w:val="24"/>
          <w:szCs w:val="24"/>
          <w:lang w:eastAsia="en-CA"/>
        </w:rPr>
        <w:t>___________________________________________________________________________________________</w:t>
      </w:r>
    </w:p>
    <w:p w14:paraId="25548482" w14:textId="77777777" w:rsidR="003A5A5D" w:rsidRPr="003A5A5D" w:rsidRDefault="003A5A5D" w:rsidP="003A5A5D">
      <w:pPr>
        <w:rPr>
          <w:rFonts w:ascii="Open Sans" w:eastAsia="Times New Roman" w:hAnsi="Open Sans" w:cs="Open Sans"/>
          <w:b/>
          <w:bCs/>
          <w:sz w:val="24"/>
          <w:szCs w:val="24"/>
          <w:lang w:eastAsia="en-CA"/>
        </w:rPr>
      </w:pPr>
    </w:p>
    <w:p w14:paraId="0AB3862D" w14:textId="0B8C6D94"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2021 Brokerage Executive Outlook</w:t>
      </w:r>
    </w:p>
    <w:p w14:paraId="242F1FFA" w14:textId="77777777" w:rsidR="003A5A5D" w:rsidRPr="003A5A5D" w:rsidRDefault="003A5A5D" w:rsidP="003A5A5D">
      <w:pPr>
        <w:rPr>
          <w:rFonts w:ascii="Open Sans" w:eastAsia="Times New Roman" w:hAnsi="Open Sans" w:cs="Open Sans"/>
          <w:b/>
          <w:bCs/>
          <w:sz w:val="24"/>
          <w:szCs w:val="24"/>
          <w:lang w:eastAsia="en-CA"/>
        </w:rPr>
      </w:pPr>
    </w:p>
    <w:p w14:paraId="3EEA8A0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In this high-profile recorded webinar, leading executives discuss the effects of COVID-19 on the brokerage community. They also take a look at how it's affecting the workplace, talent recruitment, diversity and inclusion. </w:t>
      </w:r>
    </w:p>
    <w:p w14:paraId="46BF40A5" w14:textId="77777777" w:rsidR="003A5A5D" w:rsidRPr="003A5A5D" w:rsidRDefault="003A5A5D" w:rsidP="003A5A5D">
      <w:pPr>
        <w:rPr>
          <w:rFonts w:ascii="Open Sans" w:eastAsia="Times New Roman" w:hAnsi="Open Sans" w:cs="Open Sans"/>
          <w:b/>
          <w:bCs/>
          <w:sz w:val="24"/>
          <w:szCs w:val="24"/>
          <w:lang w:eastAsia="en-CA"/>
        </w:rPr>
      </w:pPr>
    </w:p>
    <w:p w14:paraId="321FDE5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Participants: Brian Parsons, Head of Canada for Willis Towers Watson; Sarah Robson, President and CEO of Marsh Canada; Tina Osen, President of HUB International Canada; Dave Partington, CEO of Gallagher Brokerage Canada. </w:t>
      </w:r>
    </w:p>
    <w:p w14:paraId="0BA1BF1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572CCF7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Canadian Underwriter</w:t>
      </w:r>
    </w:p>
    <w:p w14:paraId="6D20CB1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1E1C4C0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3E9CBEF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RIBO: 1.00</w:t>
      </w:r>
    </w:p>
    <w:p w14:paraId="1E570C8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0C8982F9" w14:textId="77C03032"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Take this course! (link: </w:t>
      </w:r>
      <w:hyperlink r:id="rId7" w:history="1">
        <w:r w:rsidRPr="00966493">
          <w:rPr>
            <w:rStyle w:val="Hyperlink"/>
            <w:rFonts w:ascii="Open Sans" w:eastAsia="Times New Roman" w:hAnsi="Open Sans" w:cs="Open Sans"/>
            <w:b/>
            <w:bCs/>
            <w:sz w:val="24"/>
            <w:szCs w:val="24"/>
            <w:lang w:eastAsia="en-CA"/>
          </w:rPr>
          <w:t>https://www.cecorner.ca/lesson/2021-brokerage-executive-outlook</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127246B4" w14:textId="77777777" w:rsidR="003A5A5D" w:rsidRPr="003A5A5D" w:rsidRDefault="003A5A5D" w:rsidP="003A5A5D">
      <w:pPr>
        <w:rPr>
          <w:rFonts w:ascii="Open Sans" w:eastAsia="Times New Roman" w:hAnsi="Open Sans" w:cs="Open Sans"/>
          <w:b/>
          <w:bCs/>
          <w:sz w:val="24"/>
          <w:szCs w:val="24"/>
          <w:lang w:eastAsia="en-CA"/>
        </w:rPr>
      </w:pPr>
    </w:p>
    <w:p w14:paraId="14061D6F" w14:textId="4BF98FE5" w:rsidR="00AE708B"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 xml:space="preserve">COURSE IMAGE: </w:t>
      </w:r>
      <w:hyperlink r:id="rId8" w:history="1">
        <w:r w:rsidRPr="00966493">
          <w:rPr>
            <w:rStyle w:val="Hyperlink"/>
            <w:rFonts w:ascii="Open Sans" w:eastAsia="Times New Roman" w:hAnsi="Open Sans" w:cs="Open Sans"/>
            <w:b/>
            <w:bCs/>
            <w:sz w:val="24"/>
            <w:szCs w:val="24"/>
            <w:lang w:val="fr-CA" w:eastAsia="en-CA"/>
          </w:rPr>
          <w:t>https://www.cecorner.ca/uploads/lesson-images/02373e62e4c629ce56a6efa986fb6382.jpg</w:t>
        </w:r>
      </w:hyperlink>
    </w:p>
    <w:p w14:paraId="32FE72C6" w14:textId="6816A2D1" w:rsidR="003A5A5D" w:rsidRDefault="003A5A5D" w:rsidP="003A5A5D">
      <w:pPr>
        <w:pBdr>
          <w:bottom w:val="single" w:sz="12" w:space="1" w:color="auto"/>
        </w:pBdr>
        <w:rPr>
          <w:rFonts w:ascii="Open Sans" w:eastAsia="Times New Roman" w:hAnsi="Open Sans" w:cs="Open Sans"/>
          <w:b/>
          <w:bCs/>
          <w:sz w:val="24"/>
          <w:szCs w:val="24"/>
          <w:lang w:val="fr-CA" w:eastAsia="en-CA"/>
        </w:rPr>
      </w:pPr>
    </w:p>
    <w:p w14:paraId="09888743" w14:textId="55B9C298" w:rsidR="003A5A5D" w:rsidRDefault="003A5A5D" w:rsidP="003A5A5D">
      <w:pPr>
        <w:rPr>
          <w:rFonts w:ascii="Open Sans" w:eastAsia="Times New Roman" w:hAnsi="Open Sans" w:cs="Open Sans"/>
          <w:b/>
          <w:bCs/>
          <w:sz w:val="24"/>
          <w:szCs w:val="24"/>
          <w:lang w:val="fr-CA" w:eastAsia="en-CA"/>
        </w:rPr>
      </w:pPr>
    </w:p>
    <w:p w14:paraId="4BE4EA98"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Greener, Cleaner, Renewable Energy Opportunities</w:t>
      </w:r>
    </w:p>
    <w:p w14:paraId="280898CB" w14:textId="77777777" w:rsidR="003A5A5D" w:rsidRPr="003A5A5D" w:rsidRDefault="003A5A5D" w:rsidP="003A5A5D">
      <w:pPr>
        <w:rPr>
          <w:rFonts w:ascii="Open Sans" w:eastAsia="Times New Roman" w:hAnsi="Open Sans" w:cs="Open Sans"/>
          <w:b/>
          <w:bCs/>
          <w:sz w:val="24"/>
          <w:szCs w:val="24"/>
          <w:lang w:eastAsia="en-CA"/>
        </w:rPr>
      </w:pPr>
    </w:p>
    <w:p w14:paraId="6CDA79D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In this webinar, Ron Pernick provides essential background information on the Nasdaq Clean Edge Green Energy Index (CELS), </w:t>
      </w:r>
      <w:r w:rsidRPr="003A5A5D">
        <w:rPr>
          <w:rFonts w:ascii="Open Sans" w:eastAsia="Times New Roman" w:hAnsi="Open Sans" w:cs="Open Sans"/>
          <w:b/>
          <w:bCs/>
          <w:sz w:val="24"/>
          <w:szCs w:val="24"/>
          <w:lang w:eastAsia="en-CA"/>
        </w:rPr>
        <w:lastRenderedPageBreak/>
        <w:t>and Karl Cheong explains how the First Trust Nasdaq Clean Edge Green Energy Index Fund (QCLN) helps investors benefit from themes powered by technological innovations and protect our planet.</w:t>
      </w:r>
    </w:p>
    <w:p w14:paraId="1480FBA2"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3342371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First Trust Portfolios Canada</w:t>
      </w:r>
    </w:p>
    <w:p w14:paraId="0E49356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9921FB6"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65D74F8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1.00</w:t>
      </w:r>
    </w:p>
    <w:p w14:paraId="1013A42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5C8DFE8E" w14:textId="2EAE46A1"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Take this course! (link: </w:t>
      </w:r>
      <w:hyperlink r:id="rId9" w:history="1">
        <w:r w:rsidRPr="00966493">
          <w:rPr>
            <w:rStyle w:val="Hyperlink"/>
            <w:rFonts w:ascii="Open Sans" w:eastAsia="Times New Roman" w:hAnsi="Open Sans" w:cs="Open Sans"/>
            <w:b/>
            <w:bCs/>
            <w:sz w:val="24"/>
            <w:szCs w:val="24"/>
            <w:lang w:eastAsia="en-CA"/>
          </w:rPr>
          <w:t>https://www.cecorner.ca/lesson/greener-cleaner-renewable-energy-opportu</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4E6B6DDE" w14:textId="77777777" w:rsidR="003A5A5D" w:rsidRPr="003A5A5D" w:rsidRDefault="003A5A5D" w:rsidP="003A5A5D">
      <w:pPr>
        <w:rPr>
          <w:rFonts w:ascii="Open Sans" w:eastAsia="Times New Roman" w:hAnsi="Open Sans" w:cs="Open Sans"/>
          <w:b/>
          <w:bCs/>
          <w:sz w:val="24"/>
          <w:szCs w:val="24"/>
          <w:lang w:eastAsia="en-CA"/>
        </w:rPr>
      </w:pPr>
    </w:p>
    <w:p w14:paraId="526B3655" w14:textId="6ED86C25" w:rsid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IMAGE:https://www.cecorner.ca/uploads/lesson-images/3f767070add94cd35db5d8feb9b2eed6.jpg</w:t>
      </w:r>
    </w:p>
    <w:p w14:paraId="7FB9C997" w14:textId="15779354" w:rsidR="003A5A5D" w:rsidRDefault="003A5A5D" w:rsidP="003A5A5D">
      <w:pPr>
        <w:pBdr>
          <w:bottom w:val="single" w:sz="12" w:space="1" w:color="auto"/>
        </w:pBdr>
        <w:rPr>
          <w:rFonts w:ascii="Open Sans" w:eastAsia="Times New Roman" w:hAnsi="Open Sans" w:cs="Open Sans"/>
          <w:b/>
          <w:bCs/>
          <w:sz w:val="24"/>
          <w:szCs w:val="24"/>
          <w:lang w:eastAsia="en-CA"/>
        </w:rPr>
      </w:pPr>
    </w:p>
    <w:p w14:paraId="32F6C9E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Leveraging Behavioural Science in Today's Economy</w:t>
      </w:r>
    </w:p>
    <w:p w14:paraId="40AD4D78" w14:textId="77777777" w:rsidR="003A5A5D" w:rsidRPr="003A5A5D" w:rsidRDefault="003A5A5D" w:rsidP="003A5A5D">
      <w:pPr>
        <w:rPr>
          <w:rFonts w:ascii="Open Sans" w:eastAsia="Times New Roman" w:hAnsi="Open Sans" w:cs="Open Sans"/>
          <w:b/>
          <w:bCs/>
          <w:sz w:val="24"/>
          <w:szCs w:val="24"/>
          <w:lang w:eastAsia="en-CA"/>
        </w:rPr>
      </w:pPr>
    </w:p>
    <w:p w14:paraId="5381D7E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Demystifying behavioural science and its impact on financial decision-making. </w:t>
      </w:r>
    </w:p>
    <w:p w14:paraId="3744E99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69C27842"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SSQ Insurance with CE Corner</w:t>
      </w:r>
    </w:p>
    <w:p w14:paraId="648C687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990C464"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41CB39BF"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ICM: 1.00</w:t>
      </w:r>
    </w:p>
    <w:p w14:paraId="2C73335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5A84AFF2" w14:textId="4C75113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Take this course! (link:https://www.cecorner.ca/lesson/leveraging-behavioural-science-in-today</w:t>
      </w:r>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2F5ECAFB" w14:textId="77777777" w:rsidR="003A5A5D" w:rsidRPr="003A5A5D" w:rsidRDefault="003A5A5D" w:rsidP="003A5A5D">
      <w:pPr>
        <w:rPr>
          <w:rFonts w:ascii="Open Sans" w:eastAsia="Times New Roman" w:hAnsi="Open Sans" w:cs="Open Sans"/>
          <w:b/>
          <w:bCs/>
          <w:sz w:val="24"/>
          <w:szCs w:val="24"/>
          <w:lang w:eastAsia="en-CA"/>
        </w:rPr>
      </w:pPr>
    </w:p>
    <w:p w14:paraId="23186CD0" w14:textId="677C65D0" w:rsidR="003A5A5D" w:rsidRDefault="003A5A5D" w:rsidP="003A5A5D">
      <w:pPr>
        <w:rPr>
          <w:rFonts w:ascii="Open Sans" w:eastAsia="Times New Roman" w:hAnsi="Open Sans" w:cs="Open Sans"/>
          <w:b/>
          <w:bCs/>
          <w:sz w:val="24"/>
          <w:szCs w:val="24"/>
          <w:lang w:val="fr-CA" w:eastAsia="en-CA"/>
        </w:rPr>
      </w:pPr>
      <w:r w:rsidRPr="003A5A5D">
        <w:rPr>
          <w:rFonts w:ascii="Open Sans" w:eastAsia="Times New Roman" w:hAnsi="Open Sans" w:cs="Open Sans"/>
          <w:b/>
          <w:bCs/>
          <w:sz w:val="24"/>
          <w:szCs w:val="24"/>
          <w:lang w:val="fr-CA" w:eastAsia="en-CA"/>
        </w:rPr>
        <w:t xml:space="preserve">COURSE IMAGE: </w:t>
      </w:r>
      <w:hyperlink r:id="rId10" w:history="1">
        <w:r w:rsidRPr="00966493">
          <w:rPr>
            <w:rStyle w:val="Hyperlink"/>
            <w:rFonts w:ascii="Open Sans" w:eastAsia="Times New Roman" w:hAnsi="Open Sans" w:cs="Open Sans"/>
            <w:b/>
            <w:bCs/>
            <w:sz w:val="24"/>
            <w:szCs w:val="24"/>
            <w:lang w:val="fr-CA" w:eastAsia="en-CA"/>
          </w:rPr>
          <w:t>https://www.cecorner.ca/uploads/lesson-images/7442b0074d8cf213195bb66fd9945ba6.jpg</w:t>
        </w:r>
      </w:hyperlink>
    </w:p>
    <w:p w14:paraId="377AA0AD" w14:textId="1135292C" w:rsidR="003A5A5D" w:rsidRDefault="003A5A5D" w:rsidP="003A5A5D">
      <w:pPr>
        <w:pBdr>
          <w:bottom w:val="single" w:sz="12" w:space="1" w:color="auto"/>
        </w:pBdr>
        <w:rPr>
          <w:rFonts w:ascii="Open Sans" w:eastAsia="Times New Roman" w:hAnsi="Open Sans" w:cs="Open Sans"/>
          <w:b/>
          <w:bCs/>
          <w:sz w:val="24"/>
          <w:szCs w:val="24"/>
          <w:lang w:val="fr-CA" w:eastAsia="en-CA"/>
        </w:rPr>
      </w:pPr>
    </w:p>
    <w:p w14:paraId="07FF8E33" w14:textId="71FEFE56" w:rsidR="003A5A5D" w:rsidRDefault="003A5A5D" w:rsidP="003A5A5D">
      <w:pPr>
        <w:rPr>
          <w:rFonts w:ascii="Open Sans" w:eastAsia="Times New Roman" w:hAnsi="Open Sans" w:cs="Open Sans"/>
          <w:b/>
          <w:bCs/>
          <w:sz w:val="24"/>
          <w:szCs w:val="24"/>
          <w:lang w:val="fr-CA" w:eastAsia="en-CA"/>
        </w:rPr>
      </w:pPr>
    </w:p>
    <w:p w14:paraId="161EC06A"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name: Investing in the Space Economy</w:t>
      </w:r>
    </w:p>
    <w:p w14:paraId="34C87262" w14:textId="77777777" w:rsidR="003A5A5D" w:rsidRPr="003A5A5D" w:rsidRDefault="003A5A5D" w:rsidP="003A5A5D">
      <w:pPr>
        <w:rPr>
          <w:rFonts w:ascii="Open Sans" w:eastAsia="Times New Roman" w:hAnsi="Open Sans" w:cs="Open Sans"/>
          <w:b/>
          <w:bCs/>
          <w:sz w:val="24"/>
          <w:szCs w:val="24"/>
          <w:lang w:eastAsia="en-CA"/>
        </w:rPr>
      </w:pPr>
    </w:p>
    <w:p w14:paraId="08D8E535"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Course description: Space technology, equipment manufacturing and space economy are areas that come with immense potential for growth. In this webinar, learn what space innovation has to offer and how it can enhance your client's portfolio. </w:t>
      </w:r>
    </w:p>
    <w:p w14:paraId="03DDE04C"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1F2865E"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provider: Harvest Portfolios Group</w:t>
      </w:r>
    </w:p>
    <w:p w14:paraId="0019BE49"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76A5ACFD"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Credits:</w:t>
      </w:r>
    </w:p>
    <w:p w14:paraId="4CEA6823"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IIROC: 0.75</w:t>
      </w:r>
    </w:p>
    <w:p w14:paraId="57A9E280" w14:textId="77777777"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 </w:t>
      </w:r>
    </w:p>
    <w:p w14:paraId="2B6335E6" w14:textId="46CC143D"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 xml:space="preserve">Take this course! (link: </w:t>
      </w:r>
      <w:hyperlink r:id="rId11" w:history="1">
        <w:r w:rsidRPr="00966493">
          <w:rPr>
            <w:rStyle w:val="Hyperlink"/>
            <w:rFonts w:ascii="Open Sans" w:eastAsia="Times New Roman" w:hAnsi="Open Sans" w:cs="Open Sans"/>
            <w:b/>
            <w:bCs/>
            <w:sz w:val="24"/>
            <w:szCs w:val="24"/>
            <w:lang w:eastAsia="en-CA"/>
          </w:rPr>
          <w:t>https://www.cecorner.ca/lesson/investing-in-the-space-economy</w:t>
        </w:r>
      </w:hyperlink>
      <w:r>
        <w:rPr>
          <w:rFonts w:ascii="Open Sans" w:eastAsia="Times New Roman" w:hAnsi="Open Sans" w:cs="Open Sans"/>
          <w:b/>
          <w:bCs/>
          <w:sz w:val="24"/>
          <w:szCs w:val="24"/>
          <w:lang w:eastAsia="en-CA"/>
        </w:rPr>
        <w:t xml:space="preserve"> + UTM</w:t>
      </w:r>
      <w:r w:rsidRPr="003A5A5D">
        <w:rPr>
          <w:rFonts w:ascii="Open Sans" w:eastAsia="Times New Roman" w:hAnsi="Open Sans" w:cs="Open Sans"/>
          <w:b/>
          <w:bCs/>
          <w:sz w:val="24"/>
          <w:szCs w:val="24"/>
          <w:lang w:eastAsia="en-CA"/>
        </w:rPr>
        <w:t>)</w:t>
      </w:r>
    </w:p>
    <w:p w14:paraId="18177387" w14:textId="77777777" w:rsidR="003A5A5D" w:rsidRPr="003A5A5D" w:rsidRDefault="003A5A5D" w:rsidP="003A5A5D">
      <w:pPr>
        <w:rPr>
          <w:rFonts w:ascii="Open Sans" w:eastAsia="Times New Roman" w:hAnsi="Open Sans" w:cs="Open Sans"/>
          <w:b/>
          <w:bCs/>
          <w:sz w:val="24"/>
          <w:szCs w:val="24"/>
          <w:lang w:eastAsia="en-CA"/>
        </w:rPr>
      </w:pPr>
    </w:p>
    <w:p w14:paraId="5E7011D7" w14:textId="56B7B3A5" w:rsidR="003A5A5D" w:rsidRPr="003A5A5D" w:rsidRDefault="003A5A5D" w:rsidP="003A5A5D">
      <w:pPr>
        <w:rPr>
          <w:rFonts w:ascii="Open Sans" w:eastAsia="Times New Roman" w:hAnsi="Open Sans" w:cs="Open Sans"/>
          <w:b/>
          <w:bCs/>
          <w:sz w:val="24"/>
          <w:szCs w:val="24"/>
          <w:lang w:eastAsia="en-CA"/>
        </w:rPr>
      </w:pPr>
      <w:r w:rsidRPr="003A5A5D">
        <w:rPr>
          <w:rFonts w:ascii="Open Sans" w:eastAsia="Times New Roman" w:hAnsi="Open Sans" w:cs="Open Sans"/>
          <w:b/>
          <w:bCs/>
          <w:sz w:val="24"/>
          <w:szCs w:val="24"/>
          <w:lang w:eastAsia="en-CA"/>
        </w:rPr>
        <w:t>COURSE IMAGE:https://www.cecorner.ca/uploads/lesson-images/939e5c082b0169fe806e8150785c2ee6.jpg</w:t>
      </w:r>
    </w:p>
    <w:p w14:paraId="122AB69B" w14:textId="0BAC0365" w:rsidR="003A5A5D" w:rsidRPr="003A5A5D" w:rsidRDefault="003A5A5D" w:rsidP="003A5A5D">
      <w:pPr>
        <w:rPr>
          <w:rFonts w:ascii="Open Sans" w:eastAsia="Times New Roman" w:hAnsi="Open Sans" w:cs="Open Sans"/>
          <w:b/>
          <w:bCs/>
          <w:sz w:val="24"/>
          <w:szCs w:val="24"/>
          <w:lang w:eastAsia="en-CA"/>
        </w:rPr>
      </w:pPr>
    </w:p>
    <w:p w14:paraId="610AFE2D" w14:textId="77777777" w:rsidR="003A5A5D" w:rsidRPr="003A5A5D" w:rsidRDefault="003A5A5D" w:rsidP="003A5A5D">
      <w:pPr>
        <w:rPr>
          <w:rFonts w:ascii="Helvetica" w:hAnsi="Helvetica" w:cs="Helvetica"/>
          <w:b/>
          <w:bCs/>
          <w:caps/>
          <w:sz w:val="34"/>
          <w:szCs w:val="34"/>
          <w:shd w:val="clear" w:color="auto" w:fill="000000"/>
        </w:rPr>
      </w:pPr>
    </w:p>
    <w:p w14:paraId="4531BEA1" w14:textId="77777777" w:rsidR="0039197C" w:rsidRPr="003A5A5D" w:rsidRDefault="0039197C"/>
    <w:sectPr w:rsidR="0039197C" w:rsidRPr="003A5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885"/>
    <w:multiLevelType w:val="multilevel"/>
    <w:tmpl w:val="C46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8B"/>
    <w:rsid w:val="001E02F4"/>
    <w:rsid w:val="00266411"/>
    <w:rsid w:val="0039197C"/>
    <w:rsid w:val="003A5A5D"/>
    <w:rsid w:val="00AE708B"/>
    <w:rsid w:val="00C8554B"/>
    <w:rsid w:val="00DD5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8AB"/>
  <w15:chartTrackingRefBased/>
  <w15:docId w15:val="{2D4B2F4B-9194-4989-9FC1-13F1DD08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708B"/>
    <w:rPr>
      <w:b/>
      <w:bCs/>
    </w:rPr>
  </w:style>
  <w:style w:type="character" w:styleId="Hyperlink">
    <w:name w:val="Hyperlink"/>
    <w:basedOn w:val="DefaultParagraphFont"/>
    <w:uiPriority w:val="99"/>
    <w:unhideWhenUsed/>
    <w:rsid w:val="00AE708B"/>
    <w:rPr>
      <w:color w:val="0000FF"/>
      <w:u w:val="single"/>
    </w:rPr>
  </w:style>
  <w:style w:type="paragraph" w:styleId="ListParagraph">
    <w:name w:val="List Paragraph"/>
    <w:basedOn w:val="Normal"/>
    <w:uiPriority w:val="34"/>
    <w:qFormat/>
    <w:rsid w:val="00AE708B"/>
    <w:pPr>
      <w:ind w:left="720"/>
      <w:contextualSpacing/>
    </w:pPr>
  </w:style>
  <w:style w:type="character" w:styleId="UnresolvedMention">
    <w:name w:val="Unresolved Mention"/>
    <w:basedOn w:val="DefaultParagraphFont"/>
    <w:uiPriority w:val="99"/>
    <w:semiHidden/>
    <w:unhideWhenUsed/>
    <w:rsid w:val="003A5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63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corner.ca/uploads/lesson-images/02373e62e4c629ce56a6efa986fb638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corner.ca/lesson/2021-brokerage-executive-outlook"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cecorner.ca/lesson/opportunities-in-the-healthcare-space" TargetMode="External"/><Relationship Id="rId11" Type="http://schemas.openxmlformats.org/officeDocument/2006/relationships/hyperlink" Target="https://www.cecorner.ca/lesson/investing-in-the-space-economy" TargetMode="External"/><Relationship Id="rId5" Type="http://schemas.openxmlformats.org/officeDocument/2006/relationships/hyperlink" Target="mailto:continuing.education@newcom.ca" TargetMode="External"/><Relationship Id="rId15" Type="http://schemas.openxmlformats.org/officeDocument/2006/relationships/customXml" Target="../customXml/item2.xml"/><Relationship Id="rId10" Type="http://schemas.openxmlformats.org/officeDocument/2006/relationships/hyperlink" Target="https://www.cecorner.ca/uploads/lesson-images/7442b0074d8cf213195bb66fd9945ba6.jpg" TargetMode="External"/><Relationship Id="rId4" Type="http://schemas.openxmlformats.org/officeDocument/2006/relationships/webSettings" Target="webSettings.xml"/><Relationship Id="rId9" Type="http://schemas.openxmlformats.org/officeDocument/2006/relationships/hyperlink" Target="https://www.cecorner.ca/lesson/greener-cleaner-renewable-energy-opportu"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B8A4E2A42957498DF3CA4DD3049FF9" ma:contentTypeVersion="13" ma:contentTypeDescription="Create a new document." ma:contentTypeScope="" ma:versionID="fb376e045015f2b713536092a11db5cc">
  <xsd:schema xmlns:xsd="http://www.w3.org/2001/XMLSchema" xmlns:xs="http://www.w3.org/2001/XMLSchema" xmlns:p="http://schemas.microsoft.com/office/2006/metadata/properties" xmlns:ns2="13d9cd66-6dbd-4a8a-8e6e-8b8c7a068932" xmlns:ns3="18b5b793-9f20-49fd-a64b-b013d7c61ecb" targetNamespace="http://schemas.microsoft.com/office/2006/metadata/properties" ma:root="true" ma:fieldsID="ebe6263b8f6f2bcccec5c8da177ee385" ns2:_="" ns3:_="">
    <xsd:import namespace="13d9cd66-6dbd-4a8a-8e6e-8b8c7a068932"/>
    <xsd:import namespace="18b5b793-9f20-49fd-a64b-b013d7c61e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9cd66-6dbd-4a8a-8e6e-8b8c7a068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b5b793-9f20-49fd-a64b-b013d7c61e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E8E6CA-9420-44E1-B25D-179B89147E2E}"/>
</file>

<file path=customXml/itemProps2.xml><?xml version="1.0" encoding="utf-8"?>
<ds:datastoreItem xmlns:ds="http://schemas.openxmlformats.org/officeDocument/2006/customXml" ds:itemID="{DF5813A6-CAE1-46FB-8E89-09C286AFEBE4}"/>
</file>

<file path=customXml/itemProps3.xml><?xml version="1.0" encoding="utf-8"?>
<ds:datastoreItem xmlns:ds="http://schemas.openxmlformats.org/officeDocument/2006/customXml" ds:itemID="{F9B38A41-4F75-4078-B4A5-87400EBA60D6}"/>
</file>

<file path=docProps/app.xml><?xml version="1.0" encoding="utf-8"?>
<Properties xmlns="http://schemas.openxmlformats.org/officeDocument/2006/extended-properties" xmlns:vt="http://schemas.openxmlformats.org/officeDocument/2006/docPropsVTypes">
  <Template>Normal.dotm</Template>
  <TotalTime>5</TotalTime>
  <Pages>5</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Mueller</dc:creator>
  <cp:keywords/>
  <dc:description/>
  <cp:lastModifiedBy>Emilie Mueller</cp:lastModifiedBy>
  <cp:revision>5</cp:revision>
  <dcterms:created xsi:type="dcterms:W3CDTF">2021-08-16T20:04:00Z</dcterms:created>
  <dcterms:modified xsi:type="dcterms:W3CDTF">2021-08-16T20:08:00Z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0x010100FEB8A4E2A42957498DF3CA4DD3049FF9</vt:lpwstr>
  </property>
</Properties>
</file>