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CFE" w:rsidRDefault="00C14CFE" w:rsidP="00C14CFE">
      <w:pPr>
        <w:pStyle w:val="BasicParagraph"/>
        <w:jc w:val="center"/>
        <w:rPr>
          <w:rFonts w:ascii="Arial" w:hAnsi="Arial" w:cs="Arial"/>
          <w:b/>
          <w:bCs/>
          <w:color w:val="002F56"/>
          <w:sz w:val="41"/>
          <w:szCs w:val="41"/>
        </w:rPr>
      </w:pPr>
      <w:r>
        <w:rPr>
          <w:rFonts w:ascii="Arial" w:hAnsi="Arial" w:cs="Arial"/>
          <w:b/>
          <w:bCs/>
          <w:color w:val="002F56"/>
          <w:sz w:val="41"/>
          <w:szCs w:val="41"/>
        </w:rPr>
        <w:t xml:space="preserve">INVEST IN </w:t>
      </w:r>
      <w:r>
        <w:rPr>
          <w:rFonts w:ascii="Arial" w:hAnsi="Arial" w:cs="Arial"/>
          <w:b/>
          <w:bCs/>
          <w:color w:val="96C93D"/>
          <w:sz w:val="41"/>
          <w:szCs w:val="41"/>
        </w:rPr>
        <w:t>GREEN PROPERTIES</w:t>
      </w:r>
      <w:r>
        <w:rPr>
          <w:rFonts w:ascii="Arial" w:hAnsi="Arial" w:cs="Arial"/>
          <w:b/>
          <w:bCs/>
          <w:color w:val="002F56"/>
          <w:sz w:val="41"/>
          <w:szCs w:val="41"/>
        </w:rPr>
        <w:t xml:space="preserve"> WITH OUR</w:t>
      </w:r>
    </w:p>
    <w:p w:rsidR="002D186A" w:rsidRDefault="002D186A"/>
    <w:p w:rsidR="00C14CFE" w:rsidRDefault="00C14CFE" w:rsidP="00C14CFE">
      <w:pPr>
        <w:pStyle w:val="BasicParagraph"/>
        <w:jc w:val="center"/>
        <w:rPr>
          <w:rFonts w:ascii="Arial" w:hAnsi="Arial" w:cs="Arial"/>
          <w:b/>
          <w:bCs/>
          <w:i/>
          <w:iCs/>
          <w:color w:val="0073FF"/>
          <w:sz w:val="36"/>
          <w:szCs w:val="36"/>
        </w:rPr>
      </w:pPr>
      <w:r>
        <w:rPr>
          <w:rFonts w:ascii="Arial" w:hAnsi="Arial" w:cs="Arial"/>
          <w:b/>
          <w:bCs/>
          <w:color w:val="003768"/>
          <w:sz w:val="36"/>
          <w:szCs w:val="36"/>
        </w:rPr>
        <w:t xml:space="preserve">Middlefield Group is pleased to introduce the IPO of </w:t>
      </w:r>
      <w:proofErr w:type="gramStart"/>
      <w:r>
        <w:rPr>
          <w:rFonts w:ascii="Arial" w:hAnsi="Arial" w:cs="Arial"/>
          <w:b/>
          <w:bCs/>
          <w:color w:val="003768"/>
          <w:sz w:val="36"/>
          <w:szCs w:val="36"/>
        </w:rPr>
        <w:t>our</w:t>
      </w:r>
      <w:proofErr w:type="gramEnd"/>
    </w:p>
    <w:p w:rsidR="00C14CFE" w:rsidRDefault="00C14CFE" w:rsidP="00C14CFE">
      <w:pPr>
        <w:jc w:val="center"/>
        <w:rPr>
          <w:rFonts w:ascii="Arial" w:hAnsi="Arial" w:cs="Arial"/>
          <w:b/>
          <w:bCs/>
          <w:color w:val="003768"/>
          <w:sz w:val="36"/>
          <w:szCs w:val="36"/>
        </w:rPr>
      </w:pPr>
      <w:r>
        <w:rPr>
          <w:rFonts w:ascii="Arial" w:hAnsi="Arial" w:cs="Arial"/>
          <w:b/>
          <w:bCs/>
          <w:i/>
          <w:iCs/>
          <w:color w:val="81C03B"/>
          <w:sz w:val="36"/>
          <w:szCs w:val="36"/>
        </w:rPr>
        <w:t>Sustainable Real Estate</w:t>
      </w:r>
      <w:r>
        <w:rPr>
          <w:rFonts w:ascii="Arial" w:hAnsi="Arial" w:cs="Arial"/>
          <w:b/>
          <w:bCs/>
          <w:i/>
          <w:iCs/>
          <w:color w:val="0073FF"/>
          <w:sz w:val="36"/>
          <w:szCs w:val="36"/>
        </w:rPr>
        <w:t xml:space="preserve"> </w:t>
      </w:r>
      <w:r>
        <w:rPr>
          <w:rFonts w:ascii="Arial" w:hAnsi="Arial" w:cs="Arial"/>
          <w:b/>
          <w:bCs/>
          <w:color w:val="003768"/>
          <w:sz w:val="36"/>
          <w:szCs w:val="36"/>
        </w:rPr>
        <w:t>Dividend Fund</w:t>
      </w:r>
    </w:p>
    <w:p w:rsidR="00C14CFE" w:rsidRDefault="00C14CFE" w:rsidP="00C14CFE">
      <w:pPr>
        <w:jc w:val="center"/>
      </w:pPr>
    </w:p>
    <w:p w:rsidR="00C14CFE" w:rsidRPr="00C14CFE" w:rsidRDefault="00C14CFE" w:rsidP="00C14CFE">
      <w:pPr>
        <w:pStyle w:val="BasicParagraph"/>
        <w:jc w:val="center"/>
        <w:rPr>
          <w:rFonts w:ascii="Segoe UI" w:hAnsi="Segoe UI" w:cs="Segoe UI"/>
          <w:b/>
          <w:bCs/>
          <w:i/>
          <w:iCs/>
          <w:color w:val="7F7F7F" w:themeColor="text1" w:themeTint="80"/>
          <w:sz w:val="32"/>
          <w:szCs w:val="32"/>
          <w14:textOutline w14:w="9525" w14:cap="flat" w14:cmpd="sng" w14:algn="ctr">
            <w14:noFill/>
            <w14:prstDash w14:val="solid"/>
            <w14:round/>
          </w14:textOutline>
        </w:rPr>
      </w:pPr>
      <w:r w:rsidRPr="00C14CFE">
        <w:rPr>
          <w:rFonts w:ascii="Segoe UI" w:hAnsi="Segoe UI" w:cs="Segoe UI"/>
          <w:b/>
          <w:bCs/>
          <w:i/>
          <w:iCs/>
          <w:color w:val="7F7F7F" w:themeColor="text1" w:themeTint="80"/>
          <w:sz w:val="32"/>
          <w:szCs w:val="32"/>
          <w14:textOutline w14:w="9525" w14:cap="flat" w14:cmpd="sng" w14:algn="ctr">
            <w14:noFill/>
            <w14:prstDash w14:val="solid"/>
            <w14:round/>
          </w14:textOutline>
        </w:rPr>
        <w:t>Investing in Real Estate Companies that are Prioritizing ESG Initiatives</w:t>
      </w:r>
    </w:p>
    <w:p w:rsidR="00C14CFE" w:rsidRDefault="00C14CFE" w:rsidP="00C14CFE">
      <w:pPr>
        <w:jc w:val="center"/>
      </w:pPr>
    </w:p>
    <w:p w:rsidR="00C14CFE" w:rsidRPr="00C14CFE" w:rsidRDefault="00C14CFE" w:rsidP="00C14CFE">
      <w:pPr>
        <w:pStyle w:val="BasicParagraph"/>
        <w:rPr>
          <w:rFonts w:ascii="Arial" w:hAnsi="Arial" w:cs="Arial"/>
          <w:b/>
          <w:bCs/>
          <w:color w:val="7F7F7F" w:themeColor="text1" w:themeTint="80"/>
          <w:sz w:val="25"/>
          <w:szCs w:val="25"/>
          <w14:textOutline w14:w="9525" w14:cap="flat" w14:cmpd="sng" w14:algn="ctr">
            <w14:noFill/>
            <w14:prstDash w14:val="solid"/>
            <w14:round/>
          </w14:textOutline>
        </w:rPr>
      </w:pPr>
      <w:r w:rsidRPr="00C14CFE">
        <w:rPr>
          <w:rFonts w:ascii="Arial" w:hAnsi="Arial" w:cs="Arial"/>
          <w:b/>
          <w:bCs/>
          <w:color w:val="7F7F7F" w:themeColor="text1" w:themeTint="80"/>
          <w:sz w:val="25"/>
          <w:szCs w:val="25"/>
          <w14:textOutline w14:w="9525" w14:cap="flat" w14:cmpd="sng" w14:algn="ctr">
            <w14:noFill/>
            <w14:prstDash w14:val="solid"/>
            <w14:round/>
          </w14:textOutline>
        </w:rPr>
        <w:t>EXCHANGE OFFER AND CASH OPTION - FEBRUARY 24, 2022</w:t>
      </w:r>
    </w:p>
    <w:p w:rsidR="00C14CFE" w:rsidRDefault="00C14CFE" w:rsidP="00C14CFE">
      <w:pPr>
        <w:jc w:val="center"/>
      </w:pPr>
    </w:p>
    <w:p w:rsidR="00C14CFE" w:rsidRDefault="00C14CFE" w:rsidP="00C14CFE">
      <w:pPr>
        <w:jc w:val="center"/>
      </w:pPr>
    </w:p>
    <w:p w:rsidR="00C14CFE" w:rsidRDefault="00C14CFE" w:rsidP="00C14CFE">
      <w:pPr>
        <w:pStyle w:val="BasicParagraph"/>
        <w:jc w:val="center"/>
        <w:rPr>
          <w:rFonts w:ascii="Segoe UI Semibold" w:hAnsi="Segoe UI Semibold" w:cs="Segoe UI Semibold"/>
          <w:color w:val="003767"/>
          <w:sz w:val="36"/>
          <w:szCs w:val="36"/>
        </w:rPr>
      </w:pPr>
      <w:r>
        <w:rPr>
          <w:rFonts w:ascii="Segoe UI Semibold" w:hAnsi="Segoe UI Semibold" w:cs="Segoe UI Semibold"/>
          <w:color w:val="003767"/>
          <w:sz w:val="36"/>
          <w:szCs w:val="36"/>
        </w:rPr>
        <w:t>Real estate equities are a proven portfolio diversifier and a great way to dampen the effects of inflation. Learn why now is a great time to own sustainable real estate:</w:t>
      </w:r>
    </w:p>
    <w:p w:rsidR="00C14CFE" w:rsidRDefault="00C14CFE" w:rsidP="00C14CFE">
      <w:pPr>
        <w:jc w:val="center"/>
      </w:pPr>
    </w:p>
    <w:p w:rsidR="003A575A" w:rsidRDefault="003A575A" w:rsidP="00C14CFE">
      <w:pPr>
        <w:jc w:val="center"/>
      </w:pPr>
    </w:p>
    <w:p w:rsidR="003A575A" w:rsidRDefault="003A575A" w:rsidP="003A575A">
      <w:pPr>
        <w:pStyle w:val="BasicParagraph"/>
        <w:rPr>
          <w:rFonts w:ascii="Segoe UI" w:hAnsi="Segoe UI" w:cs="Segoe UI"/>
          <w:b/>
          <w:bCs/>
          <w:color w:val="003767"/>
          <w:sz w:val="36"/>
          <w:szCs w:val="36"/>
        </w:rPr>
      </w:pPr>
      <w:r>
        <w:rPr>
          <w:rFonts w:ascii="Segoe UI" w:hAnsi="Segoe UI" w:cs="Segoe UI"/>
          <w:b/>
          <w:bCs/>
          <w:color w:val="003767"/>
          <w:sz w:val="36"/>
          <w:szCs w:val="36"/>
        </w:rPr>
        <w:t>Managed by Award-Winning Real Estate Investment Team</w:t>
      </w:r>
    </w:p>
    <w:p w:rsidR="003A575A" w:rsidRDefault="003A575A" w:rsidP="00C14CFE">
      <w:pPr>
        <w:jc w:val="center"/>
      </w:pPr>
    </w:p>
    <w:p w:rsidR="003A575A" w:rsidRPr="003A575A" w:rsidRDefault="003A575A" w:rsidP="003A575A">
      <w:pPr>
        <w:tabs>
          <w:tab w:val="left" w:pos="7908"/>
        </w:tabs>
        <w:rPr>
          <w:color w:val="7F7F7F" w:themeColor="text1" w:themeTint="80"/>
        </w:rPr>
      </w:pPr>
      <w:r w:rsidRPr="003A575A">
        <w:rPr>
          <w:rFonts w:ascii="Arial" w:hAnsi="Arial" w:cs="Arial"/>
          <w:b/>
          <w:bCs/>
          <w:i/>
          <w:iCs/>
          <w:color w:val="7F7F7F" w:themeColor="text1" w:themeTint="80"/>
          <w:spacing w:val="-7"/>
          <w:sz w:val="34"/>
          <w:szCs w:val="34"/>
          <w14:textOutline w14:w="9525" w14:cap="flat" w14:cmpd="sng" w14:algn="ctr">
            <w14:noFill/>
            <w14:prstDash w14:val="solid"/>
            <w14:round/>
          </w14:textOutline>
        </w:rPr>
        <w:t xml:space="preserve">Integrates Environmental, Social &amp; Governance considerations to complement fundamental </w:t>
      </w:r>
      <w:r w:rsidRPr="003A575A">
        <w:rPr>
          <w:rFonts w:ascii="Arial" w:hAnsi="Arial" w:cs="Arial"/>
          <w:b/>
          <w:bCs/>
          <w:i/>
          <w:iCs/>
          <w:color w:val="7F7F7F" w:themeColor="text1" w:themeTint="80"/>
          <w:sz w:val="34"/>
          <w:szCs w:val="34"/>
          <w14:textOutline w14:w="9525" w14:cap="flat" w14:cmpd="sng" w14:algn="ctr">
            <w14:noFill/>
            <w14:prstDash w14:val="solid"/>
            <w14:round/>
          </w14:textOutline>
        </w:rPr>
        <w:t>analysis in selecting investments that have sustainable competitive advantages</w:t>
      </w:r>
    </w:p>
    <w:p w:rsidR="003A575A" w:rsidRDefault="003A575A" w:rsidP="00C14CFE">
      <w:pPr>
        <w:jc w:val="center"/>
      </w:pPr>
    </w:p>
    <w:p w:rsidR="003F4D47" w:rsidRDefault="003F4D47" w:rsidP="003F4D47">
      <w:pPr>
        <w:pStyle w:val="BasicParagraph"/>
        <w:rPr>
          <w:rFonts w:ascii="Arial" w:hAnsi="Arial" w:cs="Arial"/>
          <w:b/>
          <w:bCs/>
          <w:color w:val="003768"/>
          <w:sz w:val="30"/>
          <w:szCs w:val="30"/>
          <w:u w:val="thick"/>
        </w:rPr>
      </w:pPr>
      <w:r>
        <w:rPr>
          <w:rFonts w:ascii="Arial" w:hAnsi="Arial" w:cs="Arial"/>
          <w:b/>
          <w:bCs/>
          <w:color w:val="003768"/>
          <w:sz w:val="30"/>
          <w:szCs w:val="30"/>
          <w:u w:val="thick"/>
        </w:rPr>
        <w:t>www.middlefield.com</w:t>
      </w:r>
    </w:p>
    <w:p w:rsidR="003F4D47" w:rsidRDefault="003F4D47" w:rsidP="003F4D47">
      <w:pPr>
        <w:pStyle w:val="BasicParagraph"/>
        <w:jc w:val="center"/>
        <w:rPr>
          <w:rFonts w:ascii="Arial" w:hAnsi="Arial" w:cs="Arial"/>
          <w:b/>
          <w:bCs/>
          <w:color w:val="003768"/>
          <w:sz w:val="30"/>
          <w:szCs w:val="30"/>
          <w:u w:val="thick"/>
        </w:rPr>
      </w:pPr>
      <w:r>
        <w:rPr>
          <w:rFonts w:ascii="Arial" w:hAnsi="Arial" w:cs="Arial"/>
          <w:b/>
          <w:bCs/>
          <w:color w:val="003768"/>
          <w:sz w:val="30"/>
          <w:szCs w:val="30"/>
          <w:u w:val="thick"/>
        </w:rPr>
        <w:t>Advisor:</w:t>
      </w:r>
    </w:p>
    <w:p w:rsidR="003F4D47" w:rsidRDefault="003F4D47" w:rsidP="003F4D47">
      <w:pPr>
        <w:pStyle w:val="BasicParagraph"/>
        <w:jc w:val="center"/>
        <w:rPr>
          <w:rFonts w:ascii="Arial" w:hAnsi="Arial" w:cs="Arial"/>
          <w:b/>
          <w:bCs/>
        </w:rPr>
      </w:pPr>
      <w:r>
        <w:rPr>
          <w:rFonts w:ascii="Arial" w:hAnsi="Arial" w:cs="Arial"/>
          <w:b/>
          <w:bCs/>
        </w:rPr>
        <w:t>Middlefield Capital Corporation</w:t>
      </w:r>
    </w:p>
    <w:p w:rsidR="003F4D47" w:rsidRDefault="003F4D47" w:rsidP="003F4D47">
      <w:pPr>
        <w:pStyle w:val="BasicParagraph"/>
        <w:jc w:val="center"/>
        <w:rPr>
          <w:rFonts w:ascii="Arial" w:hAnsi="Arial" w:cs="Arial"/>
          <w:b/>
          <w:bCs/>
        </w:rPr>
      </w:pPr>
      <w:r>
        <w:rPr>
          <w:rFonts w:ascii="Arial" w:hAnsi="Arial" w:cs="Arial"/>
          <w:b/>
          <w:bCs/>
        </w:rPr>
        <w:t>First Canadian Place</w:t>
      </w:r>
    </w:p>
    <w:p w:rsidR="003F4D47" w:rsidRDefault="003F4D47" w:rsidP="003F4D47">
      <w:pPr>
        <w:pStyle w:val="BasicParagraph"/>
        <w:jc w:val="center"/>
        <w:rPr>
          <w:rFonts w:ascii="Arial" w:hAnsi="Arial" w:cs="Arial"/>
          <w:b/>
          <w:bCs/>
        </w:rPr>
      </w:pPr>
      <w:r>
        <w:rPr>
          <w:rFonts w:ascii="Arial" w:hAnsi="Arial" w:cs="Arial"/>
          <w:b/>
          <w:bCs/>
        </w:rPr>
        <w:t>58th Floor, P.O. Box 192</w:t>
      </w:r>
    </w:p>
    <w:p w:rsidR="003A575A" w:rsidRDefault="003F4D47" w:rsidP="003F4D47">
      <w:pPr>
        <w:jc w:val="center"/>
      </w:pPr>
      <w:r>
        <w:rPr>
          <w:rFonts w:ascii="Arial" w:hAnsi="Arial" w:cs="Arial"/>
          <w:b/>
          <w:bCs/>
        </w:rPr>
        <w:t>Toronto, Canada M5X 1A6</w:t>
      </w:r>
    </w:p>
    <w:p w:rsidR="009C6808" w:rsidRDefault="009C6808">
      <w:pPr>
        <w:rPr>
          <w:rFonts w:ascii="Arial" w:hAnsi="Arial" w:cs="Arial"/>
          <w:b/>
          <w:bCs/>
          <w:color w:val="003767"/>
          <w:sz w:val="28"/>
          <w:szCs w:val="28"/>
          <w:lang w:val="en-US"/>
        </w:rPr>
      </w:pPr>
      <w:r>
        <w:rPr>
          <w:rFonts w:ascii="Arial" w:hAnsi="Arial" w:cs="Arial"/>
          <w:b/>
          <w:bCs/>
          <w:color w:val="003767"/>
          <w:sz w:val="28"/>
          <w:szCs w:val="28"/>
          <w:lang w:val="en-US"/>
        </w:rPr>
        <w:br w:type="page"/>
      </w:r>
    </w:p>
    <w:p w:rsidR="009C6808" w:rsidRPr="009C6808" w:rsidRDefault="009C6808" w:rsidP="009C6808">
      <w:pPr>
        <w:autoSpaceDE w:val="0"/>
        <w:autoSpaceDN w:val="0"/>
        <w:adjustRightInd w:val="0"/>
        <w:spacing w:after="0" w:line="288" w:lineRule="auto"/>
        <w:textAlignment w:val="center"/>
        <w:rPr>
          <w:rFonts w:ascii="Arial" w:hAnsi="Arial" w:cs="Arial"/>
          <w:b/>
          <w:bCs/>
          <w:color w:val="003767"/>
          <w:sz w:val="28"/>
          <w:szCs w:val="28"/>
          <w:lang w:val="en-US"/>
        </w:rPr>
      </w:pPr>
      <w:bookmarkStart w:id="0" w:name="_GoBack"/>
      <w:bookmarkEnd w:id="0"/>
      <w:r w:rsidRPr="009C6808">
        <w:rPr>
          <w:rFonts w:ascii="Arial" w:hAnsi="Arial" w:cs="Arial"/>
          <w:b/>
          <w:bCs/>
          <w:color w:val="003767"/>
          <w:sz w:val="28"/>
          <w:szCs w:val="28"/>
          <w:lang w:val="en-US"/>
        </w:rPr>
        <w:lastRenderedPageBreak/>
        <w:t xml:space="preserve">Expert ESG Advisor </w:t>
      </w:r>
    </w:p>
    <w:p w:rsidR="009C6808" w:rsidRPr="009C6808" w:rsidRDefault="009C6808" w:rsidP="009C6808">
      <w:pPr>
        <w:autoSpaceDE w:val="0"/>
        <w:autoSpaceDN w:val="0"/>
        <w:adjustRightInd w:val="0"/>
        <w:spacing w:after="0" w:line="288" w:lineRule="auto"/>
        <w:jc w:val="both"/>
        <w:textAlignment w:val="center"/>
        <w:rPr>
          <w:rFonts w:ascii="Arial" w:hAnsi="Arial" w:cs="Arial"/>
          <w:color w:val="003767"/>
          <w:sz w:val="24"/>
          <w:szCs w:val="24"/>
          <w:lang w:val="en-US"/>
        </w:rPr>
      </w:pPr>
      <w:r w:rsidRPr="009C6808">
        <w:rPr>
          <w:rFonts w:ascii="Arial" w:hAnsi="Arial" w:cs="Arial"/>
          <w:color w:val="003767"/>
          <w:sz w:val="24"/>
          <w:szCs w:val="24"/>
          <w:lang w:val="en-US"/>
        </w:rPr>
        <w:t>Mr. Erlichman is the Chair, ESG at Middlefield. Steve is one of the foremost experts on governance and ESG in Canada and was the Executive Director of the Canadian Coalition for Good Governance.  Steve sits on the board of Canada’s Responsible Investment Association (RIA), of which Middlefield is a member and works closely with Middlefield’s portfolio management team on ESG matters.</w:t>
      </w:r>
    </w:p>
    <w:p w:rsidR="009C6808" w:rsidRDefault="009C6808" w:rsidP="00C14CFE">
      <w:pPr>
        <w:jc w:val="center"/>
      </w:pPr>
    </w:p>
    <w:p w:rsidR="009C6808" w:rsidRDefault="009C6808" w:rsidP="00C14CFE">
      <w:pPr>
        <w:jc w:val="center"/>
      </w:pPr>
    </w:p>
    <w:p w:rsidR="003A575A" w:rsidRDefault="003A575A" w:rsidP="003A575A">
      <w:pPr>
        <w:pStyle w:val="BasicParagraph"/>
        <w:jc w:val="both"/>
        <w:rPr>
          <w:rFonts w:ascii="Arial" w:hAnsi="Arial" w:cs="Arial"/>
          <w:sz w:val="21"/>
          <w:szCs w:val="21"/>
        </w:rPr>
      </w:pPr>
      <w:r>
        <w:rPr>
          <w:rFonts w:ascii="Arial" w:hAnsi="Arial" w:cs="Arial"/>
          <w:spacing w:val="-2"/>
          <w:sz w:val="21"/>
          <w:szCs w:val="21"/>
        </w:rPr>
        <w:t>A preliminary prospectus containing important information relating to these securities has been filed with securities commissions or similar authorities in each of the provinces of Canada. The preliminary prospectus is still subject to completion or amendment. Copies of the preliminary prospectus may be obtained from any of the agents named above using the contact information for such agent. There will not be any sale or any acceptance of an offer to buy the securities until a receipt for the final prospectus has been issued.</w:t>
      </w:r>
    </w:p>
    <w:p w:rsidR="003A575A" w:rsidRDefault="003A575A" w:rsidP="00C14CFE">
      <w:pPr>
        <w:jc w:val="center"/>
      </w:pPr>
    </w:p>
    <w:sectPr w:rsidR="003A575A" w:rsidSect="00C558CB">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CFE"/>
    <w:rsid w:val="002D186A"/>
    <w:rsid w:val="003A575A"/>
    <w:rsid w:val="003F4D47"/>
    <w:rsid w:val="008D5301"/>
    <w:rsid w:val="009C6808"/>
    <w:rsid w:val="00C14C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0233"/>
  <w15:chartTrackingRefBased/>
  <w15:docId w15:val="{6F5915B7-5E31-4B43-9ABC-69BAE7F6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C14CFE"/>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Roberts</dc:creator>
  <cp:keywords/>
  <dc:description/>
  <cp:lastModifiedBy>Sarah Roberts</cp:lastModifiedBy>
  <cp:revision>3</cp:revision>
  <dcterms:created xsi:type="dcterms:W3CDTF">2022-02-11T18:54:00Z</dcterms:created>
  <dcterms:modified xsi:type="dcterms:W3CDTF">2022-02-11T20:00:00Z</dcterms:modified>
</cp:coreProperties>
</file>