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5FF6F" w14:textId="77777777" w:rsidR="0058222B" w:rsidRPr="005B6DBC" w:rsidRDefault="00C86B60" w:rsidP="00F86452">
      <w:pPr>
        <w:pStyle w:val="NormalWeb"/>
        <w:tabs>
          <w:tab w:val="left" w:pos="1440"/>
        </w:tabs>
        <w:spacing w:before="0" w:after="0"/>
        <w:rPr>
          <w:rFonts w:asciiTheme="minorHAnsi" w:hAnsiTheme="minorHAnsi" w:cstheme="minorHAnsi"/>
          <w:sz w:val="20"/>
          <w:szCs w:val="20"/>
          <w:lang w:val="en-CA"/>
        </w:rPr>
      </w:pPr>
      <w:bookmarkStart w:id="0" w:name="_GoBack"/>
      <w:bookmarkEnd w:id="0"/>
      <w:r w:rsidRPr="005B6DBC">
        <w:rPr>
          <w:rFonts w:asciiTheme="minorHAnsi" w:hAnsiTheme="minorHAnsi"/>
          <w:sz w:val="20"/>
          <w:lang w:val="en-CA"/>
        </w:rPr>
        <w:t xml:space="preserve">DOCKET: </w:t>
      </w:r>
      <w:r w:rsidRPr="005B6DBC">
        <w:rPr>
          <w:rFonts w:asciiTheme="minorHAnsi" w:hAnsiTheme="minorHAnsi"/>
          <w:sz w:val="20"/>
          <w:lang w:val="en-CA"/>
        </w:rPr>
        <w:tab/>
        <w:t>109333</w:t>
      </w:r>
    </w:p>
    <w:p w14:paraId="69B52155" w14:textId="77777777" w:rsidR="0058222B" w:rsidRPr="005B6DBC" w:rsidRDefault="00C86B60" w:rsidP="00F86452">
      <w:pPr>
        <w:pStyle w:val="NormalWeb"/>
        <w:tabs>
          <w:tab w:val="left" w:pos="1440"/>
        </w:tabs>
        <w:spacing w:before="0" w:after="0"/>
        <w:rPr>
          <w:rFonts w:asciiTheme="minorHAnsi" w:hAnsiTheme="minorHAnsi" w:cstheme="minorHAnsi"/>
          <w:sz w:val="20"/>
          <w:szCs w:val="20"/>
          <w:lang w:val="en-CA"/>
        </w:rPr>
      </w:pPr>
      <w:r w:rsidRPr="005B6DBC">
        <w:rPr>
          <w:rFonts w:asciiTheme="minorHAnsi" w:hAnsiTheme="minorHAnsi"/>
          <w:sz w:val="20"/>
          <w:lang w:val="en-CA"/>
        </w:rPr>
        <w:t xml:space="preserve">PROJECT: </w:t>
      </w:r>
      <w:r w:rsidRPr="005B6DBC">
        <w:rPr>
          <w:rFonts w:asciiTheme="minorHAnsi" w:hAnsiTheme="minorHAnsi"/>
          <w:sz w:val="20"/>
          <w:lang w:val="en-CA"/>
        </w:rPr>
        <w:tab/>
        <w:t>Insurance RRSP Campaign final email blasts</w:t>
      </w:r>
    </w:p>
    <w:p w14:paraId="64CCBC2D" w14:textId="23830099" w:rsidR="0058222B" w:rsidRPr="005B6DBC" w:rsidRDefault="00C86B60" w:rsidP="00F86452">
      <w:pPr>
        <w:pStyle w:val="NormalWeb"/>
        <w:tabs>
          <w:tab w:val="left" w:pos="1440"/>
        </w:tabs>
        <w:spacing w:before="0" w:after="0"/>
        <w:rPr>
          <w:rFonts w:asciiTheme="minorHAnsi" w:hAnsiTheme="minorHAnsi" w:cstheme="minorHAnsi"/>
          <w:sz w:val="20"/>
          <w:szCs w:val="20"/>
          <w:lang w:val="en-CA"/>
        </w:rPr>
      </w:pPr>
      <w:r w:rsidRPr="005B6DBC">
        <w:rPr>
          <w:rFonts w:asciiTheme="minorHAnsi" w:hAnsiTheme="minorHAnsi"/>
          <w:sz w:val="20"/>
          <w:lang w:val="en-CA"/>
        </w:rPr>
        <w:t xml:space="preserve">DRAFT: </w:t>
      </w:r>
      <w:r w:rsidRPr="005B6DBC">
        <w:rPr>
          <w:rFonts w:asciiTheme="minorHAnsi" w:hAnsiTheme="minorHAnsi"/>
          <w:sz w:val="20"/>
          <w:lang w:val="en-CA"/>
        </w:rPr>
        <w:tab/>
        <w:t>6</w:t>
      </w:r>
    </w:p>
    <w:p w14:paraId="1D5C05AF" w14:textId="32A6014D" w:rsidR="0058222B" w:rsidRPr="005B6DBC" w:rsidRDefault="00C86B60" w:rsidP="00F86452">
      <w:pPr>
        <w:pStyle w:val="NormalWeb"/>
        <w:tabs>
          <w:tab w:val="left" w:pos="1440"/>
        </w:tabs>
        <w:spacing w:before="0" w:after="0"/>
        <w:rPr>
          <w:rFonts w:asciiTheme="minorHAnsi" w:hAnsiTheme="minorHAnsi" w:cstheme="minorHAnsi"/>
          <w:sz w:val="20"/>
          <w:szCs w:val="20"/>
          <w:lang w:val="en-CA"/>
        </w:rPr>
      </w:pPr>
      <w:r w:rsidRPr="005B6DBC">
        <w:rPr>
          <w:rFonts w:asciiTheme="minorHAnsi" w:hAnsiTheme="minorHAnsi"/>
          <w:sz w:val="20"/>
          <w:lang w:val="en-CA"/>
        </w:rPr>
        <w:t xml:space="preserve">DATE: </w:t>
      </w:r>
      <w:r w:rsidRPr="005B6DBC">
        <w:rPr>
          <w:rFonts w:asciiTheme="minorHAnsi" w:hAnsiTheme="minorHAnsi"/>
          <w:sz w:val="20"/>
          <w:lang w:val="en-CA"/>
        </w:rPr>
        <w:tab/>
        <w:t>February 8, 2022</w:t>
      </w:r>
    </w:p>
    <w:p w14:paraId="6E52BD4C" w14:textId="77777777" w:rsidR="006A6FFE" w:rsidRPr="005B6DBC" w:rsidRDefault="006429B7" w:rsidP="00F86452">
      <w:pPr>
        <w:tabs>
          <w:tab w:val="left" w:pos="1440"/>
        </w:tabs>
        <w:rPr>
          <w:rFonts w:asciiTheme="minorHAnsi" w:hAnsiTheme="minorHAnsi" w:cstheme="minorHAnsi"/>
          <w:sz w:val="20"/>
          <w:szCs w:val="20"/>
          <w:lang w:val="en-CA"/>
        </w:rPr>
      </w:pPr>
      <w:r w:rsidRPr="005B6DBC">
        <w:rPr>
          <w:rFonts w:asciiTheme="minorHAnsi" w:hAnsiTheme="minorHAnsi"/>
          <w:sz w:val="20"/>
          <w:lang w:val="en-CA"/>
        </w:rPr>
        <w:t>WRITER:</w:t>
      </w:r>
      <w:r w:rsidRPr="005B6DBC">
        <w:rPr>
          <w:rFonts w:asciiTheme="minorHAnsi" w:hAnsiTheme="minorHAnsi"/>
          <w:sz w:val="20"/>
          <w:lang w:val="en-CA"/>
        </w:rPr>
        <w:tab/>
        <w:t>Jason Allen</w:t>
      </w:r>
    </w:p>
    <w:p w14:paraId="77350BAF" w14:textId="77777777" w:rsidR="006A6FFE" w:rsidRPr="005B6DBC" w:rsidRDefault="006A6FFE" w:rsidP="00F86452">
      <w:pPr>
        <w:pBdr>
          <w:bottom w:val="single" w:sz="6" w:space="1" w:color="auto"/>
        </w:pBdr>
        <w:tabs>
          <w:tab w:val="left" w:pos="1440"/>
        </w:tabs>
        <w:rPr>
          <w:rFonts w:asciiTheme="minorHAnsi" w:hAnsiTheme="minorHAnsi" w:cstheme="minorHAnsi"/>
          <w:sz w:val="20"/>
          <w:szCs w:val="20"/>
          <w:lang w:val="en-CA"/>
        </w:rPr>
      </w:pPr>
    </w:p>
    <w:p w14:paraId="490E3B2D" w14:textId="77777777" w:rsidR="0058222B" w:rsidRPr="005B6DBC" w:rsidRDefault="00FC1F62" w:rsidP="006A6FFE">
      <w:pPr>
        <w:tabs>
          <w:tab w:val="left" w:pos="1440"/>
        </w:tabs>
        <w:rPr>
          <w:rFonts w:asciiTheme="minorHAnsi" w:hAnsiTheme="minorHAnsi" w:cstheme="minorHAnsi"/>
          <w:lang w:val="en-CA"/>
        </w:rPr>
      </w:pPr>
      <w:r w:rsidRPr="005B6DBC">
        <w:rPr>
          <w:rFonts w:asciiTheme="minorHAnsi" w:hAnsiTheme="minorHAnsi"/>
          <w:lang w:val="en-CA"/>
        </w:rPr>
        <w:tab/>
      </w:r>
    </w:p>
    <w:p w14:paraId="581EC69F" w14:textId="7E6C4056" w:rsidR="002F57AA" w:rsidRPr="005B6DBC" w:rsidRDefault="00113571" w:rsidP="00F86452">
      <w:pPr>
        <w:rPr>
          <w:rFonts w:asciiTheme="minorHAnsi" w:hAnsiTheme="minorHAnsi" w:cstheme="minorHAnsi"/>
          <w:b/>
          <w:bCs/>
          <w:color w:val="000000"/>
          <w:u w:val="single"/>
          <w:shd w:val="clear" w:color="auto" w:fill="FFFFFF"/>
        </w:rPr>
      </w:pPr>
      <w:r w:rsidRPr="005B6DBC">
        <w:rPr>
          <w:rFonts w:asciiTheme="minorHAnsi" w:hAnsiTheme="minorHAnsi"/>
          <w:b/>
          <w:color w:val="000000"/>
          <w:u w:val="single"/>
          <w:shd w:val="clear" w:color="auto" w:fill="FFFFFF"/>
        </w:rPr>
        <w:t>Feb 14 email blast copy</w:t>
      </w:r>
    </w:p>
    <w:p w14:paraId="2FB6ADBC" w14:textId="77777777" w:rsidR="002F57AA" w:rsidRPr="005B6DBC" w:rsidRDefault="002F57AA" w:rsidP="00F8645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</w:p>
    <w:p w14:paraId="0E33D553" w14:textId="345775BA" w:rsidR="00CB2ABB" w:rsidRPr="005B6DBC" w:rsidRDefault="00940564" w:rsidP="002F57AA">
      <w:pPr>
        <w:suppressAutoHyphens w:val="0"/>
        <w:rPr>
          <w:rFonts w:asciiTheme="minorHAnsi" w:hAnsiTheme="minorHAnsi" w:cstheme="minorHAnsi"/>
        </w:rPr>
      </w:pPr>
      <w:r w:rsidRPr="005B6DBC">
        <w:rPr>
          <w:rStyle w:val="Marquedecommentaire"/>
          <w:rFonts w:asciiTheme="minorHAnsi" w:hAnsiTheme="minorHAnsi"/>
          <w:highlight w:val="yellow"/>
        </w:rPr>
        <w:commentReference w:id="1"/>
      </w:r>
      <w:r w:rsidR="002F57AA" w:rsidRPr="005B6DBC">
        <w:rPr>
          <w:rFonts w:asciiTheme="minorHAnsi" w:hAnsiTheme="minorHAnsi"/>
          <w:highlight w:val="yellow"/>
        </w:rPr>
        <w:t>Subject:</w:t>
      </w:r>
      <w:r w:rsidR="002F57AA" w:rsidRPr="005B6DBC">
        <w:rPr>
          <w:rFonts w:asciiTheme="minorHAnsi" w:hAnsiTheme="minorHAnsi"/>
          <w:highlight w:val="yellow"/>
        </w:rPr>
        <w:tab/>
        <w:t xml:space="preserve">(red heart emoji) Offre alléchante REER de conjoint </w:t>
      </w:r>
      <w:commentRangeStart w:id="2"/>
      <w:commentRangeEnd w:id="2"/>
      <w:r w:rsidR="00643E33" w:rsidRPr="005B6DBC">
        <w:rPr>
          <w:rStyle w:val="Marquedecommentaire"/>
          <w:rFonts w:asciiTheme="minorHAnsi" w:hAnsiTheme="minorHAnsi"/>
          <w:highlight w:val="yellow"/>
        </w:rPr>
        <w:commentReference w:id="2"/>
      </w:r>
    </w:p>
    <w:p w14:paraId="758B8453" w14:textId="77777777" w:rsidR="00CB2ABB" w:rsidRPr="005B6DBC" w:rsidRDefault="00CB2ABB" w:rsidP="002F57AA">
      <w:pPr>
        <w:suppressAutoHyphens w:val="0"/>
        <w:rPr>
          <w:rFonts w:asciiTheme="minorHAnsi" w:hAnsiTheme="minorHAnsi" w:cstheme="minorHAnsi"/>
        </w:rPr>
      </w:pPr>
    </w:p>
    <w:p w14:paraId="046066AE" w14:textId="1CD19A29" w:rsidR="00CB2ABB" w:rsidRPr="005B6DBC" w:rsidRDefault="002F57AA" w:rsidP="002F57AA">
      <w:pPr>
        <w:suppressAutoHyphens w:val="0"/>
        <w:rPr>
          <w:rFonts w:asciiTheme="minorHAnsi" w:hAnsiTheme="minorHAnsi" w:cstheme="minorHAnsi"/>
        </w:rPr>
      </w:pPr>
      <w:r w:rsidRPr="005B6DBC">
        <w:rPr>
          <w:rFonts w:asciiTheme="minorHAnsi" w:hAnsiTheme="minorHAnsi"/>
          <w:highlight w:val="yellow"/>
        </w:rPr>
        <w:t>Pre-header:</w:t>
      </w:r>
      <w:r w:rsidRPr="005B6DBC">
        <w:rPr>
          <w:rFonts w:asciiTheme="minorHAnsi" w:hAnsiTheme="minorHAnsi"/>
          <w:highlight w:val="yellow"/>
        </w:rPr>
        <w:tab/>
        <w:t xml:space="preserve">Peut-être </w:t>
      </w:r>
      <w:commentRangeStart w:id="3"/>
      <w:commentRangeStart w:id="4"/>
      <w:commentRangeStart w:id="5"/>
      <w:r w:rsidRPr="005B6DBC">
        <w:rPr>
          <w:rFonts w:asciiTheme="minorHAnsi" w:hAnsiTheme="minorHAnsi"/>
          <w:highlight w:val="yellow"/>
        </w:rPr>
        <w:t>le meilleur gage d’amour</w:t>
      </w:r>
      <w:commentRangeEnd w:id="3"/>
      <w:r w:rsidR="00940564" w:rsidRPr="005B6DBC">
        <w:rPr>
          <w:rStyle w:val="Marquedecommentaire"/>
          <w:rFonts w:asciiTheme="minorHAnsi" w:hAnsiTheme="minorHAnsi"/>
          <w:highlight w:val="yellow"/>
        </w:rPr>
        <w:commentReference w:id="3"/>
      </w:r>
      <w:commentRangeEnd w:id="4"/>
      <w:r w:rsidR="009508A5" w:rsidRPr="005B6DBC">
        <w:rPr>
          <w:rStyle w:val="Marquedecommentaire"/>
          <w:rFonts w:asciiTheme="minorHAnsi" w:hAnsiTheme="minorHAnsi"/>
          <w:highlight w:val="yellow"/>
        </w:rPr>
        <w:commentReference w:id="4"/>
      </w:r>
      <w:commentRangeEnd w:id="5"/>
      <w:r w:rsidR="00643E33" w:rsidRPr="005B6DBC">
        <w:rPr>
          <w:rStyle w:val="Marquedecommentaire"/>
          <w:rFonts w:asciiTheme="minorHAnsi" w:hAnsiTheme="minorHAnsi"/>
          <w:highlight w:val="yellow"/>
        </w:rPr>
        <w:commentReference w:id="5"/>
      </w:r>
    </w:p>
    <w:p w14:paraId="014FE4E0" w14:textId="77777777" w:rsidR="004F228F" w:rsidRPr="005B6DBC" w:rsidRDefault="004F228F" w:rsidP="002F57AA">
      <w:pPr>
        <w:suppressAutoHyphens w:val="0"/>
        <w:rPr>
          <w:rFonts w:asciiTheme="minorHAnsi" w:hAnsiTheme="minorHAnsi" w:cstheme="minorHAnsi"/>
        </w:rPr>
      </w:pPr>
    </w:p>
    <w:p w14:paraId="710C19AC" w14:textId="77777777" w:rsidR="004F228F" w:rsidRPr="005B6DBC" w:rsidRDefault="004F228F" w:rsidP="002F57AA">
      <w:pPr>
        <w:suppressAutoHyphens w:val="0"/>
        <w:rPr>
          <w:rFonts w:asciiTheme="minorHAnsi" w:hAnsiTheme="minorHAnsi" w:cstheme="minorHAnsi"/>
        </w:rPr>
      </w:pPr>
      <w:r w:rsidRPr="005B6DBC">
        <w:rPr>
          <w:rFonts w:asciiTheme="minorHAnsi" w:hAnsiTheme="minorHAnsi"/>
        </w:rPr>
        <w:t>Header headline</w:t>
      </w:r>
    </w:p>
    <w:p w14:paraId="7841D371" w14:textId="77777777" w:rsidR="005B5E5A" w:rsidRPr="005B6DBC" w:rsidRDefault="005B5E5A" w:rsidP="002F57AA">
      <w:pPr>
        <w:suppressAutoHyphens w:val="0"/>
        <w:rPr>
          <w:rFonts w:asciiTheme="minorHAnsi" w:hAnsiTheme="minorHAnsi" w:cstheme="minorHAnsi"/>
        </w:rPr>
      </w:pPr>
      <w:commentRangeStart w:id="6"/>
      <w:commentRangeStart w:id="7"/>
      <w:commentRangeStart w:id="8"/>
      <w:r w:rsidRPr="005B6DBC">
        <w:rPr>
          <w:rFonts w:asciiTheme="minorHAnsi" w:hAnsiTheme="minorHAnsi"/>
        </w:rPr>
        <w:t>Pourquoi du chocolat, alors qu’il y a le REER de conjoint ?</w:t>
      </w:r>
      <w:commentRangeEnd w:id="6"/>
      <w:r w:rsidR="00940564" w:rsidRPr="005B6DBC">
        <w:rPr>
          <w:rStyle w:val="Marquedecommentaire"/>
          <w:rFonts w:asciiTheme="minorHAnsi" w:hAnsiTheme="minorHAnsi"/>
        </w:rPr>
        <w:commentReference w:id="6"/>
      </w:r>
      <w:commentRangeEnd w:id="7"/>
      <w:r w:rsidR="009508A5" w:rsidRPr="005B6DBC">
        <w:rPr>
          <w:rStyle w:val="Marquedecommentaire"/>
          <w:rFonts w:asciiTheme="minorHAnsi" w:hAnsiTheme="minorHAnsi"/>
        </w:rPr>
        <w:commentReference w:id="7"/>
      </w:r>
      <w:commentRangeEnd w:id="8"/>
      <w:r w:rsidR="00643E33" w:rsidRPr="005B6DBC">
        <w:rPr>
          <w:rStyle w:val="Marquedecommentaire"/>
          <w:rFonts w:asciiTheme="minorHAnsi" w:hAnsiTheme="minorHAnsi"/>
        </w:rPr>
        <w:commentReference w:id="8"/>
      </w:r>
    </w:p>
    <w:p w14:paraId="10599A74" w14:textId="77777777" w:rsidR="005B5E5A" w:rsidRPr="005B6DBC" w:rsidRDefault="005B5E5A" w:rsidP="002F57AA">
      <w:pPr>
        <w:suppressAutoHyphens w:val="0"/>
        <w:rPr>
          <w:rFonts w:asciiTheme="minorHAnsi" w:hAnsiTheme="minorHAnsi" w:cstheme="minorHAnsi"/>
        </w:rPr>
      </w:pPr>
    </w:p>
    <w:p w14:paraId="5887061E" w14:textId="77777777" w:rsidR="004F228F" w:rsidRPr="005B6DBC" w:rsidRDefault="004F228F" w:rsidP="002F57AA">
      <w:pPr>
        <w:suppressAutoHyphens w:val="0"/>
        <w:rPr>
          <w:rFonts w:asciiTheme="minorHAnsi" w:hAnsiTheme="minorHAnsi" w:cstheme="minorHAnsi"/>
        </w:rPr>
      </w:pPr>
      <w:r w:rsidRPr="005B6DBC">
        <w:rPr>
          <w:rFonts w:asciiTheme="minorHAnsi" w:hAnsiTheme="minorHAnsi"/>
        </w:rPr>
        <w:t>Header subhead</w:t>
      </w:r>
    </w:p>
    <w:p w14:paraId="4F028CA8" w14:textId="77777777" w:rsidR="004F228F" w:rsidRPr="005B6DBC" w:rsidRDefault="004F228F" w:rsidP="002F57AA">
      <w:pPr>
        <w:suppressAutoHyphens w:val="0"/>
        <w:rPr>
          <w:rFonts w:asciiTheme="minorHAnsi" w:hAnsiTheme="minorHAnsi" w:cstheme="minorHAnsi"/>
        </w:rPr>
      </w:pPr>
      <w:r w:rsidRPr="005B6DBC">
        <w:rPr>
          <w:rFonts w:asciiTheme="minorHAnsi" w:hAnsiTheme="minorHAnsi"/>
        </w:rPr>
        <w:t>Dommage pour la boîte en cœur...</w:t>
      </w:r>
    </w:p>
    <w:p w14:paraId="2FDAE81E" w14:textId="77777777" w:rsidR="005B5E5A" w:rsidRPr="005B6DBC" w:rsidRDefault="005B5E5A" w:rsidP="002F57AA">
      <w:pPr>
        <w:suppressAutoHyphens w:val="0"/>
        <w:rPr>
          <w:rFonts w:asciiTheme="minorHAnsi" w:hAnsiTheme="minorHAnsi" w:cstheme="minorHAnsi"/>
        </w:rPr>
      </w:pPr>
    </w:p>
    <w:p w14:paraId="7C078DA1" w14:textId="77777777" w:rsidR="00CB2ABB" w:rsidRPr="005B6DBC" w:rsidRDefault="00CB2ABB" w:rsidP="002F57AA">
      <w:pPr>
        <w:suppressAutoHyphens w:val="0"/>
        <w:ind w:left="1440" w:hanging="1440"/>
        <w:rPr>
          <w:rFonts w:asciiTheme="minorHAnsi" w:hAnsiTheme="minorHAnsi" w:cstheme="minorHAnsi"/>
        </w:rPr>
      </w:pPr>
      <w:r w:rsidRPr="005B6DBC">
        <w:rPr>
          <w:rFonts w:asciiTheme="minorHAnsi" w:hAnsiTheme="minorHAnsi"/>
        </w:rPr>
        <w:t>Body</w:t>
      </w:r>
    </w:p>
    <w:p w14:paraId="48D1454F" w14:textId="11827B4E" w:rsidR="00D54C5F" w:rsidRPr="005B6DBC" w:rsidRDefault="00D54C5F" w:rsidP="00F86452">
      <w:pPr>
        <w:rPr>
          <w:rFonts w:asciiTheme="minorHAnsi" w:hAnsiTheme="minorHAnsi" w:cstheme="minorHAnsi"/>
          <w:color w:val="000000"/>
        </w:rPr>
      </w:pPr>
      <w:r w:rsidRPr="005B6DBC">
        <w:rPr>
          <w:rFonts w:asciiTheme="minorHAnsi" w:hAnsiTheme="minorHAnsi"/>
          <w:color w:val="000000"/>
        </w:rPr>
        <w:t>Pour la Saint-Valentin, aidez vos clients à montrer à leur conjoint à quel point ils tiennent à eux en leur donnant la chance de planifier ensemble un avenir à long terme. Présentez-leur les avantages d’un REER de conjoint avec les Fonds de placement garanti RBC®.</w:t>
      </w:r>
    </w:p>
    <w:p w14:paraId="1F5CD03A" w14:textId="77777777" w:rsidR="000943EB" w:rsidRPr="005B6DBC" w:rsidRDefault="000943EB" w:rsidP="00D54C5F">
      <w:pPr>
        <w:tabs>
          <w:tab w:val="left" w:pos="810"/>
        </w:tabs>
        <w:rPr>
          <w:rFonts w:asciiTheme="minorHAnsi" w:hAnsiTheme="minorHAnsi"/>
          <w:color w:val="3C4043"/>
          <w:sz w:val="21"/>
          <w:szCs w:val="21"/>
        </w:rPr>
      </w:pPr>
    </w:p>
    <w:p w14:paraId="46AD0375" w14:textId="77777777" w:rsidR="000943EB" w:rsidRPr="005B6DBC" w:rsidRDefault="000943EB" w:rsidP="00D54C5F">
      <w:pPr>
        <w:tabs>
          <w:tab w:val="left" w:pos="810"/>
        </w:tabs>
        <w:rPr>
          <w:rFonts w:asciiTheme="minorHAnsi" w:hAnsiTheme="minorHAnsi" w:cstheme="minorHAnsi"/>
          <w:color w:val="000000"/>
        </w:rPr>
      </w:pPr>
    </w:p>
    <w:p w14:paraId="766A76CB" w14:textId="44D538B6" w:rsidR="00B80B28" w:rsidRPr="005B6DBC" w:rsidRDefault="00D54C5F" w:rsidP="00D54C5F">
      <w:pPr>
        <w:tabs>
          <w:tab w:val="left" w:pos="810"/>
        </w:tabs>
        <w:rPr>
          <w:rFonts w:asciiTheme="minorHAnsi" w:hAnsiTheme="minorHAnsi" w:cstheme="minorHAnsi"/>
          <w:color w:val="000000"/>
        </w:rPr>
      </w:pPr>
      <w:r w:rsidRPr="005B6DBC">
        <w:rPr>
          <w:rFonts w:asciiTheme="minorHAnsi" w:hAnsiTheme="minorHAnsi"/>
          <w:color w:val="000000"/>
        </w:rPr>
        <w:t>Un REER de conjoint avec un contrat de fonds distinct offre des avantages qu’un REER ordinaire ne procure pas. Il permet à vos clients non seulement d’investir dans leur propre retraite, mais aussi de fractionner leur cotisation en fonction du revenu pour aider à répartir également leurs paiements d’impôt sur le revenu annuel et à économiser sur les impôts lorsqu’ils font des retraits du compte le moment venu.</w:t>
      </w:r>
      <w:r w:rsidR="005B6DBC">
        <w:rPr>
          <w:rFonts w:asciiTheme="minorHAnsi" w:hAnsiTheme="minorHAnsi"/>
          <w:color w:val="000000"/>
        </w:rPr>
        <w:t xml:space="preserve"> </w:t>
      </w:r>
    </w:p>
    <w:p w14:paraId="6D5C3B09" w14:textId="77777777" w:rsidR="00B80B28" w:rsidRPr="005B6DBC" w:rsidRDefault="00B80B28" w:rsidP="00D54C5F">
      <w:pPr>
        <w:tabs>
          <w:tab w:val="left" w:pos="810"/>
        </w:tabs>
        <w:rPr>
          <w:rFonts w:asciiTheme="minorHAnsi" w:hAnsiTheme="minorHAnsi" w:cstheme="minorHAnsi"/>
          <w:color w:val="000000"/>
        </w:rPr>
      </w:pPr>
    </w:p>
    <w:p w14:paraId="0651BAB0" w14:textId="77777777" w:rsidR="0085037B" w:rsidRPr="005B6DBC" w:rsidRDefault="00B80B28" w:rsidP="00D54C5F">
      <w:pPr>
        <w:tabs>
          <w:tab w:val="left" w:pos="810"/>
        </w:tabs>
        <w:rPr>
          <w:rFonts w:asciiTheme="minorHAnsi" w:hAnsiTheme="minorHAnsi" w:cstheme="minorHAnsi"/>
          <w:color w:val="000000"/>
        </w:rPr>
      </w:pPr>
      <w:r w:rsidRPr="005B6DBC">
        <w:rPr>
          <w:rFonts w:asciiTheme="minorHAnsi" w:hAnsiTheme="minorHAnsi"/>
          <w:color w:val="000000"/>
        </w:rPr>
        <w:t>Des fonds distincts dans un compte REER permettent à vos clients de protéger et de faire fructifier leur épargne tout en s’assurant que leurs bénéficiaires désignés recevront un jour un montant garanti du capital-décès.</w:t>
      </w:r>
    </w:p>
    <w:p w14:paraId="0873B381" w14:textId="77777777" w:rsidR="0085037B" w:rsidRPr="005B6DBC" w:rsidRDefault="0085037B" w:rsidP="00D54C5F">
      <w:pPr>
        <w:tabs>
          <w:tab w:val="left" w:pos="810"/>
        </w:tabs>
        <w:rPr>
          <w:rFonts w:asciiTheme="minorHAnsi" w:hAnsiTheme="minorHAnsi" w:cstheme="minorHAnsi"/>
          <w:color w:val="000000"/>
        </w:rPr>
      </w:pPr>
    </w:p>
    <w:p w14:paraId="59BA0CDD" w14:textId="74E349BD" w:rsidR="00B80B28" w:rsidRPr="005B6DBC" w:rsidRDefault="00B80B28" w:rsidP="00D54C5F">
      <w:pPr>
        <w:tabs>
          <w:tab w:val="left" w:pos="810"/>
        </w:tabs>
        <w:rPr>
          <w:rFonts w:asciiTheme="minorHAnsi" w:hAnsiTheme="minorHAnsi" w:cstheme="minorHAnsi"/>
          <w:color w:val="000000"/>
        </w:rPr>
      </w:pPr>
      <w:commentRangeStart w:id="9"/>
      <w:r w:rsidRPr="005B6DBC">
        <w:rPr>
          <w:rFonts w:asciiTheme="minorHAnsi" w:hAnsiTheme="minorHAnsi"/>
          <w:color w:val="000000"/>
        </w:rPr>
        <w:t xml:space="preserve">Voici un article </w:t>
      </w:r>
      <w:commentRangeEnd w:id="9"/>
      <w:r w:rsidRPr="005B6DBC">
        <w:rPr>
          <w:rStyle w:val="Marquedecommentaire"/>
          <w:rFonts w:asciiTheme="minorHAnsi" w:hAnsiTheme="minorHAnsi" w:cstheme="minorHAnsi"/>
          <w:sz w:val="24"/>
          <w:szCs w:val="24"/>
        </w:rPr>
        <w:commentReference w:id="9"/>
      </w:r>
      <w:r w:rsidRPr="005B6DBC">
        <w:rPr>
          <w:rFonts w:asciiTheme="minorHAnsi" w:hAnsiTheme="minorHAnsi"/>
          <w:color w:val="000000"/>
        </w:rPr>
        <w:t>que vous pouvez partager avec vos clients et qui illustre les avantages uniques d’un REER de conjoint.</w:t>
      </w:r>
    </w:p>
    <w:p w14:paraId="518C728B" w14:textId="77777777" w:rsidR="00B80B28" w:rsidRPr="005B6DBC" w:rsidRDefault="00B80B28" w:rsidP="00D54C5F">
      <w:pPr>
        <w:tabs>
          <w:tab w:val="left" w:pos="810"/>
        </w:tabs>
        <w:rPr>
          <w:rFonts w:asciiTheme="minorHAnsi" w:hAnsiTheme="minorHAnsi" w:cstheme="minorHAnsi"/>
          <w:color w:val="000000"/>
        </w:rPr>
      </w:pPr>
    </w:p>
    <w:p w14:paraId="14132CCB" w14:textId="10800651" w:rsidR="00B80B28" w:rsidRPr="005B6DBC" w:rsidRDefault="00B80B28" w:rsidP="00B80B28">
      <w:pPr>
        <w:suppressAutoHyphens w:val="0"/>
        <w:rPr>
          <w:rFonts w:asciiTheme="minorHAnsi" w:hAnsiTheme="minorHAnsi" w:cstheme="minorHAnsi"/>
        </w:rPr>
      </w:pPr>
      <w:r w:rsidRPr="005B6DBC">
        <w:rPr>
          <w:rFonts w:asciiTheme="minorHAnsi" w:hAnsiTheme="minorHAnsi"/>
        </w:rPr>
        <w:t xml:space="preserve">Pour que vos clients investissent dans un REER de conjoint pendant cette période des REER, </w:t>
      </w:r>
      <w:r w:rsidRPr="005B6DBC">
        <w:rPr>
          <w:rFonts w:asciiTheme="minorHAnsi" w:hAnsiTheme="minorHAnsi"/>
          <w:color w:val="000000"/>
        </w:rPr>
        <w:t xml:space="preserve">visitez notre </w:t>
      </w:r>
      <w:commentRangeStart w:id="10"/>
      <w:r w:rsidRPr="005B6DBC">
        <w:rPr>
          <w:rFonts w:asciiTheme="minorHAnsi" w:hAnsiTheme="minorHAnsi"/>
          <w:color w:val="0065CB"/>
          <w:u w:val="single"/>
        </w:rPr>
        <w:t>Centre des ressources</w:t>
      </w:r>
      <w:commentRangeEnd w:id="10"/>
      <w:r w:rsidRPr="005B6DBC">
        <w:rPr>
          <w:rStyle w:val="Marquedecommentaire"/>
          <w:rFonts w:asciiTheme="minorHAnsi" w:hAnsiTheme="minorHAnsi" w:cstheme="minorHAnsi"/>
          <w:sz w:val="24"/>
          <w:szCs w:val="24"/>
        </w:rPr>
        <w:commentReference w:id="10"/>
      </w:r>
      <w:r w:rsidRPr="005B6DBC">
        <w:rPr>
          <w:rFonts w:asciiTheme="minorHAnsi" w:hAnsiTheme="minorHAnsi"/>
          <w:color w:val="000000"/>
        </w:rPr>
        <w:t xml:space="preserve"> ou communiquez avec votre conseiller à la vente RBC.</w:t>
      </w:r>
    </w:p>
    <w:p w14:paraId="3EAA299C" w14:textId="77777777" w:rsidR="00B80B28" w:rsidRPr="005B6DBC" w:rsidRDefault="00B80B28" w:rsidP="00B80B28">
      <w:pPr>
        <w:suppressAutoHyphens w:val="0"/>
        <w:rPr>
          <w:rFonts w:asciiTheme="minorHAnsi" w:hAnsiTheme="minorHAnsi" w:cstheme="minorHAnsi"/>
        </w:rPr>
      </w:pPr>
    </w:p>
    <w:p w14:paraId="210B128D" w14:textId="77777777" w:rsidR="00CB2ABB" w:rsidRPr="005B6DBC" w:rsidRDefault="00B80B28" w:rsidP="00CB2ABB">
      <w:pPr>
        <w:suppressAutoHyphens w:val="0"/>
        <w:rPr>
          <w:rFonts w:asciiTheme="minorHAnsi" w:hAnsiTheme="minorHAnsi" w:cstheme="minorHAnsi"/>
        </w:rPr>
      </w:pPr>
      <w:r w:rsidRPr="005B6DBC">
        <w:rPr>
          <w:rFonts w:asciiTheme="minorHAnsi" w:hAnsiTheme="minorHAnsi"/>
        </w:rPr>
        <w:lastRenderedPageBreak/>
        <w:t>Renseignez-vous sur toutes les solutions REER de cette année au rbcassurances.com/reer.</w:t>
      </w:r>
    </w:p>
    <w:p w14:paraId="40D36CA3" w14:textId="77777777" w:rsidR="00D16A16" w:rsidRPr="005B6DBC" w:rsidRDefault="00D16A16" w:rsidP="00C0183B">
      <w:pPr>
        <w:suppressAutoHyphens w:val="0"/>
        <w:rPr>
          <w:rFonts w:asciiTheme="minorHAnsi" w:eastAsiaTheme="minorHAnsi" w:hAnsiTheme="minorHAnsi" w:cstheme="minorHAnsi"/>
          <w:color w:val="000000"/>
        </w:rPr>
      </w:pPr>
    </w:p>
    <w:p w14:paraId="09FB72A6" w14:textId="77777777" w:rsidR="00A52F26" w:rsidRPr="005B6DBC" w:rsidRDefault="00A52F26" w:rsidP="00C0183B">
      <w:pPr>
        <w:suppressAutoHyphens w:val="0"/>
        <w:rPr>
          <w:rFonts w:asciiTheme="minorHAnsi" w:eastAsiaTheme="minorHAnsi" w:hAnsiTheme="minorHAnsi" w:cstheme="minorHAnsi"/>
          <w:color w:val="000000"/>
        </w:rPr>
      </w:pPr>
    </w:p>
    <w:sectPr w:rsidR="00A52F26" w:rsidRPr="005B6DBC" w:rsidSect="00D4770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394" w:right="1800" w:bottom="1440" w:left="1800" w:header="331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astase, Fadeela (She/Her)" w:date="2022-01-26T16:03:00Z" w:initials="NF">
    <w:p w14:paraId="428D425A" w14:textId="77777777" w:rsidR="00940564" w:rsidRPr="005B6DBC" w:rsidRDefault="00940564">
      <w:pPr>
        <w:pStyle w:val="Commentaire"/>
        <w:rPr>
          <w:lang w:val="en-CA"/>
        </w:rPr>
      </w:pPr>
      <w:r>
        <w:rPr>
          <w:rStyle w:val="Marquedecommentaire"/>
        </w:rPr>
        <w:annotationRef/>
      </w:r>
      <w:r w:rsidRPr="005B6DBC">
        <w:rPr>
          <w:lang w:val="en-CA"/>
        </w:rPr>
        <w:t>What is the rational for saying ‘this year’?</w:t>
      </w:r>
    </w:p>
  </w:comment>
  <w:comment w:id="2" w:author="Nastase, Fadeela (She/Her)" w:date="2022-01-26T19:49:00Z" w:initials="NF">
    <w:p w14:paraId="40374E49" w14:textId="58B64106" w:rsidR="00643E33" w:rsidRPr="005B6DBC" w:rsidRDefault="00643E33">
      <w:pPr>
        <w:pStyle w:val="Commentaire"/>
        <w:rPr>
          <w:lang w:val="en-CA"/>
        </w:rPr>
      </w:pPr>
      <w:r w:rsidRPr="005B6DBC">
        <w:rPr>
          <w:rStyle w:val="Marquedecommentaire"/>
        </w:rPr>
        <w:annotationRef/>
      </w:r>
      <w:r w:rsidRPr="005B6DBC">
        <w:rPr>
          <w:lang w:val="en-CA"/>
        </w:rPr>
        <w:t>Perhaps instead of saying ‘are’ say ‘can be’ this way it’s not positing as it’s a fact.</w:t>
      </w:r>
      <w:r w:rsidR="005B6DBC" w:rsidRPr="005B6DBC">
        <w:rPr>
          <w:lang w:val="en-CA"/>
        </w:rPr>
        <w:t xml:space="preserve"> </w:t>
      </w:r>
      <w:r w:rsidRPr="005B6DBC">
        <w:rPr>
          <w:lang w:val="en-CA"/>
        </w:rPr>
        <w:t>I know you are trying to be funny with this line and the pre header but I would recommend altering both so they are not positioned as facts.</w:t>
      </w:r>
      <w:r w:rsidR="005B6DBC" w:rsidRPr="005B6DBC">
        <w:rPr>
          <w:lang w:val="en-CA"/>
        </w:rPr>
        <w:t xml:space="preserve"> </w:t>
      </w:r>
      <w:r w:rsidRPr="005B6DBC">
        <w:rPr>
          <w:lang w:val="en-CA"/>
        </w:rPr>
        <w:t xml:space="preserve">Will leave it to you and Leo to work through. </w:t>
      </w:r>
    </w:p>
  </w:comment>
  <w:comment w:id="3" w:author="Nastase, Fadeela (She/Her)" w:date="2022-01-26T16:03:00Z" w:initials="NF">
    <w:p w14:paraId="24C32D53" w14:textId="2E1BDAB6" w:rsidR="00940564" w:rsidRPr="005B6DBC" w:rsidRDefault="00940564">
      <w:pPr>
        <w:pStyle w:val="Commentaire"/>
        <w:rPr>
          <w:lang w:val="en-CA"/>
        </w:rPr>
      </w:pPr>
      <w:r w:rsidRPr="005B6DBC">
        <w:rPr>
          <w:rStyle w:val="Marquedecommentaire"/>
        </w:rPr>
        <w:annotationRef/>
      </w:r>
      <w:r w:rsidRPr="005B6DBC">
        <w:rPr>
          <w:lang w:val="en-CA"/>
        </w:rPr>
        <w:t>Is this a true statement?</w:t>
      </w:r>
      <w:r w:rsidR="005B6DBC" w:rsidRPr="005B6DBC">
        <w:rPr>
          <w:lang w:val="en-CA"/>
        </w:rPr>
        <w:t xml:space="preserve"> </w:t>
      </w:r>
    </w:p>
  </w:comment>
  <w:comment w:id="4" w:author="Coleman, Tania" w:date="2022-01-26T17:14:00Z" w:initials="CT">
    <w:p w14:paraId="6EAE84B8" w14:textId="62C10F50" w:rsidR="009508A5" w:rsidRPr="005B6DBC" w:rsidRDefault="009508A5">
      <w:pPr>
        <w:pStyle w:val="Commentaire"/>
        <w:rPr>
          <w:lang w:val="en-CA"/>
        </w:rPr>
      </w:pPr>
      <w:r w:rsidRPr="005B6DBC">
        <w:rPr>
          <w:rStyle w:val="Marquedecommentaire"/>
        </w:rPr>
        <w:annotationRef/>
      </w:r>
      <w:r w:rsidRPr="005B6DBC">
        <w:rPr>
          <w:lang w:val="en-CA"/>
        </w:rPr>
        <w:t>Is this statement too declarative?</w:t>
      </w:r>
      <w:r w:rsidR="005B6DBC" w:rsidRPr="005B6DBC">
        <w:rPr>
          <w:lang w:val="en-CA"/>
        </w:rPr>
        <w:t xml:space="preserve"> </w:t>
      </w:r>
      <w:r w:rsidRPr="005B6DBC">
        <w:rPr>
          <w:lang w:val="en-CA"/>
        </w:rPr>
        <w:t>Can you elaborate on the concern?</w:t>
      </w:r>
      <w:r w:rsidR="005B6DBC" w:rsidRPr="005B6DBC">
        <w:rPr>
          <w:lang w:val="en-CA"/>
        </w:rPr>
        <w:t xml:space="preserve"> </w:t>
      </w:r>
      <w:r w:rsidRPr="005B6DBC">
        <w:rPr>
          <w:lang w:val="en-CA"/>
        </w:rPr>
        <w:t>Should it be softened?</w:t>
      </w:r>
    </w:p>
  </w:comment>
  <w:comment w:id="5" w:author="Nastase, Fadeela (She/Her)" w:date="2022-01-26T19:51:00Z" w:initials="NF">
    <w:p w14:paraId="38267032" w14:textId="304C9A88" w:rsidR="00643E33" w:rsidRPr="005B6DBC" w:rsidRDefault="00643E33">
      <w:pPr>
        <w:pStyle w:val="Commentaire"/>
        <w:rPr>
          <w:lang w:val="en-CA"/>
        </w:rPr>
      </w:pPr>
      <w:r w:rsidRPr="005B6DBC">
        <w:rPr>
          <w:rStyle w:val="Marquedecommentaire"/>
        </w:rPr>
        <w:annotationRef/>
      </w:r>
      <w:r w:rsidRPr="005B6DBC">
        <w:rPr>
          <w:lang w:val="en-CA"/>
        </w:rPr>
        <w:t>Please see my note above.</w:t>
      </w:r>
      <w:r w:rsidR="005B6DBC" w:rsidRPr="005B6DBC">
        <w:rPr>
          <w:lang w:val="en-CA"/>
        </w:rPr>
        <w:t xml:space="preserve"> </w:t>
      </w:r>
      <w:r w:rsidRPr="005B6DBC">
        <w:rPr>
          <w:lang w:val="en-CA"/>
        </w:rPr>
        <w:t>An RRSP is not the best token of love to everyone.</w:t>
      </w:r>
      <w:r w:rsidR="005B6DBC" w:rsidRPr="005B6DBC">
        <w:rPr>
          <w:lang w:val="en-CA"/>
        </w:rPr>
        <w:t xml:space="preserve"> </w:t>
      </w:r>
      <w:r w:rsidRPr="005B6DBC">
        <w:rPr>
          <w:lang w:val="en-CA"/>
        </w:rPr>
        <w:t>Consider changing this to ‘Perhaps, the best token of love there is’ or something along those lines.</w:t>
      </w:r>
      <w:r w:rsidR="005B6DBC" w:rsidRPr="005B6DBC">
        <w:rPr>
          <w:lang w:val="en-CA"/>
        </w:rPr>
        <w:t xml:space="preserve"> </w:t>
      </w:r>
    </w:p>
  </w:comment>
  <w:comment w:id="6" w:author="Nastase, Fadeela (She/Her)" w:date="2022-01-26T16:04:00Z" w:initials="NF">
    <w:p w14:paraId="35AAF0A0" w14:textId="213FA314" w:rsidR="00940564" w:rsidRPr="005B6DBC" w:rsidRDefault="00940564">
      <w:pPr>
        <w:pStyle w:val="Commentaire"/>
        <w:rPr>
          <w:lang w:val="en-CA"/>
        </w:rPr>
      </w:pPr>
      <w:r w:rsidRPr="005B6DBC">
        <w:rPr>
          <w:rStyle w:val="Marquedecommentaire"/>
        </w:rPr>
        <w:annotationRef/>
      </w:r>
      <w:r w:rsidRPr="005B6DBC">
        <w:rPr>
          <w:lang w:val="en-CA"/>
        </w:rPr>
        <w:t>Does this tone align with our brand?</w:t>
      </w:r>
      <w:r w:rsidR="005B6DBC" w:rsidRPr="005B6DBC">
        <w:rPr>
          <w:lang w:val="en-CA"/>
        </w:rPr>
        <w:t xml:space="preserve"> </w:t>
      </w:r>
      <w:r w:rsidRPr="005B6DBC">
        <w:rPr>
          <w:lang w:val="en-CA"/>
        </w:rPr>
        <w:t>I like the spirit of trying to be bold but I’m not sure this works.</w:t>
      </w:r>
      <w:r w:rsidR="005B6DBC" w:rsidRPr="005B6DBC">
        <w:rPr>
          <w:lang w:val="en-CA"/>
        </w:rPr>
        <w:t xml:space="preserve"> </w:t>
      </w:r>
      <w:r w:rsidRPr="005B6DBC">
        <w:rPr>
          <w:lang w:val="en-CA"/>
        </w:rPr>
        <w:t>It’s funny but the two things not comparable.</w:t>
      </w:r>
      <w:r w:rsidR="005B6DBC" w:rsidRPr="005B6DBC">
        <w:rPr>
          <w:lang w:val="en-CA"/>
        </w:rPr>
        <w:t xml:space="preserve"> </w:t>
      </w:r>
      <w:r w:rsidRPr="005B6DBC">
        <w:rPr>
          <w:lang w:val="en-CA"/>
        </w:rPr>
        <w:t xml:space="preserve">Should we consider something a little soft but still on theme like ‘Spousal RRSP’s are sweeter than Chocolate’…this is bad copy </w:t>
      </w:r>
      <w:r w:rsidRPr="005B6DBC">
        <w:sym w:font="Wingdings" w:char="F04A"/>
      </w:r>
    </w:p>
  </w:comment>
  <w:comment w:id="7" w:author="Coleman, Tania" w:date="2022-01-26T17:16:00Z" w:initials="CT">
    <w:p w14:paraId="79DE0862" w14:textId="77777777" w:rsidR="009508A5" w:rsidRPr="005B6DBC" w:rsidRDefault="009508A5">
      <w:pPr>
        <w:pStyle w:val="Commentaire"/>
        <w:rPr>
          <w:lang w:val="en-CA"/>
        </w:rPr>
      </w:pPr>
      <w:r w:rsidRPr="005B6DBC">
        <w:rPr>
          <w:rStyle w:val="Marquedecommentaire"/>
        </w:rPr>
        <w:annotationRef/>
      </w:r>
      <w:r w:rsidRPr="005B6DBC">
        <w:rPr>
          <w:lang w:val="en-CA"/>
        </w:rPr>
        <w:t>We’ll go back to CPM for a few alts.</w:t>
      </w:r>
    </w:p>
  </w:comment>
  <w:comment w:id="8" w:author="Nastase, Fadeela (She/Her)" w:date="2022-01-26T19:55:00Z" w:initials="NF">
    <w:p w14:paraId="55F484C5" w14:textId="7820E97C" w:rsidR="00643E33" w:rsidRPr="005B6DBC" w:rsidRDefault="00643E33">
      <w:pPr>
        <w:pStyle w:val="Commentaire"/>
        <w:rPr>
          <w:lang w:val="en-CA"/>
        </w:rPr>
      </w:pPr>
      <w:r w:rsidRPr="005B6DBC">
        <w:rPr>
          <w:rStyle w:val="Marquedecommentaire"/>
        </w:rPr>
        <w:annotationRef/>
      </w:r>
      <w:r w:rsidRPr="005B6DBC">
        <w:rPr>
          <w:lang w:val="en-CA"/>
        </w:rPr>
        <w:t>I’m fine to keep this line if the subject line and pre header are edited as suggested above.</w:t>
      </w:r>
      <w:r w:rsidR="005B6DBC" w:rsidRPr="005B6DBC">
        <w:rPr>
          <w:lang w:val="en-CA"/>
        </w:rPr>
        <w:t xml:space="preserve"> </w:t>
      </w:r>
    </w:p>
  </w:comment>
  <w:comment w:id="9" w:author="Allen, Jason J (CWM-NR)" w:date="2022-01-06T16:37:00Z" w:initials="AJJ(">
    <w:p w14:paraId="20966C6F" w14:textId="77777777" w:rsidR="00B80B28" w:rsidRPr="005B6DBC" w:rsidRDefault="005B6DBC" w:rsidP="00CB2ABB">
      <w:pPr>
        <w:rPr>
          <w:lang w:val="en-CA"/>
        </w:rPr>
      </w:pPr>
      <w:hyperlink r:id="rId1" w:history="1">
        <w:r w:rsidR="00254FEC" w:rsidRPr="005B6DBC">
          <w:rPr>
            <w:rStyle w:val="Lienhypertexte"/>
            <w:lang w:val="en-CA"/>
          </w:rPr>
          <w:t>https://discover.rbcinsurance.com/planning-for-retirement-with-spousal-rrsps-2/</w:t>
        </w:r>
      </w:hyperlink>
    </w:p>
  </w:comment>
  <w:comment w:id="10" w:author="Allen, Jason J (CWM-NR)" w:date="2021-12-17T16:12:00Z" w:initials="AJJ(">
    <w:p w14:paraId="45CAA342" w14:textId="77777777" w:rsidR="00B80B28" w:rsidRPr="005B6DBC" w:rsidRDefault="00B80B28" w:rsidP="00B80B28">
      <w:pPr>
        <w:rPr>
          <w:color w:val="1F497D"/>
          <w:sz w:val="22"/>
          <w:szCs w:val="22"/>
          <w:lang w:val="en-CA"/>
        </w:rPr>
      </w:pPr>
      <w:r>
        <w:rPr>
          <w:rStyle w:val="Marquedecommentaire"/>
        </w:rPr>
        <w:annotationRef/>
      </w:r>
      <w:hyperlink r:id="rId2" w:history="1">
        <w:r w:rsidRPr="005B6DBC">
          <w:rPr>
            <w:rStyle w:val="Lienhypertexte"/>
            <w:sz w:val="22"/>
            <w:lang w:val="en-CA"/>
          </w:rPr>
          <w:t>https://www.rbcinsurance.com/sales-resource-center/wealth-management/index.html</w:t>
        </w:r>
      </w:hyperlink>
    </w:p>
    <w:p w14:paraId="09E5F904" w14:textId="77777777" w:rsidR="00B80B28" w:rsidRPr="005B6DBC" w:rsidRDefault="00B80B28" w:rsidP="00B80B28">
      <w:pPr>
        <w:pStyle w:val="Commentaire"/>
        <w:rPr>
          <w:lang w:val="en-C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8D425A" w15:done="0"/>
  <w15:commentEx w15:paraId="40374E49" w15:done="0"/>
  <w15:commentEx w15:paraId="24C32D53" w15:done="0"/>
  <w15:commentEx w15:paraId="6EAE84B8" w15:done="0"/>
  <w15:commentEx w15:paraId="38267032" w15:done="0"/>
  <w15:commentEx w15:paraId="35AAF0A0" w15:done="0"/>
  <w15:commentEx w15:paraId="79DE0862" w15:done="0"/>
  <w15:commentEx w15:paraId="55F484C5" w15:done="0"/>
  <w15:commentEx w15:paraId="20966C6F" w15:done="0"/>
  <w15:commentEx w15:paraId="09E5F90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790D0" w14:textId="77777777" w:rsidR="008F7095" w:rsidRDefault="008F7095">
      <w:r>
        <w:separator/>
      </w:r>
    </w:p>
  </w:endnote>
  <w:endnote w:type="continuationSeparator" w:id="0">
    <w:p w14:paraId="19A8791D" w14:textId="77777777" w:rsidR="008F7095" w:rsidRDefault="008F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AC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BC Text">
    <w:altName w:val="RBC Text"/>
    <w:panose1 w:val="02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F9627" w14:textId="6106C6A2" w:rsidR="00D73C5E" w:rsidRPr="00E67022" w:rsidRDefault="00AD735A">
    <w:pPr>
      <w:pStyle w:val="Pieddepage"/>
      <w:jc w:val="center"/>
      <w:rPr>
        <w:rFonts w:ascii="Arial" w:hAnsi="Arial" w:cstheme="minorHAnsi"/>
        <w:color w:val="000000" w:themeColor="text1"/>
        <w:sz w:val="18"/>
        <w:szCs w:val="18"/>
      </w:rPr>
    </w:pPr>
    <w:r>
      <w:ptab w:relativeTo="margin" w:alignment="center" w:leader="none"/>
    </w:r>
    <w:r>
      <w:ptab w:relativeTo="margin" w:alignment="right" w:leader="none"/>
    </w:r>
    <w:r w:rsidRPr="00E67022">
      <w:rPr>
        <w:rFonts w:ascii="Arial" w:hAnsi="Arial" w:cstheme="minorHAnsi"/>
        <w:color w:val="000000" w:themeColor="text1"/>
        <w:sz w:val="18"/>
      </w:rPr>
      <w:fldChar w:fldCharType="begin"/>
    </w:r>
    <w:r w:rsidRPr="00E67022">
      <w:rPr>
        <w:rFonts w:ascii="Arial" w:hAnsi="Arial" w:cstheme="minorHAnsi"/>
        <w:color w:val="000000" w:themeColor="text1"/>
        <w:sz w:val="18"/>
      </w:rPr>
      <w:instrText xml:space="preserve"> PAGE   \* MERGEFORMAT </w:instrText>
    </w:r>
    <w:r w:rsidRPr="00E67022">
      <w:rPr>
        <w:rFonts w:ascii="Arial" w:hAnsi="Arial" w:cstheme="minorHAnsi"/>
        <w:color w:val="000000" w:themeColor="text1"/>
        <w:sz w:val="18"/>
      </w:rPr>
      <w:fldChar w:fldCharType="separate"/>
    </w:r>
    <w:r w:rsidR="005B6DBC">
      <w:rPr>
        <w:rFonts w:ascii="Arial" w:hAnsi="Arial" w:cstheme="minorHAnsi"/>
        <w:noProof/>
        <w:color w:val="000000" w:themeColor="text1"/>
        <w:sz w:val="18"/>
      </w:rPr>
      <w:t>2</w:t>
    </w:r>
    <w:r w:rsidRPr="00E67022">
      <w:rPr>
        <w:rFonts w:ascii="Arial" w:hAnsi="Arial" w:cstheme="minorHAnsi"/>
        <w:color w:val="000000" w:themeColor="text1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B6A9C" w14:textId="658BCD6D" w:rsidR="00D47709" w:rsidRPr="00E67022" w:rsidRDefault="00D47709" w:rsidP="00D47709">
    <w:pPr>
      <w:pStyle w:val="Pieddepage"/>
      <w:jc w:val="center"/>
      <w:rPr>
        <w:rFonts w:ascii="Arial" w:hAnsi="Arial" w:cstheme="minorHAnsi"/>
        <w:color w:val="000000" w:themeColor="text1"/>
        <w:sz w:val="18"/>
        <w:szCs w:val="18"/>
      </w:rPr>
    </w:pPr>
    <w:r>
      <w:ptab w:relativeTo="margin" w:alignment="center" w:leader="none"/>
    </w:r>
    <w:r>
      <w:ptab w:relativeTo="margin" w:alignment="right" w:leader="none"/>
    </w:r>
    <w:r w:rsidRPr="00E67022">
      <w:rPr>
        <w:rFonts w:ascii="Arial" w:hAnsi="Arial" w:cstheme="minorHAnsi"/>
        <w:color w:val="000000" w:themeColor="text1"/>
        <w:sz w:val="18"/>
      </w:rPr>
      <w:fldChar w:fldCharType="begin"/>
    </w:r>
    <w:r w:rsidRPr="00E67022">
      <w:rPr>
        <w:rFonts w:ascii="Arial" w:hAnsi="Arial" w:cstheme="minorHAnsi"/>
        <w:color w:val="000000" w:themeColor="text1"/>
        <w:sz w:val="18"/>
      </w:rPr>
      <w:instrText xml:space="preserve"> PAGE   \* MERGEFORMAT </w:instrText>
    </w:r>
    <w:r w:rsidRPr="00E67022">
      <w:rPr>
        <w:rFonts w:ascii="Arial" w:hAnsi="Arial" w:cstheme="minorHAnsi"/>
        <w:color w:val="000000" w:themeColor="text1"/>
        <w:sz w:val="18"/>
      </w:rPr>
      <w:fldChar w:fldCharType="separate"/>
    </w:r>
    <w:r w:rsidR="005B6DBC">
      <w:rPr>
        <w:rFonts w:ascii="Arial" w:hAnsi="Arial" w:cstheme="minorHAnsi"/>
        <w:noProof/>
        <w:color w:val="000000" w:themeColor="text1"/>
        <w:sz w:val="18"/>
      </w:rPr>
      <w:t>1</w:t>
    </w:r>
    <w:r w:rsidRPr="00E67022">
      <w:rPr>
        <w:rFonts w:ascii="Arial" w:hAnsi="Arial" w:cstheme="minorHAnsi"/>
        <w:color w:val="000000" w:themeColor="text1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56029" w14:textId="77777777" w:rsidR="008F7095" w:rsidRDefault="008F7095">
      <w:r>
        <w:separator/>
      </w:r>
    </w:p>
  </w:footnote>
  <w:footnote w:type="continuationSeparator" w:id="0">
    <w:p w14:paraId="67BC66D0" w14:textId="77777777" w:rsidR="008F7095" w:rsidRDefault="008F7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10D2E2" w14:textId="77777777" w:rsidR="000739F8" w:rsidRDefault="000D52AF" w:rsidP="0031540E">
    <w:pPr>
      <w:pStyle w:val="En-tte"/>
      <w:ind w:left="1440" w:firstLine="5130"/>
    </w:pPr>
    <w:r>
      <w:rPr>
        <w:noProof/>
        <w:lang w:eastAsia="fr-CA"/>
      </w:rPr>
      <w:drawing>
        <wp:inline distT="0" distB="0" distL="0" distR="0" wp14:anchorId="33844B78" wp14:editId="754FFE1A">
          <wp:extent cx="1757250" cy="93647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P_logo_for_Rick_4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584" t="-5084" r="55" b="-13757"/>
                  <a:stretch/>
                </pic:blipFill>
                <pic:spPr bwMode="auto">
                  <a:xfrm>
                    <a:off x="0" y="0"/>
                    <a:ext cx="1826339" cy="9732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A771259" w14:textId="77777777" w:rsidR="0031540E" w:rsidRDefault="005B6DBC" w:rsidP="0031540E">
    <w:pPr>
      <w:pStyle w:val="En-tte"/>
      <w:ind w:left="1440" w:hanging="1350"/>
    </w:pPr>
    <w:r>
      <w:rPr>
        <w:rFonts w:ascii="Arial" w:hAnsi="Arial"/>
      </w:rPr>
      <w:pict w14:anchorId="18D41E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15155_" style="width:6in;height:2.45pt;mso-width-percent:0;mso-height-percent:0;mso-width-percent:0;mso-height-percent:0" o:hrpct="0" o:hr="t">
          <v:imagedata r:id="rId2" o:title="BD15155_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D1942" w14:textId="77777777" w:rsidR="00D47709" w:rsidRDefault="000D52AF" w:rsidP="00D47709">
    <w:pPr>
      <w:pStyle w:val="En-tte"/>
      <w:ind w:left="-720"/>
    </w:pPr>
    <w:r>
      <w:rPr>
        <w:noProof/>
        <w:lang w:eastAsia="fr-CA"/>
      </w:rPr>
      <w:drawing>
        <wp:inline distT="0" distB="0" distL="0" distR="0" wp14:anchorId="1CA4479C" wp14:editId="655BFD57">
          <wp:extent cx="6346234" cy="112014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P_logo_for_Rick_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6886" cy="1127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38E"/>
    <w:multiLevelType w:val="hybridMultilevel"/>
    <w:tmpl w:val="EDA8F17E"/>
    <w:lvl w:ilvl="0" w:tplc="1E84EED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010F7"/>
    <w:multiLevelType w:val="hybridMultilevel"/>
    <w:tmpl w:val="2906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866DA"/>
    <w:multiLevelType w:val="hybridMultilevel"/>
    <w:tmpl w:val="CDBE8A98"/>
    <w:lvl w:ilvl="0" w:tplc="A12A5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45D77"/>
    <w:multiLevelType w:val="hybridMultilevel"/>
    <w:tmpl w:val="F030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041D7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74764"/>
    <w:multiLevelType w:val="hybridMultilevel"/>
    <w:tmpl w:val="51DCC624"/>
    <w:lvl w:ilvl="0" w:tplc="1E7A733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stase, Fadeela (She/Her)">
    <w15:presenceInfo w15:providerId="AD" w15:userId="S-1-5-21-1645522239-1614895754-839522115-5216148"/>
  </w15:person>
  <w15:person w15:author="Coleman, Tania">
    <w15:presenceInfo w15:providerId="AD" w15:userId="S-1-5-21-1645522239-1614895754-839522115-4682201"/>
  </w15:person>
  <w15:person w15:author="Allen, Jason J (CWM-NR)">
    <w15:presenceInfo w15:providerId="AD" w15:userId="S-1-5-21-1645522239-1614895754-839522115-53576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2B"/>
    <w:rsid w:val="00002540"/>
    <w:rsid w:val="00026DF2"/>
    <w:rsid w:val="00033C08"/>
    <w:rsid w:val="000515D0"/>
    <w:rsid w:val="00056C20"/>
    <w:rsid w:val="000739F8"/>
    <w:rsid w:val="00091D5B"/>
    <w:rsid w:val="000943EB"/>
    <w:rsid w:val="000A78AB"/>
    <w:rsid w:val="000B153B"/>
    <w:rsid w:val="000D52AF"/>
    <w:rsid w:val="000F77BF"/>
    <w:rsid w:val="00113571"/>
    <w:rsid w:val="0015783B"/>
    <w:rsid w:val="00160F33"/>
    <w:rsid w:val="001728A6"/>
    <w:rsid w:val="00181B95"/>
    <w:rsid w:val="0019295B"/>
    <w:rsid w:val="001960FC"/>
    <w:rsid w:val="001A251D"/>
    <w:rsid w:val="001A56E4"/>
    <w:rsid w:val="001C7F25"/>
    <w:rsid w:val="001D1214"/>
    <w:rsid w:val="001D2BAA"/>
    <w:rsid w:val="001D41E1"/>
    <w:rsid w:val="001D7633"/>
    <w:rsid w:val="00231DFB"/>
    <w:rsid w:val="0023373D"/>
    <w:rsid w:val="00254FEC"/>
    <w:rsid w:val="002552EF"/>
    <w:rsid w:val="0025681D"/>
    <w:rsid w:val="00272AAC"/>
    <w:rsid w:val="002A15CE"/>
    <w:rsid w:val="002C14FB"/>
    <w:rsid w:val="002D11EF"/>
    <w:rsid w:val="002D6F39"/>
    <w:rsid w:val="002F112F"/>
    <w:rsid w:val="002F57AA"/>
    <w:rsid w:val="00302017"/>
    <w:rsid w:val="00304B3B"/>
    <w:rsid w:val="003137B3"/>
    <w:rsid w:val="0031540E"/>
    <w:rsid w:val="003172B2"/>
    <w:rsid w:val="00324093"/>
    <w:rsid w:val="003A30E4"/>
    <w:rsid w:val="003B1ECD"/>
    <w:rsid w:val="003B59F0"/>
    <w:rsid w:val="003C1EEA"/>
    <w:rsid w:val="0040780E"/>
    <w:rsid w:val="00417FA2"/>
    <w:rsid w:val="00421F30"/>
    <w:rsid w:val="00422369"/>
    <w:rsid w:val="00427763"/>
    <w:rsid w:val="00440D6F"/>
    <w:rsid w:val="00476173"/>
    <w:rsid w:val="0049528E"/>
    <w:rsid w:val="0049546E"/>
    <w:rsid w:val="004A5B87"/>
    <w:rsid w:val="004C6E3F"/>
    <w:rsid w:val="004D3D0A"/>
    <w:rsid w:val="004E6FF9"/>
    <w:rsid w:val="004F1BC6"/>
    <w:rsid w:val="004F228F"/>
    <w:rsid w:val="005129BB"/>
    <w:rsid w:val="00543B2B"/>
    <w:rsid w:val="005648AF"/>
    <w:rsid w:val="00571421"/>
    <w:rsid w:val="0058222B"/>
    <w:rsid w:val="005A7B8F"/>
    <w:rsid w:val="005B2B33"/>
    <w:rsid w:val="005B5E5A"/>
    <w:rsid w:val="005B6DBC"/>
    <w:rsid w:val="005C0DAD"/>
    <w:rsid w:val="0062118B"/>
    <w:rsid w:val="006360E4"/>
    <w:rsid w:val="00636CF1"/>
    <w:rsid w:val="006429B7"/>
    <w:rsid w:val="00643E33"/>
    <w:rsid w:val="006A541B"/>
    <w:rsid w:val="006A6FFE"/>
    <w:rsid w:val="006B1E5C"/>
    <w:rsid w:val="006E298E"/>
    <w:rsid w:val="00722167"/>
    <w:rsid w:val="00732CB9"/>
    <w:rsid w:val="0074519F"/>
    <w:rsid w:val="007503F9"/>
    <w:rsid w:val="00754FD7"/>
    <w:rsid w:val="00755FF7"/>
    <w:rsid w:val="00762FE8"/>
    <w:rsid w:val="00767393"/>
    <w:rsid w:val="007B3B3B"/>
    <w:rsid w:val="007B6641"/>
    <w:rsid w:val="007E655A"/>
    <w:rsid w:val="007F18FA"/>
    <w:rsid w:val="007F2396"/>
    <w:rsid w:val="00800BD4"/>
    <w:rsid w:val="008166D0"/>
    <w:rsid w:val="00822800"/>
    <w:rsid w:val="00847865"/>
    <w:rsid w:val="0085037B"/>
    <w:rsid w:val="0086261A"/>
    <w:rsid w:val="00874427"/>
    <w:rsid w:val="008809BE"/>
    <w:rsid w:val="00891971"/>
    <w:rsid w:val="00892A2B"/>
    <w:rsid w:val="008C22ED"/>
    <w:rsid w:val="008F402B"/>
    <w:rsid w:val="008F7095"/>
    <w:rsid w:val="00914019"/>
    <w:rsid w:val="00920110"/>
    <w:rsid w:val="00937283"/>
    <w:rsid w:val="00940564"/>
    <w:rsid w:val="009508A5"/>
    <w:rsid w:val="00982699"/>
    <w:rsid w:val="00991B91"/>
    <w:rsid w:val="009B22E2"/>
    <w:rsid w:val="009F2DB6"/>
    <w:rsid w:val="00A02845"/>
    <w:rsid w:val="00A43EE9"/>
    <w:rsid w:val="00A52F26"/>
    <w:rsid w:val="00A82C0E"/>
    <w:rsid w:val="00AA48E2"/>
    <w:rsid w:val="00AB0E52"/>
    <w:rsid w:val="00AB64DF"/>
    <w:rsid w:val="00AC6CC2"/>
    <w:rsid w:val="00AD3189"/>
    <w:rsid w:val="00AD735A"/>
    <w:rsid w:val="00B02A3A"/>
    <w:rsid w:val="00B079C3"/>
    <w:rsid w:val="00B4065E"/>
    <w:rsid w:val="00B43998"/>
    <w:rsid w:val="00B567E8"/>
    <w:rsid w:val="00B56C5A"/>
    <w:rsid w:val="00B602F1"/>
    <w:rsid w:val="00B6604E"/>
    <w:rsid w:val="00B80B28"/>
    <w:rsid w:val="00B8279A"/>
    <w:rsid w:val="00B86B9A"/>
    <w:rsid w:val="00B95E3E"/>
    <w:rsid w:val="00BB7CFC"/>
    <w:rsid w:val="00BE5DE7"/>
    <w:rsid w:val="00BF05F3"/>
    <w:rsid w:val="00C0183B"/>
    <w:rsid w:val="00C16245"/>
    <w:rsid w:val="00C31064"/>
    <w:rsid w:val="00C86B60"/>
    <w:rsid w:val="00CB2ABB"/>
    <w:rsid w:val="00CC37D5"/>
    <w:rsid w:val="00CF6761"/>
    <w:rsid w:val="00D07E99"/>
    <w:rsid w:val="00D15B05"/>
    <w:rsid w:val="00D16A16"/>
    <w:rsid w:val="00D3299B"/>
    <w:rsid w:val="00D33547"/>
    <w:rsid w:val="00D47709"/>
    <w:rsid w:val="00D54C5F"/>
    <w:rsid w:val="00D61551"/>
    <w:rsid w:val="00D652BF"/>
    <w:rsid w:val="00D72FEB"/>
    <w:rsid w:val="00D7526F"/>
    <w:rsid w:val="00D9076E"/>
    <w:rsid w:val="00D974AF"/>
    <w:rsid w:val="00DB0514"/>
    <w:rsid w:val="00DB1CCD"/>
    <w:rsid w:val="00DB2900"/>
    <w:rsid w:val="00DB6A8B"/>
    <w:rsid w:val="00DC05D0"/>
    <w:rsid w:val="00DD478D"/>
    <w:rsid w:val="00DE3ED3"/>
    <w:rsid w:val="00E057A7"/>
    <w:rsid w:val="00E30A02"/>
    <w:rsid w:val="00E556F0"/>
    <w:rsid w:val="00E651FA"/>
    <w:rsid w:val="00E67022"/>
    <w:rsid w:val="00E70FA1"/>
    <w:rsid w:val="00E71476"/>
    <w:rsid w:val="00E9165F"/>
    <w:rsid w:val="00EA5553"/>
    <w:rsid w:val="00EB6524"/>
    <w:rsid w:val="00EC4ED7"/>
    <w:rsid w:val="00F34C07"/>
    <w:rsid w:val="00F44A98"/>
    <w:rsid w:val="00F503C9"/>
    <w:rsid w:val="00F56500"/>
    <w:rsid w:val="00F86452"/>
    <w:rsid w:val="00F9098A"/>
    <w:rsid w:val="00F93C62"/>
    <w:rsid w:val="00F940D2"/>
    <w:rsid w:val="00FA764C"/>
    <w:rsid w:val="00FC1F62"/>
    <w:rsid w:val="00FC333A"/>
    <w:rsid w:val="00FD60F1"/>
    <w:rsid w:val="00FD6CDF"/>
    <w:rsid w:val="00FE57FF"/>
    <w:rsid w:val="00FF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12E881A6"/>
  <w15:chartTrackingRefBased/>
  <w15:docId w15:val="{5980502D-5AC5-42B9-B971-1B33DCE6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4"/>
        <w:szCs w:val="24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22B"/>
    <w:pPr>
      <w:suppressAutoHyphens/>
      <w:spacing w:after="0" w:line="240" w:lineRule="auto"/>
    </w:pPr>
    <w:rPr>
      <w:rFonts w:ascii="Calibri" w:eastAsia="Times New Roman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EA5553"/>
    <w:pPr>
      <w:suppressAutoHyphens w:val="0"/>
      <w:spacing w:after="160" w:line="259" w:lineRule="auto"/>
    </w:pPr>
    <w:rPr>
      <w:rFonts w:asciiTheme="minorHAnsi" w:eastAsiaTheme="minorHAnsi" w:hAnsiTheme="minorHAnsi" w:cstheme="minorHAnsi"/>
    </w:rPr>
  </w:style>
  <w:style w:type="character" w:customStyle="1" w:styleId="Style1Char">
    <w:name w:val="Style1 Char"/>
    <w:basedOn w:val="Policepardfaut"/>
    <w:link w:val="Style1"/>
    <w:rsid w:val="00EA5553"/>
    <w:rPr>
      <w:rFonts w:ascii="Arial" w:hAnsi="Arial"/>
      <w:sz w:val="20"/>
    </w:rPr>
  </w:style>
  <w:style w:type="paragraph" w:styleId="NormalWeb">
    <w:name w:val="Normal (Web)"/>
    <w:basedOn w:val="Normal"/>
    <w:uiPriority w:val="99"/>
    <w:rsid w:val="0058222B"/>
    <w:pPr>
      <w:spacing w:before="280" w:after="115"/>
    </w:pPr>
  </w:style>
  <w:style w:type="paragraph" w:styleId="Pieddepage">
    <w:name w:val="footer"/>
    <w:basedOn w:val="Normal"/>
    <w:link w:val="PieddepageCar"/>
    <w:uiPriority w:val="99"/>
    <w:rsid w:val="0058222B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8222B"/>
    <w:rPr>
      <w:rFonts w:ascii="Calibri" w:eastAsia="Times New Roman" w:hAnsi="Calibri" w:cs="Calibri"/>
    </w:rPr>
  </w:style>
  <w:style w:type="paragraph" w:styleId="En-tte">
    <w:name w:val="header"/>
    <w:basedOn w:val="Normal"/>
    <w:link w:val="En-tteCar"/>
    <w:uiPriority w:val="99"/>
    <w:unhideWhenUsed/>
    <w:rsid w:val="00AB64D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B64DF"/>
    <w:rPr>
      <w:rFonts w:ascii="Calibri" w:eastAsia="Times New Roman" w:hAnsi="Calibri" w:cs="Calibri"/>
    </w:rPr>
  </w:style>
  <w:style w:type="paragraph" w:styleId="Rvision">
    <w:name w:val="Revision"/>
    <w:hidden/>
    <w:uiPriority w:val="99"/>
    <w:semiHidden/>
    <w:rsid w:val="00D47709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Default">
    <w:name w:val="Default"/>
    <w:rsid w:val="00D15B05"/>
    <w:pPr>
      <w:autoSpaceDE w:val="0"/>
      <w:autoSpaceDN w:val="0"/>
      <w:adjustRightInd w:val="0"/>
      <w:spacing w:after="0" w:line="240" w:lineRule="auto"/>
    </w:pPr>
    <w:rPr>
      <w:rFonts w:ascii="RBC Text" w:hAnsi="RBC Text" w:cs="RBC Text"/>
      <w:color w:val="000000"/>
    </w:rPr>
  </w:style>
  <w:style w:type="character" w:customStyle="1" w:styleId="A3">
    <w:name w:val="A3"/>
    <w:uiPriority w:val="99"/>
    <w:rsid w:val="00D15B05"/>
    <w:rPr>
      <w:rFonts w:cs="RBC Text"/>
      <w:color w:val="000000"/>
      <w:sz w:val="19"/>
      <w:szCs w:val="19"/>
    </w:rPr>
  </w:style>
  <w:style w:type="paragraph" w:styleId="Paragraphedeliste">
    <w:name w:val="List Paragraph"/>
    <w:basedOn w:val="Normal"/>
    <w:uiPriority w:val="34"/>
    <w:qFormat/>
    <w:rsid w:val="005C0DA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DB290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290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B2900"/>
    <w:rPr>
      <w:rFonts w:ascii="Calibri" w:eastAsia="Times New Roman" w:hAnsi="Calibri" w:cs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290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B2900"/>
    <w:rPr>
      <w:rFonts w:ascii="Calibri" w:eastAsia="Times New Roman" w:hAnsi="Calibri" w:cs="Calibri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290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2900"/>
    <w:rPr>
      <w:rFonts w:ascii="Segoe UI" w:eastAsia="Times New Roman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93C62"/>
    <w:rPr>
      <w:color w:val="0563C1"/>
      <w:u w:val="single"/>
    </w:rPr>
  </w:style>
  <w:style w:type="table" w:styleId="Grilledutableau">
    <w:name w:val="Table Grid"/>
    <w:basedOn w:val="TableauNormal"/>
    <w:uiPriority w:val="39"/>
    <w:rsid w:val="00113571"/>
    <w:pPr>
      <w:spacing w:after="0" w:line="240" w:lineRule="auto"/>
    </w:pPr>
    <w:rPr>
      <w:rFonts w:ascii="Calibri" w:eastAsia="Times New Roman" w:hAnsi="Calibri" w:cs="Calibr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026DF2"/>
    <w:rPr>
      <w:color w:val="954F72" w:themeColor="followedHyperlink"/>
      <w:u w:val="single"/>
    </w:rPr>
  </w:style>
  <w:style w:type="character" w:customStyle="1" w:styleId="atowb">
    <w:name w:val="atowb"/>
    <w:basedOn w:val="Policepardfaut"/>
    <w:rsid w:val="0009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bcinsurance.com/sales-resource-centre/wealth-management/index.html" TargetMode="External"/><Relationship Id="rId1" Type="http://schemas.openxmlformats.org/officeDocument/2006/relationships/hyperlink" Target="https://discover.rbcinsurance.com/planning-for-retirement-with-spousal-rrsps-2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EED419-038D-4B52-987F-4002658D7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Muldoon, Rick</dc:creator>
  <cp:keywords>RBC Internal</cp:keywords>
  <dc:description/>
  <cp:lastModifiedBy>Richard Gendron</cp:lastModifiedBy>
  <cp:revision>4</cp:revision>
  <cp:lastPrinted>2020-01-28T15:46:00Z</cp:lastPrinted>
  <dcterms:created xsi:type="dcterms:W3CDTF">2022-02-08T19:13:00Z</dcterms:created>
  <dcterms:modified xsi:type="dcterms:W3CDTF">2022-02-09T21:54:00Z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TT_Confidential</vt:lpwstr>
  </property>
</Properties>
</file>