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24DB" w14:textId="499FA49F" w:rsidR="00C2232F" w:rsidRPr="00C2232F" w:rsidRDefault="00C2232F" w:rsidP="00C2232F">
      <w:r w:rsidRPr="00C2232F">
        <w:t>Subject: Read the </w:t>
      </w:r>
      <w:r w:rsidR="004160C8">
        <w:t>May</w:t>
      </w:r>
      <w:r w:rsidRPr="00C2232F">
        <w:t> issue of Investment Executive</w:t>
      </w:r>
    </w:p>
    <w:p w14:paraId="4F18B249" w14:textId="77777777" w:rsidR="00C2232F" w:rsidRPr="00C2232F" w:rsidRDefault="00C2232F" w:rsidP="00C2232F">
      <w:r w:rsidRPr="00C2232F">
        <w:t> </w:t>
      </w:r>
    </w:p>
    <w:p w14:paraId="017C745D" w14:textId="68811C62" w:rsidR="00C2232F" w:rsidRPr="00C2232F" w:rsidRDefault="00C2232F" w:rsidP="00C2232F">
      <w:r w:rsidRPr="00C2232F">
        <w:t>Body: </w:t>
      </w:r>
      <w:r w:rsidRPr="00C2232F">
        <w:rPr>
          <w:b/>
          <w:bCs/>
        </w:rPr>
        <w:t>Read the </w:t>
      </w:r>
      <w:r w:rsidR="004160C8">
        <w:rPr>
          <w:b/>
          <w:bCs/>
        </w:rPr>
        <w:t>May</w:t>
      </w:r>
      <w:r w:rsidRPr="00C2232F">
        <w:rPr>
          <w:b/>
          <w:bCs/>
        </w:rPr>
        <w:t> issue of </w:t>
      </w:r>
      <w:r w:rsidRPr="00C2232F">
        <w:rPr>
          <w:b/>
          <w:bCs/>
          <w:i/>
          <w:iCs/>
        </w:rPr>
        <w:t>Investment Executive</w:t>
      </w:r>
    </w:p>
    <w:p w14:paraId="1E88BF19" w14:textId="77777777" w:rsidR="00C2232F" w:rsidRPr="00C2232F" w:rsidRDefault="00C2232F" w:rsidP="00C2232F">
      <w:r w:rsidRPr="00C2232F">
        <w:t> </w:t>
      </w:r>
    </w:p>
    <w:p w14:paraId="7F17D51B" w14:textId="4D197C90" w:rsidR="00C2232F" w:rsidRPr="00C2232F" w:rsidRDefault="00C2232F" w:rsidP="00C2232F">
      <w:r w:rsidRPr="00C2232F">
        <w:t>The </w:t>
      </w:r>
      <w:r w:rsidR="00155867">
        <w:t>May</w:t>
      </w:r>
      <w:r w:rsidRPr="00C2232F">
        <w:t> issue of </w:t>
      </w:r>
      <w:r w:rsidRPr="00C2232F">
        <w:rPr>
          <w:i/>
          <w:iCs/>
        </w:rPr>
        <w:t>Investment Executive</w:t>
      </w:r>
      <w:r w:rsidRPr="00C2232F">
        <w:t> is available now in print and </w:t>
      </w:r>
      <w:hyperlink r:id="rId4" w:anchor="p=1" w:history="1">
        <w:r w:rsidRPr="00850227">
          <w:rPr>
            <w:rStyle w:val="Hyperlink"/>
          </w:rPr>
          <w:t>online</w:t>
        </w:r>
      </w:hyperlink>
      <w:r w:rsidRPr="00C2232F">
        <w:t>.</w:t>
      </w:r>
    </w:p>
    <w:p w14:paraId="50576CE6" w14:textId="77777777" w:rsidR="00C2232F" w:rsidRPr="00C2232F" w:rsidRDefault="00C2232F" w:rsidP="00C2232F">
      <w:r w:rsidRPr="00C2232F">
        <w:t> </w:t>
      </w:r>
    </w:p>
    <w:p w14:paraId="44F98DFE" w14:textId="6D148DDC" w:rsidR="00C2232F" w:rsidRPr="00C2232F" w:rsidRDefault="002C6BE3" w:rsidP="00C2232F">
      <w:hyperlink r:id="rId5" w:anchor="p=1" w:history="1">
        <w:r w:rsidR="00C2232F" w:rsidRPr="005710F4">
          <w:rPr>
            <w:rStyle w:val="Hyperlink"/>
            <w:b/>
            <w:bCs/>
          </w:rPr>
          <w:t>Read the digital edition</w:t>
        </w:r>
      </w:hyperlink>
    </w:p>
    <w:p w14:paraId="34C92C54" w14:textId="77777777" w:rsidR="00C2232F" w:rsidRPr="00C2232F" w:rsidRDefault="00C2232F" w:rsidP="00C2232F">
      <w:r w:rsidRPr="00C2232F">
        <w:t> </w:t>
      </w:r>
      <w:bookmarkStart w:id="0" w:name="_GoBack"/>
      <w:bookmarkEnd w:id="0"/>
    </w:p>
    <w:p w14:paraId="2564B8C3" w14:textId="06456D2F" w:rsidR="002C6BE3" w:rsidRDefault="002C6BE3" w:rsidP="002C6BE3">
      <w:r>
        <w:rPr>
          <w:rFonts w:ascii="Calibri" w:hAnsi="Calibri" w:cs="Calibri"/>
          <w:color w:val="000000"/>
        </w:rPr>
        <w:t>In our latest issue, we talk to advisors about how they’re answering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6" w:history="1">
        <w:r>
          <w:rPr>
            <w:rStyle w:val="Hyperlink"/>
            <w:rFonts w:ascii="Calibri" w:hAnsi="Calibri" w:cs="Calibri"/>
            <w:color w:val="954F72"/>
          </w:rPr>
          <w:t>client questions about cryptocurrency</w:t>
        </w:r>
      </w:hyperlink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and present the 30</w:t>
      </w:r>
      <w:r>
        <w:rPr>
          <w:rFonts w:ascii="Calibri" w:hAnsi="Calibri" w:cs="Calibri"/>
          <w:color w:val="000000"/>
          <w:vertAlign w:val="superscript"/>
        </w:rPr>
        <w:t>th</w:t>
      </w:r>
      <w:r>
        <w:rPr>
          <w:rFonts w:ascii="Calibri" w:hAnsi="Calibri" w:cs="Calibri"/>
          <w:color w:val="000000"/>
        </w:rPr>
        <w:t>edition of our annual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7" w:history="1">
        <w:r>
          <w:rPr>
            <w:rStyle w:val="Hyperlink"/>
            <w:rFonts w:ascii="Calibri" w:hAnsi="Calibri" w:cs="Calibri"/>
            <w:color w:val="954F72"/>
          </w:rPr>
          <w:t>Brokerage Report Card</w:t>
        </w:r>
      </w:hyperlink>
      <w:r>
        <w:rPr>
          <w:rFonts w:ascii="Calibri" w:hAnsi="Calibri" w:cs="Calibri"/>
          <w:color w:val="000000"/>
        </w:rPr>
        <w:t>. We also explore how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8" w:history="1">
        <w:r>
          <w:rPr>
            <w:rStyle w:val="Hyperlink"/>
            <w:rFonts w:ascii="Calibri" w:hAnsi="Calibri" w:cs="Calibri"/>
            <w:color w:val="954F72"/>
          </w:rPr>
          <w:t>regulators are tackling greenwashing</w:t>
        </w:r>
      </w:hyperlink>
      <w:r>
        <w:rPr>
          <w:rStyle w:val="apple-converted-space"/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find out how grey divorcees are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9" w:history="1">
        <w:r>
          <w:rPr>
            <w:rStyle w:val="Hyperlink"/>
            <w:rFonts w:ascii="Calibri" w:hAnsi="Calibri" w:cs="Calibri"/>
            <w:color w:val="954F72"/>
          </w:rPr>
          <w:t>splitting up amicably</w:t>
        </w:r>
      </w:hyperlink>
      <w:r>
        <w:rPr>
          <w:rFonts w:ascii="Calibri" w:hAnsi="Calibri" w:cs="Calibri"/>
          <w:color w:val="000000"/>
        </w:rPr>
        <w:t xml:space="preserve"> and</w:t>
      </w:r>
      <w:r>
        <w:rPr>
          <w:rFonts w:ascii="Calibri" w:hAnsi="Calibri" w:cs="Calibri"/>
          <w:color w:val="000000"/>
        </w:rPr>
        <w:t xml:space="preserve"> look at why Ontario decided to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10" w:history="1">
        <w:r>
          <w:rPr>
            <w:rStyle w:val="Hyperlink"/>
            <w:rFonts w:ascii="Calibri" w:hAnsi="Calibri" w:cs="Calibri"/>
            <w:color w:val="954F72"/>
          </w:rPr>
          <w:t>ban DSC mutual funds</w:t>
        </w:r>
      </w:hyperlink>
      <w:r>
        <w:rPr>
          <w:rFonts w:ascii="Calibri" w:hAnsi="Calibri" w:cs="Calibri"/>
          <w:color w:val="000000"/>
        </w:rPr>
        <w:t>.</w:t>
      </w:r>
    </w:p>
    <w:p w14:paraId="2A263DF4" w14:textId="77777777" w:rsidR="005710F4" w:rsidRPr="00C2232F" w:rsidRDefault="005710F4" w:rsidP="00C2232F"/>
    <w:p w14:paraId="641B1C1B" w14:textId="77777777" w:rsidR="00C2232F" w:rsidRPr="00C2232F" w:rsidRDefault="002C6BE3" w:rsidP="00C2232F">
      <w:hyperlink r:id="rId11" w:history="1">
        <w:r w:rsidR="00C2232F" w:rsidRPr="00C2232F">
          <w:rPr>
            <w:rStyle w:val="Hyperlink"/>
            <w:b/>
            <w:bCs/>
          </w:rPr>
          <w:t>See all newspaper stories here</w:t>
        </w:r>
      </w:hyperlink>
    </w:p>
    <w:p w14:paraId="7F121EC2" w14:textId="77777777" w:rsidR="00C2232F" w:rsidRPr="00C2232F" w:rsidRDefault="00C2232F" w:rsidP="00C2232F">
      <w:r w:rsidRPr="00C2232F">
        <w:t> </w:t>
      </w:r>
    </w:p>
    <w:p w14:paraId="7532E857" w14:textId="77777777" w:rsidR="00C2232F" w:rsidRPr="00C2232F" w:rsidRDefault="00C2232F" w:rsidP="00C2232F">
      <w:r w:rsidRPr="00C2232F">
        <w:t>If you’d like to have future print editions of IE delivered to your home address, no problem — </w:t>
      </w:r>
      <w:hyperlink r:id="rId12" w:history="1">
        <w:r w:rsidRPr="00C2232F">
          <w:rPr>
            <w:rStyle w:val="Hyperlink"/>
          </w:rPr>
          <w:t>just fill out this form</w:t>
        </w:r>
      </w:hyperlink>
      <w:r w:rsidRPr="00C2232F">
        <w:t>.</w:t>
      </w:r>
    </w:p>
    <w:p w14:paraId="3D085927" w14:textId="77777777" w:rsidR="00C2232F" w:rsidRPr="00C2232F" w:rsidRDefault="00C2232F" w:rsidP="00C2232F">
      <w:r w:rsidRPr="00C2232F">
        <w:t> </w:t>
      </w:r>
    </w:p>
    <w:p w14:paraId="0450F747" w14:textId="77777777" w:rsidR="00C2232F" w:rsidRPr="00C2232F" w:rsidRDefault="002C6BE3" w:rsidP="00C2232F">
      <w:hyperlink r:id="rId13" w:history="1">
        <w:r w:rsidR="00C2232F" w:rsidRPr="00C2232F">
          <w:rPr>
            <w:rStyle w:val="Hyperlink"/>
            <w:b/>
            <w:bCs/>
          </w:rPr>
          <w:t>Change my address</w:t>
        </w:r>
      </w:hyperlink>
    </w:p>
    <w:p w14:paraId="312B048F" w14:textId="77777777" w:rsidR="006F385B" w:rsidRPr="00C2232F" w:rsidRDefault="006F385B" w:rsidP="00C2232F"/>
    <w:sectPr w:rsidR="006F385B" w:rsidRPr="00C2232F" w:rsidSect="00BA3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F"/>
    <w:rsid w:val="00155867"/>
    <w:rsid w:val="002875A8"/>
    <w:rsid w:val="002C584E"/>
    <w:rsid w:val="002C6BE3"/>
    <w:rsid w:val="00325621"/>
    <w:rsid w:val="003D4500"/>
    <w:rsid w:val="003F49FF"/>
    <w:rsid w:val="004160C8"/>
    <w:rsid w:val="004511EA"/>
    <w:rsid w:val="0049686B"/>
    <w:rsid w:val="005710F4"/>
    <w:rsid w:val="005B2BEF"/>
    <w:rsid w:val="006C3B98"/>
    <w:rsid w:val="006C646D"/>
    <w:rsid w:val="006F385B"/>
    <w:rsid w:val="007D6976"/>
    <w:rsid w:val="008328F0"/>
    <w:rsid w:val="00850227"/>
    <w:rsid w:val="008675E8"/>
    <w:rsid w:val="00881CEE"/>
    <w:rsid w:val="008E2A10"/>
    <w:rsid w:val="009534FE"/>
    <w:rsid w:val="00954C9E"/>
    <w:rsid w:val="00A12034"/>
    <w:rsid w:val="00A53DD9"/>
    <w:rsid w:val="00AB0779"/>
    <w:rsid w:val="00B40226"/>
    <w:rsid w:val="00B813D2"/>
    <w:rsid w:val="00BA3F6B"/>
    <w:rsid w:val="00BA53A2"/>
    <w:rsid w:val="00BE2643"/>
    <w:rsid w:val="00C16CB0"/>
    <w:rsid w:val="00C2232F"/>
    <w:rsid w:val="00CE59BA"/>
    <w:rsid w:val="00CF5BAC"/>
    <w:rsid w:val="00E86600"/>
    <w:rsid w:val="00EC70F4"/>
    <w:rsid w:val="00EE62D0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240E"/>
  <w15:chartTrackingRefBased/>
  <w15:docId w15:val="{0375C590-63DE-2E47-8947-8EF714AD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3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5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5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E8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2C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mentexecutive.com/newspaper_/news-newspaper/regulators-target-greenwashed-products/" TargetMode="External"/><Relationship Id="rId13" Type="http://schemas.openxmlformats.org/officeDocument/2006/relationships/hyperlink" Target="https://www.research.net/r/IEupd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mentexecutive.com/feature/brokerage-report-card-2021/" TargetMode="External"/><Relationship Id="rId12" Type="http://schemas.openxmlformats.org/officeDocument/2006/relationships/hyperlink" Target="https://www.research.net/r/IE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mentexecutive.com/newspaper_/news-newspaper/firms-and-advisors-grapple-with-crypto/" TargetMode="External"/><Relationship Id="rId11" Type="http://schemas.openxmlformats.org/officeDocument/2006/relationships/hyperlink" Target="https://www.investmentexecutive.com/newspaper/?utm_source=edirect&amp;utm_medium=email&amp;utm_campaign=editorial_digital_May2020" TargetMode="External"/><Relationship Id="rId5" Type="http://schemas.openxmlformats.org/officeDocument/2006/relationships/hyperlink" Target="https://media.lamediatheque.tc/uploads/html/IE_20210501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vestmentexecutive.com/newspaper_/news-newspaper/ontario-joins-dsc-ban/" TargetMode="External"/><Relationship Id="rId4" Type="http://schemas.openxmlformats.org/officeDocument/2006/relationships/hyperlink" Target="https://media.lamediatheque.tc/uploads/html/IE_20210501/index.html" TargetMode="External"/><Relationship Id="rId9" Type="http://schemas.openxmlformats.org/officeDocument/2006/relationships/hyperlink" Target="https://www.investmentexecutive.com/newspaper_/building-your-business-newspaper/theres-a-silver-lining-for-silver-splitters-amicabili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Dalgetty</dc:creator>
  <cp:keywords/>
  <dc:description/>
  <cp:lastModifiedBy>Greg Dalgetty</cp:lastModifiedBy>
  <cp:revision>5</cp:revision>
  <dcterms:created xsi:type="dcterms:W3CDTF">2021-05-17T13:13:00Z</dcterms:created>
  <dcterms:modified xsi:type="dcterms:W3CDTF">2021-05-17T13:33:00Z</dcterms:modified>
</cp:coreProperties>
</file>