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24DB" w14:textId="2C22A416" w:rsidR="00C2232F" w:rsidRPr="00C2232F" w:rsidRDefault="00C2232F" w:rsidP="00C2232F">
      <w:r w:rsidRPr="00C2232F">
        <w:t>Subject: Read the </w:t>
      </w:r>
      <w:r w:rsidR="002C717D">
        <w:t>Novemb</w:t>
      </w:r>
      <w:r w:rsidR="00CD60E9">
        <w:t xml:space="preserve">er </w:t>
      </w:r>
      <w:r w:rsidRPr="00C2232F">
        <w:t>issue of Investment Executive</w:t>
      </w:r>
    </w:p>
    <w:p w14:paraId="4F18B249" w14:textId="77777777" w:rsidR="00C2232F" w:rsidRPr="00C2232F" w:rsidRDefault="00C2232F" w:rsidP="00C2232F">
      <w:r w:rsidRPr="00C2232F">
        <w:t> </w:t>
      </w:r>
    </w:p>
    <w:p w14:paraId="017C745D" w14:textId="29DFCB87" w:rsidR="00C2232F" w:rsidRPr="00C2232F" w:rsidRDefault="00C2232F" w:rsidP="00C2232F">
      <w:r w:rsidRPr="00C2232F">
        <w:t>Body: </w:t>
      </w:r>
      <w:r w:rsidRPr="00C2232F">
        <w:rPr>
          <w:b/>
          <w:bCs/>
        </w:rPr>
        <w:t>Read the </w:t>
      </w:r>
      <w:r w:rsidR="00121D6A">
        <w:rPr>
          <w:b/>
          <w:bCs/>
        </w:rPr>
        <w:t>November</w:t>
      </w:r>
      <w:r w:rsidR="00CD60E9">
        <w:rPr>
          <w:b/>
          <w:bCs/>
        </w:rPr>
        <w:t xml:space="preserve"> </w:t>
      </w:r>
      <w:r w:rsidRPr="00C2232F">
        <w:rPr>
          <w:b/>
          <w:bCs/>
        </w:rPr>
        <w:t>issue of </w:t>
      </w:r>
      <w:r w:rsidRPr="00C2232F">
        <w:rPr>
          <w:b/>
          <w:bCs/>
          <w:i/>
          <w:iCs/>
        </w:rPr>
        <w:t>Investment Executive</w:t>
      </w:r>
    </w:p>
    <w:p w14:paraId="1E88BF19" w14:textId="77777777" w:rsidR="00C2232F" w:rsidRPr="00C2232F" w:rsidRDefault="00C2232F" w:rsidP="00C2232F">
      <w:r w:rsidRPr="00C2232F">
        <w:t> </w:t>
      </w:r>
    </w:p>
    <w:p w14:paraId="7F17D51B" w14:textId="1E382EC1" w:rsidR="00C2232F" w:rsidRPr="00C2232F" w:rsidRDefault="00C2232F" w:rsidP="00C2232F">
      <w:r w:rsidRPr="00C2232F">
        <w:t>The </w:t>
      </w:r>
      <w:r w:rsidR="00121D6A">
        <w:t xml:space="preserve">November </w:t>
      </w:r>
      <w:r w:rsidRPr="00C2232F">
        <w:t>issue of </w:t>
      </w:r>
      <w:r w:rsidRPr="00C2232F">
        <w:rPr>
          <w:i/>
          <w:iCs/>
        </w:rPr>
        <w:t>Investment Executive</w:t>
      </w:r>
      <w:r w:rsidRPr="00C2232F">
        <w:t> is available now in print and </w:t>
      </w:r>
      <w:hyperlink r:id="rId7" w:anchor="p=1" w:history="1">
        <w:r w:rsidRPr="00850227">
          <w:rPr>
            <w:rStyle w:val="Hyperlink"/>
          </w:rPr>
          <w:t>online</w:t>
        </w:r>
      </w:hyperlink>
      <w:r w:rsidRPr="00C2232F">
        <w:t>.</w:t>
      </w:r>
    </w:p>
    <w:p w14:paraId="50576CE6" w14:textId="77777777" w:rsidR="00C2232F" w:rsidRPr="00C2232F" w:rsidRDefault="00C2232F" w:rsidP="00C2232F">
      <w:r w:rsidRPr="00C2232F">
        <w:t> </w:t>
      </w:r>
    </w:p>
    <w:p w14:paraId="44F98DFE" w14:textId="6FDAF789" w:rsidR="00C2232F" w:rsidRPr="00C2232F" w:rsidRDefault="00881C9A" w:rsidP="00C2232F">
      <w:hyperlink r:id="rId8" w:anchor="p=1" w:history="1">
        <w:r w:rsidR="00C2232F" w:rsidRPr="005710F4">
          <w:rPr>
            <w:rStyle w:val="Hyperlink"/>
            <w:b/>
            <w:bCs/>
          </w:rPr>
          <w:t>Read the digital edition</w:t>
        </w:r>
      </w:hyperlink>
    </w:p>
    <w:p w14:paraId="34C92C54" w14:textId="77777777" w:rsidR="00C2232F" w:rsidRPr="00C2232F" w:rsidRDefault="00C2232F" w:rsidP="00C2232F">
      <w:r w:rsidRPr="00C2232F">
        <w:t> </w:t>
      </w:r>
    </w:p>
    <w:p w14:paraId="2564B8C3" w14:textId="3F3ECB81" w:rsidR="002C6BE3" w:rsidRPr="00CE2BB5" w:rsidRDefault="00824891" w:rsidP="002C6BE3">
      <w:r w:rsidRPr="00CE2BB5">
        <w:rPr>
          <w:rFonts w:ascii="Calibri" w:hAnsi="Calibri" w:cs="Calibri"/>
          <w:color w:val="000000"/>
        </w:rPr>
        <w:t xml:space="preserve">Our latest </w:t>
      </w:r>
      <w:r w:rsidR="0043162F">
        <w:rPr>
          <w:rFonts w:ascii="Calibri" w:hAnsi="Calibri" w:cs="Calibri"/>
          <w:color w:val="000000"/>
        </w:rPr>
        <w:t xml:space="preserve">issue </w:t>
      </w:r>
      <w:r w:rsidR="00730AA5">
        <w:rPr>
          <w:rFonts w:ascii="Calibri" w:hAnsi="Calibri" w:cs="Calibri"/>
          <w:color w:val="000000"/>
        </w:rPr>
        <w:t xml:space="preserve">looks at </w:t>
      </w:r>
      <w:hyperlink r:id="rId9" w:history="1">
        <w:r w:rsidR="00730AA5" w:rsidRPr="00881C9A">
          <w:rPr>
            <w:rStyle w:val="Hyperlink"/>
            <w:rFonts w:ascii="Calibri" w:hAnsi="Calibri" w:cs="Calibri"/>
          </w:rPr>
          <w:t>the broad support for the new SRO (with caveats)</w:t>
        </w:r>
      </w:hyperlink>
      <w:r w:rsidR="00730AA5">
        <w:rPr>
          <w:rFonts w:ascii="Calibri" w:hAnsi="Calibri" w:cs="Calibri"/>
          <w:color w:val="000000"/>
        </w:rPr>
        <w:t xml:space="preserve"> and </w:t>
      </w:r>
      <w:hyperlink r:id="rId10" w:history="1">
        <w:r w:rsidR="00730AA5" w:rsidRPr="00C350DD">
          <w:rPr>
            <w:rStyle w:val="Hyperlink"/>
            <w:rFonts w:ascii="Calibri" w:hAnsi="Calibri" w:cs="Calibri"/>
          </w:rPr>
          <w:t xml:space="preserve">the </w:t>
        </w:r>
        <w:r w:rsidR="00C350DD" w:rsidRPr="00C350DD">
          <w:rPr>
            <w:rStyle w:val="Hyperlink"/>
            <w:rFonts w:ascii="Calibri" w:hAnsi="Calibri" w:cs="Calibri"/>
          </w:rPr>
          <w:t>new options for Manitobans with locked-in retirement accounts</w:t>
        </w:r>
      </w:hyperlink>
      <w:r w:rsidR="00A86518" w:rsidRPr="00CE2BB5">
        <w:rPr>
          <w:rFonts w:ascii="Calibri" w:hAnsi="Calibri" w:cs="Calibri"/>
          <w:color w:val="000000"/>
        </w:rPr>
        <w:t xml:space="preserve">. </w:t>
      </w:r>
      <w:r w:rsidRPr="00CE2BB5">
        <w:rPr>
          <w:rFonts w:ascii="Calibri" w:hAnsi="Calibri" w:cs="Calibri"/>
          <w:color w:val="000000"/>
        </w:rPr>
        <w:t xml:space="preserve">Don’t </w:t>
      </w:r>
      <w:r w:rsidRPr="00CE2BB5">
        <w:t>miss our</w:t>
      </w:r>
      <w:r w:rsidR="00CE2BB5" w:rsidRPr="00881C9A">
        <w:rPr>
          <w:b/>
          <w:bCs/>
        </w:rPr>
        <w:t xml:space="preserve"> </w:t>
      </w:r>
      <w:hyperlink r:id="rId11" w:history="1">
        <w:r w:rsidR="00CE2BB5" w:rsidRPr="00881C9A">
          <w:rPr>
            <w:rStyle w:val="Hyperlink"/>
            <w:b/>
            <w:bCs/>
          </w:rPr>
          <w:t>Special Report on Taxes</w:t>
        </w:r>
      </w:hyperlink>
      <w:r w:rsidR="00CE2BB5">
        <w:t xml:space="preserve">, with stories on </w:t>
      </w:r>
      <w:hyperlink r:id="rId12" w:history="1">
        <w:r w:rsidR="00CE2BB5" w:rsidRPr="00D63339">
          <w:rPr>
            <w:rStyle w:val="Hyperlink"/>
          </w:rPr>
          <w:t>TFSA</w:t>
        </w:r>
        <w:r w:rsidR="000C03F4" w:rsidRPr="00D63339">
          <w:rPr>
            <w:rStyle w:val="Hyperlink"/>
          </w:rPr>
          <w:t xml:space="preserve"> overcontribution</w:t>
        </w:r>
        <w:r w:rsidR="00CE2BB5" w:rsidRPr="00D63339">
          <w:rPr>
            <w:rStyle w:val="Hyperlink"/>
          </w:rPr>
          <w:t>s</w:t>
        </w:r>
      </w:hyperlink>
      <w:r w:rsidR="00CE2BB5">
        <w:t xml:space="preserve">, </w:t>
      </w:r>
      <w:hyperlink r:id="rId13" w:history="1">
        <w:r w:rsidR="00CE2BB5" w:rsidRPr="00105284">
          <w:rPr>
            <w:rStyle w:val="Hyperlink"/>
          </w:rPr>
          <w:t>trust deadlines</w:t>
        </w:r>
      </w:hyperlink>
      <w:r w:rsidR="00CE2BB5">
        <w:t xml:space="preserve">, </w:t>
      </w:r>
      <w:hyperlink r:id="rId14" w:history="1">
        <w:r w:rsidR="000C03F4" w:rsidRPr="00105284">
          <w:rPr>
            <w:rStyle w:val="Hyperlink"/>
          </w:rPr>
          <w:t>year-end tax tips</w:t>
        </w:r>
      </w:hyperlink>
      <w:r w:rsidR="00105284">
        <w:t>,</w:t>
      </w:r>
      <w:r w:rsidR="000C03F4">
        <w:t xml:space="preserve"> </w:t>
      </w:r>
      <w:hyperlink r:id="rId15" w:history="1">
        <w:r w:rsidR="000C03F4" w:rsidRPr="0043162F">
          <w:rPr>
            <w:rStyle w:val="Hyperlink"/>
          </w:rPr>
          <w:t>and a fancy Liberal promise tracker</w:t>
        </w:r>
      </w:hyperlink>
      <w:r w:rsidRPr="00CE2BB5">
        <w:rPr>
          <w:rFonts w:ascii="Calibri" w:hAnsi="Calibri" w:cs="Calibri"/>
          <w:color w:val="000000"/>
        </w:rPr>
        <w:t xml:space="preserve">. </w:t>
      </w:r>
      <w:r w:rsidR="00A86518" w:rsidRPr="00CE2BB5">
        <w:rPr>
          <w:rFonts w:ascii="Calibri" w:hAnsi="Calibri" w:cs="Calibri"/>
          <w:color w:val="000000"/>
        </w:rPr>
        <w:t xml:space="preserve">We also </w:t>
      </w:r>
      <w:r w:rsidR="00730AA5">
        <w:rPr>
          <w:rFonts w:ascii="Calibri" w:hAnsi="Calibri" w:cs="Calibri"/>
          <w:color w:val="000000"/>
        </w:rPr>
        <w:t>examine</w:t>
      </w:r>
      <w:r w:rsidR="00DF1B77">
        <w:t xml:space="preserve"> </w:t>
      </w:r>
      <w:hyperlink r:id="rId16" w:history="1">
        <w:r w:rsidR="00DF1B77" w:rsidRPr="00FE50EE">
          <w:rPr>
            <w:rStyle w:val="Hyperlink"/>
          </w:rPr>
          <w:t>the rise of Canadian depositary receipts</w:t>
        </w:r>
      </w:hyperlink>
      <w:r w:rsidR="00FE50EE">
        <w:rPr>
          <w:rFonts w:ascii="Calibri" w:hAnsi="Calibri" w:cs="Calibri"/>
          <w:color w:val="000000"/>
        </w:rPr>
        <w:t xml:space="preserve"> and </w:t>
      </w:r>
      <w:hyperlink r:id="rId17" w:history="1">
        <w:r w:rsidR="00FE50EE" w:rsidRPr="00865A72">
          <w:rPr>
            <w:rStyle w:val="Hyperlink"/>
            <w:rFonts w:ascii="Calibri" w:hAnsi="Calibri" w:cs="Calibri"/>
          </w:rPr>
          <w:t>whether you should work with a coach.</w:t>
        </w:r>
      </w:hyperlink>
      <w:r w:rsidR="00A86518" w:rsidRPr="00CE2BB5">
        <w:rPr>
          <w:rFonts w:ascii="Calibri" w:hAnsi="Calibri" w:cs="Calibri"/>
          <w:color w:val="000000"/>
        </w:rPr>
        <w:t xml:space="preserve"> </w:t>
      </w:r>
      <w:r w:rsidR="002D4512" w:rsidRPr="00CE2BB5">
        <w:rPr>
          <w:rFonts w:ascii="Calibri" w:hAnsi="Calibri" w:cs="Calibri"/>
          <w:color w:val="000000"/>
        </w:rPr>
        <w:t>F</w:t>
      </w:r>
      <w:r w:rsidR="00F06F02" w:rsidRPr="00CE2BB5">
        <w:rPr>
          <w:rFonts w:ascii="Calibri" w:hAnsi="Calibri" w:cs="Calibri"/>
          <w:color w:val="000000"/>
        </w:rPr>
        <w:t>inally</w:t>
      </w:r>
      <w:r w:rsidRPr="00CE2BB5">
        <w:rPr>
          <w:rFonts w:ascii="Calibri" w:hAnsi="Calibri" w:cs="Calibri"/>
          <w:color w:val="000000"/>
        </w:rPr>
        <w:t>,</w:t>
      </w:r>
      <w:r w:rsidR="00841FF0" w:rsidRPr="00CE2BB5">
        <w:rPr>
          <w:rFonts w:ascii="Calibri" w:hAnsi="Calibri" w:cs="Calibri"/>
          <w:color w:val="000000"/>
        </w:rPr>
        <w:t xml:space="preserve"> </w:t>
      </w:r>
      <w:r w:rsidR="00865A72">
        <w:rPr>
          <w:rFonts w:ascii="Calibri" w:hAnsi="Calibri" w:cs="Calibri"/>
          <w:color w:val="000000"/>
        </w:rPr>
        <w:t xml:space="preserve">as we watch COP26, </w:t>
      </w:r>
      <w:r w:rsidR="00307667" w:rsidRPr="00CE2BB5">
        <w:rPr>
          <w:rFonts w:ascii="Calibri" w:hAnsi="Calibri" w:cs="Calibri"/>
          <w:color w:val="000000"/>
        </w:rPr>
        <w:t>our</w:t>
      </w:r>
      <w:r w:rsidR="00DF1B77">
        <w:rPr>
          <w:rFonts w:ascii="Calibri" w:hAnsi="Calibri" w:cs="Calibri"/>
          <w:color w:val="000000"/>
        </w:rPr>
        <w:t xml:space="preserve"> </w:t>
      </w:r>
      <w:hyperlink r:id="rId18" w:history="1">
        <w:r w:rsidR="00DF1B77" w:rsidRPr="00730AA5">
          <w:rPr>
            <w:rStyle w:val="Hyperlink"/>
            <w:rFonts w:ascii="Calibri" w:hAnsi="Calibri" w:cs="Calibri"/>
          </w:rPr>
          <w:t>editor</w:t>
        </w:r>
        <w:r w:rsidR="00865A72" w:rsidRPr="00730AA5">
          <w:rPr>
            <w:rStyle w:val="Hyperlink"/>
            <w:rFonts w:ascii="Calibri" w:hAnsi="Calibri" w:cs="Calibri"/>
          </w:rPr>
          <w:t>’s note urges the industry to embrace climate disclosures</w:t>
        </w:r>
      </w:hyperlink>
      <w:r w:rsidR="00865A72">
        <w:rPr>
          <w:rFonts w:ascii="Calibri" w:hAnsi="Calibri" w:cs="Calibri"/>
          <w:color w:val="000000"/>
        </w:rPr>
        <w:t>.</w:t>
      </w:r>
    </w:p>
    <w:p w14:paraId="2A263DF4" w14:textId="77777777" w:rsidR="005710F4" w:rsidRPr="00C2232F" w:rsidRDefault="005710F4" w:rsidP="00C2232F"/>
    <w:p w14:paraId="641B1C1B" w14:textId="5E90FB0A" w:rsidR="00C2232F" w:rsidRPr="00C2232F" w:rsidRDefault="00881C9A" w:rsidP="00C2232F">
      <w:hyperlink r:id="rId19" w:history="1">
        <w:r w:rsidR="00C2232F" w:rsidRPr="00C2232F">
          <w:rPr>
            <w:rStyle w:val="Hyperlink"/>
            <w:b/>
            <w:bCs/>
          </w:rPr>
          <w:t>See all newspaper stories here</w:t>
        </w:r>
      </w:hyperlink>
    </w:p>
    <w:p w14:paraId="7F121EC2" w14:textId="77777777" w:rsidR="00C2232F" w:rsidRPr="00C2232F" w:rsidRDefault="00C2232F" w:rsidP="00C2232F">
      <w:r w:rsidRPr="00C2232F">
        <w:t> </w:t>
      </w:r>
    </w:p>
    <w:p w14:paraId="7532E857" w14:textId="77777777" w:rsidR="00C2232F" w:rsidRPr="00C2232F" w:rsidRDefault="00C2232F" w:rsidP="00C2232F">
      <w:r w:rsidRPr="00C2232F">
        <w:t xml:space="preserve">If you’d like to have future print editions of </w:t>
      </w:r>
      <w:r w:rsidRPr="0024635F">
        <w:rPr>
          <w:i/>
        </w:rPr>
        <w:t>IE</w:t>
      </w:r>
      <w:r w:rsidRPr="00C2232F">
        <w:t xml:space="preserve"> delivered to your home address, no problem — </w:t>
      </w:r>
      <w:hyperlink r:id="rId20" w:history="1">
        <w:r w:rsidRPr="00C2232F">
          <w:rPr>
            <w:rStyle w:val="Hyperlink"/>
          </w:rPr>
          <w:t>just fill out this form</w:t>
        </w:r>
      </w:hyperlink>
      <w:r w:rsidRPr="00C2232F">
        <w:t>.</w:t>
      </w:r>
    </w:p>
    <w:p w14:paraId="3D085927" w14:textId="77777777" w:rsidR="00C2232F" w:rsidRPr="00C2232F" w:rsidRDefault="00C2232F" w:rsidP="00C2232F">
      <w:r w:rsidRPr="00C2232F">
        <w:t> </w:t>
      </w:r>
    </w:p>
    <w:p w14:paraId="0450F747" w14:textId="77777777" w:rsidR="00C2232F" w:rsidRPr="00C2232F" w:rsidRDefault="00881C9A" w:rsidP="00C2232F">
      <w:hyperlink r:id="rId21" w:history="1">
        <w:r w:rsidR="00C2232F" w:rsidRPr="00C2232F">
          <w:rPr>
            <w:rStyle w:val="Hyperlink"/>
            <w:b/>
            <w:bCs/>
          </w:rPr>
          <w:t>Change my address</w:t>
        </w:r>
      </w:hyperlink>
    </w:p>
    <w:p w14:paraId="312B048F" w14:textId="77777777" w:rsidR="006F385B" w:rsidRPr="00C2232F" w:rsidRDefault="006F385B" w:rsidP="00C2232F"/>
    <w:sectPr w:rsidR="006F385B" w:rsidRPr="00C2232F" w:rsidSect="00BA3F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2F"/>
    <w:rsid w:val="000552A6"/>
    <w:rsid w:val="00072DE7"/>
    <w:rsid w:val="000C03F4"/>
    <w:rsid w:val="000C42D4"/>
    <w:rsid w:val="00105284"/>
    <w:rsid w:val="00121D6A"/>
    <w:rsid w:val="00155867"/>
    <w:rsid w:val="001607DD"/>
    <w:rsid w:val="001A767C"/>
    <w:rsid w:val="0024635F"/>
    <w:rsid w:val="002875A8"/>
    <w:rsid w:val="002C584E"/>
    <w:rsid w:val="002C6BE3"/>
    <w:rsid w:val="002C717D"/>
    <w:rsid w:val="002D4512"/>
    <w:rsid w:val="0030149D"/>
    <w:rsid w:val="00307667"/>
    <w:rsid w:val="00325621"/>
    <w:rsid w:val="003D4500"/>
    <w:rsid w:val="003F49FF"/>
    <w:rsid w:val="004160C8"/>
    <w:rsid w:val="0043162F"/>
    <w:rsid w:val="004511EA"/>
    <w:rsid w:val="0047489D"/>
    <w:rsid w:val="0049686B"/>
    <w:rsid w:val="005314CA"/>
    <w:rsid w:val="005710F4"/>
    <w:rsid w:val="005B2BEF"/>
    <w:rsid w:val="00690F2A"/>
    <w:rsid w:val="006C3B98"/>
    <w:rsid w:val="006C646D"/>
    <w:rsid w:val="006F385B"/>
    <w:rsid w:val="00730AA5"/>
    <w:rsid w:val="007941AC"/>
    <w:rsid w:val="007D6976"/>
    <w:rsid w:val="00815229"/>
    <w:rsid w:val="00824891"/>
    <w:rsid w:val="008328F0"/>
    <w:rsid w:val="00841FF0"/>
    <w:rsid w:val="00850227"/>
    <w:rsid w:val="00865A72"/>
    <w:rsid w:val="008675E8"/>
    <w:rsid w:val="00881C9A"/>
    <w:rsid w:val="00881CEE"/>
    <w:rsid w:val="008A520A"/>
    <w:rsid w:val="008E2A10"/>
    <w:rsid w:val="00910D31"/>
    <w:rsid w:val="009534FE"/>
    <w:rsid w:val="00954C9E"/>
    <w:rsid w:val="009561C0"/>
    <w:rsid w:val="00A12034"/>
    <w:rsid w:val="00A34A03"/>
    <w:rsid w:val="00A53DD9"/>
    <w:rsid w:val="00A56494"/>
    <w:rsid w:val="00A86518"/>
    <w:rsid w:val="00A94507"/>
    <w:rsid w:val="00AB0779"/>
    <w:rsid w:val="00B14131"/>
    <w:rsid w:val="00B40226"/>
    <w:rsid w:val="00B813D2"/>
    <w:rsid w:val="00BA3F6B"/>
    <w:rsid w:val="00BA53A2"/>
    <w:rsid w:val="00BE2643"/>
    <w:rsid w:val="00C16CB0"/>
    <w:rsid w:val="00C2232F"/>
    <w:rsid w:val="00C350DD"/>
    <w:rsid w:val="00C47802"/>
    <w:rsid w:val="00CD60E9"/>
    <w:rsid w:val="00CE2BB5"/>
    <w:rsid w:val="00CE59BA"/>
    <w:rsid w:val="00CF5BAC"/>
    <w:rsid w:val="00D133CB"/>
    <w:rsid w:val="00D31A43"/>
    <w:rsid w:val="00D63339"/>
    <w:rsid w:val="00DF1B77"/>
    <w:rsid w:val="00E33540"/>
    <w:rsid w:val="00E45BA4"/>
    <w:rsid w:val="00E86600"/>
    <w:rsid w:val="00EB684F"/>
    <w:rsid w:val="00EC70F4"/>
    <w:rsid w:val="00EE62D0"/>
    <w:rsid w:val="00EF376E"/>
    <w:rsid w:val="00F06F02"/>
    <w:rsid w:val="00F6301E"/>
    <w:rsid w:val="00FE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240E"/>
  <w15:chartTrackingRefBased/>
  <w15:docId w15:val="{0375C590-63DE-2E47-8947-8EF714AD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32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675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5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5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5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5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5E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5E8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2C6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lamediatheque.tc/uploads/html/IE_20211101/index.html" TargetMode="External"/><Relationship Id="rId13" Type="http://schemas.openxmlformats.org/officeDocument/2006/relationships/hyperlink" Target="https://www.investmentexecutive.com/newspaper_/news-newspaper/landmark-transparency-deadline-looms-for-trustees/" TargetMode="External"/><Relationship Id="rId18" Type="http://schemas.openxmlformats.org/officeDocument/2006/relationships/hyperlink" Target="https://www.investmentexecutive.com/newspaper_/comment-insight/time-to-embrace-climate-disclosur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research.net/r/IEupdate" TargetMode="External"/><Relationship Id="rId7" Type="http://schemas.openxmlformats.org/officeDocument/2006/relationships/hyperlink" Target="https://media.lamediatheque.tc/uploads/html/IE_20211101/index.html" TargetMode="External"/><Relationship Id="rId12" Type="http://schemas.openxmlformats.org/officeDocument/2006/relationships/hyperlink" Target="https://www.investmentexecutive.com/newspaper_/news-newspaper/client-education-key-to-tfsa-compliance/" TargetMode="External"/><Relationship Id="rId17" Type="http://schemas.openxmlformats.org/officeDocument/2006/relationships/hyperlink" Target="https://www.investmentexecutive.com/newspaper_/building-your-business-newspaper/should-you-work-with-a-coach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nvestmentexecutive.com/newspaper_/focus-on-products/u-s-megastocks-now-more-accessible-to-canadians/" TargetMode="External"/><Relationship Id="rId20" Type="http://schemas.openxmlformats.org/officeDocument/2006/relationships/hyperlink" Target="https://www.research.net/r/IEupdat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nvestmentexecutive.com/feature/special-report-on-taxes-2021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investmentexecutive.com/newspaper_/news-newspaper/liberals-tax-proposal-tracke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investmentexecutive.com/newspaper_/news-newspaper/manitoba-hands-over-65s-the-keys-to-their-liras/" TargetMode="External"/><Relationship Id="rId19" Type="http://schemas.openxmlformats.org/officeDocument/2006/relationships/hyperlink" Target="https://www.investmentexecutive.com/newspaper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investmentexecutive.com/newspaper_/news-newspaper/broad-support-for-new-sro/" TargetMode="External"/><Relationship Id="rId14" Type="http://schemas.openxmlformats.org/officeDocument/2006/relationships/hyperlink" Target="https://www.investmentexecutive.com/newspaper_/news-newspaper/year-end-tax-tip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B8A4E2A42957498DF3CA4DD3049FF9" ma:contentTypeVersion="13" ma:contentTypeDescription="Create a new document." ma:contentTypeScope="" ma:versionID="fb376e045015f2b713536092a11db5cc">
  <xsd:schema xmlns:xsd="http://www.w3.org/2001/XMLSchema" xmlns:xs="http://www.w3.org/2001/XMLSchema" xmlns:p="http://schemas.microsoft.com/office/2006/metadata/properties" xmlns:ns2="13d9cd66-6dbd-4a8a-8e6e-8b8c7a068932" xmlns:ns3="18b5b793-9f20-49fd-a64b-b013d7c61ecb" targetNamespace="http://schemas.microsoft.com/office/2006/metadata/properties" ma:root="true" ma:fieldsID="ebe6263b8f6f2bcccec5c8da177ee385" ns2:_="" ns3:_="">
    <xsd:import namespace="13d9cd66-6dbd-4a8a-8e6e-8b8c7a068932"/>
    <xsd:import namespace="18b5b793-9f20-49fd-a64b-b013d7c61e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9cd66-6dbd-4a8a-8e6e-8b8c7a068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b5b793-9f20-49fd-a64b-b013d7c61e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F3F490-F331-4946-98B3-9CD32DE10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d9cd66-6dbd-4a8a-8e6e-8b8c7a068932"/>
    <ds:schemaRef ds:uri="18b5b793-9f20-49fd-a64b-b013d7c61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4157B6-F7EB-4FD9-8BD6-9F1C448DC8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F729CD-C1DB-423D-89EE-A5F47FE7A0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Dalgetty</dc:creator>
  <cp:keywords/>
  <dc:description/>
  <cp:lastModifiedBy>Melissa Shin</cp:lastModifiedBy>
  <cp:revision>14</cp:revision>
  <dcterms:created xsi:type="dcterms:W3CDTF">2021-11-01T14:46:00Z</dcterms:created>
  <dcterms:modified xsi:type="dcterms:W3CDTF">2021-11-01T18:34:00Z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0x010100FEB8A4E2A42957498DF3CA4DD3049FF9</vt:lpwstr>
  </property>
</Properties>
</file>