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6ABA04" w14:textId="45133655" w:rsidR="00E30403" w:rsidRDefault="00E30403">
      <w:proofErr w:type="spellStart"/>
      <w:r w:rsidRPr="00D0274D">
        <w:rPr>
          <w:b/>
          <w:bCs/>
        </w:rPr>
        <w:t>From</w:t>
      </w:r>
      <w:proofErr w:type="spellEnd"/>
      <w:r>
        <w:t xml:space="preserve"> : </w:t>
      </w:r>
      <w:r w:rsidR="00D0274D" w:rsidRPr="00D0274D">
        <w:t xml:space="preserve">Par Conseiller.ca pour le compte </w:t>
      </w:r>
      <w:r w:rsidR="00C1324D" w:rsidRPr="00D0274D">
        <w:t>d’Assurance Manuvie</w:t>
      </w:r>
    </w:p>
    <w:p w14:paraId="680C39AA" w14:textId="466FE9D7" w:rsidR="004D6ED7" w:rsidRPr="00B51728" w:rsidRDefault="00BD3DC6">
      <w:proofErr w:type="spellStart"/>
      <w:r w:rsidRPr="00D0274D">
        <w:rPr>
          <w:b/>
          <w:bCs/>
        </w:rPr>
        <w:t>Subject</w:t>
      </w:r>
      <w:proofErr w:type="spellEnd"/>
      <w:r w:rsidRPr="00D0274D">
        <w:rPr>
          <w:b/>
          <w:bCs/>
        </w:rPr>
        <w:t xml:space="preserve"> Line</w:t>
      </w:r>
      <w:r>
        <w:t xml:space="preserve"> : </w:t>
      </w:r>
      <w:r w:rsidR="00B51728">
        <w:t>Le nouveau produit VU Manuvie est arrivé!</w:t>
      </w:r>
    </w:p>
    <w:p w14:paraId="380D138A" w14:textId="4559DFC1" w:rsidR="004D6ED7" w:rsidRPr="00B51728" w:rsidRDefault="00BD3DC6">
      <w:r w:rsidRPr="00D0274D">
        <w:rPr>
          <w:b/>
          <w:bCs/>
        </w:rPr>
        <w:t>Pre-header</w:t>
      </w:r>
      <w:r>
        <w:t xml:space="preserve"> : </w:t>
      </w:r>
      <w:r w:rsidR="00B51728">
        <w:t>Voici un seul produit amélioré pour mieux servir vos clients</w:t>
      </w:r>
    </w:p>
    <w:p w14:paraId="68B3545F" w14:textId="77777777" w:rsidR="004D6ED7" w:rsidRPr="00B51728" w:rsidRDefault="00B51728">
      <w:r>
        <w:t xml:space="preserve">Le nouveau produit VU Manuvie est maintenant offert! Les récents changements apportés à l’assurance VU Manuvie solidifient son importance sur le marché, ce qui signifie plus d’occasions d’affaires pour vous. Dites bonjour à </w:t>
      </w:r>
      <w:r>
        <w:rPr>
          <w:b/>
        </w:rPr>
        <w:t>un</w:t>
      </w:r>
      <w:r>
        <w:t xml:space="preserve"> produit d’assurance simplifié, mais complet, combiné à une expérience numérique plus facile du début à la fin.</w:t>
      </w:r>
    </w:p>
    <w:p w14:paraId="42B8A60A" w14:textId="77777777" w:rsidR="004D6ED7" w:rsidRPr="00B51728" w:rsidRDefault="00B51728">
      <w:r>
        <w:rPr>
          <w:b/>
        </w:rPr>
        <w:t>Quelles sont les nouvelles caractéristiques de VU Manuvie?</w:t>
      </w:r>
    </w:p>
    <w:p w14:paraId="20C8B67C" w14:textId="47B3DFBA" w:rsidR="004D6ED7" w:rsidRPr="00B51728" w:rsidRDefault="00D0274D">
      <w:r>
        <w:rPr>
          <w:b/>
        </w:rPr>
        <w:t>C</w:t>
      </w:r>
      <w:r w:rsidR="00B51728">
        <w:rPr>
          <w:b/>
        </w:rPr>
        <w:t xml:space="preserve">ompte du Fonds de placement </w:t>
      </w:r>
      <w:proofErr w:type="spellStart"/>
      <w:r w:rsidR="00B51728">
        <w:rPr>
          <w:b/>
        </w:rPr>
        <w:t>Performax</w:t>
      </w:r>
      <w:proofErr w:type="spellEnd"/>
      <w:r w:rsidR="00B51728">
        <w:rPr>
          <w:b/>
        </w:rPr>
        <w:t xml:space="preserve"> Or (FPPO)</w:t>
      </w:r>
      <w:r w:rsidR="00BD3DC6">
        <w:br/>
      </w:r>
      <w:r w:rsidR="00B51728">
        <w:t xml:space="preserve">Le compte du FPPO est offert aux côtés d’un large éventail d’autres comptes de placement, ce qui était auparavant un avantage dont seuls les titulaires d’un contrat VU Manuvie PCC pouvaient profiter. Vos clients peuvent maintenant investir dans le compte du FPPO et d’autres comptes de placement </w:t>
      </w:r>
      <w:r w:rsidR="00B51728">
        <w:rPr>
          <w:i/>
        </w:rPr>
        <w:t>au titre du même contrat VU Manuvie</w:t>
      </w:r>
      <w:r w:rsidR="00B51728">
        <w:t>.</w:t>
      </w:r>
    </w:p>
    <w:p w14:paraId="5167C5BD" w14:textId="31874FFB" w:rsidR="004D6ED7" w:rsidRDefault="00B51728">
      <w:r>
        <w:rPr>
          <w:b/>
        </w:rPr>
        <w:t>Taux d’intérêt minimum garanti de 1 % sur le compte du FPPO</w:t>
      </w:r>
      <w:r w:rsidR="00BD3DC6">
        <w:br/>
      </w:r>
      <w:r>
        <w:t xml:space="preserve">Nous offrirons toujours une option de placement offrant un taux d’intérêt minimum garanti de 1 %. </w:t>
      </w:r>
    </w:p>
    <w:p w14:paraId="1A815190" w14:textId="77777777" w:rsidR="00BD3DC6" w:rsidRPr="00373F85" w:rsidRDefault="00BD3DC6" w:rsidP="00BD3DC6">
      <w:r w:rsidRPr="00373F85">
        <w:rPr>
          <w:b/>
        </w:rPr>
        <w:t>Capital assuré minimum moins élevé</w:t>
      </w:r>
      <w:r w:rsidRPr="00373F85">
        <w:br/>
        <w:t>Le montant d’assurance minimum pour les couvertures d’assurance VU Manuvie de base sera de 25 000 $.</w:t>
      </w:r>
    </w:p>
    <w:p w14:paraId="0D94A4C2" w14:textId="470AFDB3" w:rsidR="00BD3DC6" w:rsidRPr="00B51728" w:rsidRDefault="00BD3DC6">
      <w:r w:rsidRPr="00373F85">
        <w:rPr>
          <w:b/>
        </w:rPr>
        <w:t>Nouvelle structure de coût – TRA 85/20</w:t>
      </w:r>
      <w:r w:rsidRPr="00373F85">
        <w:br/>
        <w:t>Nous avons conçu cette nouvelle structure de coûts pour vous offrir un moyen efficace de répondre aux besoins de vos clients plus jeunes et plus âgés grâce à un type d’assurance tout-en-un.</w:t>
      </w:r>
    </w:p>
    <w:p w14:paraId="1519B7BC" w14:textId="77777777" w:rsidR="004D6ED7" w:rsidRPr="00B51728" w:rsidRDefault="00B51728">
      <w:r>
        <w:t xml:space="preserve">DE PLUS, vous pouvez soumettre vos propositions VU Manuvie en toute simplicité au moyen du </w:t>
      </w:r>
      <w:r>
        <w:rPr>
          <w:b/>
        </w:rPr>
        <w:t>nouvel</w:t>
      </w:r>
      <w:r>
        <w:t xml:space="preserve"> outil Proposition électronique de Manuvie.</w:t>
      </w:r>
    </w:p>
    <w:p w14:paraId="16AA5322" w14:textId="2F1415DE" w:rsidR="004D6ED7" w:rsidRDefault="00B51728">
      <w:r>
        <w:t xml:space="preserve">Ce ne sont là que quelques-unes des façons dont nous rendons la souscription et la vente d’assurance plus simples, </w:t>
      </w:r>
      <w:r>
        <w:rPr>
          <w:i/>
        </w:rPr>
        <w:t>toujours</w:t>
      </w:r>
      <w:r>
        <w:t xml:space="preserve">. </w:t>
      </w:r>
    </w:p>
    <w:p w14:paraId="5CEF4EF4" w14:textId="77777777" w:rsidR="00BD3DC6" w:rsidRPr="00E220BF" w:rsidRDefault="00BD3DC6" w:rsidP="00BD3DC6">
      <w:pPr>
        <w:jc w:val="center"/>
      </w:pPr>
      <w:commentRangeStart w:id="0"/>
      <w:r w:rsidRPr="00E220BF">
        <w:rPr>
          <w:lang w:val="fr-FR"/>
        </w:rPr>
        <w:t>En savoir plus</w:t>
      </w:r>
      <w:commentRangeEnd w:id="0"/>
      <w:r>
        <w:rPr>
          <w:rStyle w:val="CommentReference"/>
        </w:rPr>
        <w:commentReference w:id="0"/>
      </w:r>
    </w:p>
    <w:p w14:paraId="63B4D35C" w14:textId="77777777" w:rsidR="00BD3DC6" w:rsidRDefault="00BD3DC6" w:rsidP="00BD3DC6">
      <w:pPr>
        <w:rPr>
          <w:sz w:val="18"/>
          <w:szCs w:val="18"/>
        </w:rPr>
      </w:pPr>
      <w:r w:rsidRPr="00F6782B">
        <w:rPr>
          <w:sz w:val="18"/>
          <w:szCs w:val="18"/>
        </w:rPr>
        <w:t xml:space="preserve">Manuvie, Manuvie &amp; M stylisé, et le M stylisé sont des marques de commerce de La Compagnie d’Assurance Vie </w:t>
      </w:r>
      <w:proofErr w:type="spellStart"/>
      <w:r w:rsidRPr="00F6782B">
        <w:rPr>
          <w:sz w:val="18"/>
          <w:szCs w:val="18"/>
        </w:rPr>
        <w:t>Manufacturers</w:t>
      </w:r>
      <w:proofErr w:type="spellEnd"/>
      <w:r w:rsidRPr="00F6782B">
        <w:rPr>
          <w:sz w:val="18"/>
          <w:szCs w:val="18"/>
        </w:rPr>
        <w:t xml:space="preserve"> et sont utilisées par elle, ainsi que par ses sociétés affiliées sous licence. </w:t>
      </w:r>
      <w:r w:rsidRPr="009F5658">
        <w:rPr>
          <w:sz w:val="18"/>
          <w:szCs w:val="18"/>
        </w:rPr>
        <w:t xml:space="preserve">© La Compagnie d’Assurance-Vie </w:t>
      </w:r>
      <w:proofErr w:type="spellStart"/>
      <w:r w:rsidRPr="009F5658">
        <w:rPr>
          <w:sz w:val="18"/>
          <w:szCs w:val="18"/>
        </w:rPr>
        <w:t>Manufacturers</w:t>
      </w:r>
      <w:proofErr w:type="spellEnd"/>
      <w:r w:rsidRPr="009F5658">
        <w:rPr>
          <w:sz w:val="18"/>
          <w:szCs w:val="18"/>
        </w:rPr>
        <w:t xml:space="preserve"> 1999–2021</w:t>
      </w:r>
    </w:p>
    <w:p w14:paraId="2B1D5FC4" w14:textId="77777777" w:rsidR="00BD3DC6" w:rsidRPr="004B143B" w:rsidRDefault="00BD3DC6" w:rsidP="00BD3DC6">
      <w:pPr>
        <w:pBdr>
          <w:bottom w:val="single" w:sz="4" w:space="1" w:color="auto"/>
        </w:pBdr>
        <w:rPr>
          <w:sz w:val="18"/>
          <w:szCs w:val="18"/>
        </w:rPr>
      </w:pPr>
    </w:p>
    <w:p w14:paraId="20EFB8E6" w14:textId="18DB90A1" w:rsidR="00BD3DC6" w:rsidRDefault="00BD3DC6" w:rsidP="00BD3DC6">
      <w:pPr>
        <w:jc w:val="center"/>
      </w:pPr>
      <w:commentRangeStart w:id="1"/>
      <w:r w:rsidRPr="00454864">
        <w:t xml:space="preserve">La Compagnie d’Assurance Vie </w:t>
      </w:r>
      <w:proofErr w:type="spellStart"/>
      <w:r w:rsidRPr="00454864">
        <w:t>Manufacturers</w:t>
      </w:r>
      <w:proofErr w:type="spellEnd"/>
      <w:r w:rsidRPr="00454864">
        <w:t xml:space="preserve"> (Manuvie)</w:t>
      </w:r>
      <w:r>
        <w:br/>
      </w:r>
      <w:r w:rsidRPr="00E26D4A">
        <w:t>500, rue King Nord, Waterloo (Ontario) N2J 4C6, Canada</w:t>
      </w:r>
      <w:r>
        <w:br/>
      </w:r>
      <w:r w:rsidRPr="001A3B01">
        <w:t>conseiller.manuvie.ca</w:t>
      </w:r>
      <w:commentRangeEnd w:id="1"/>
      <w:r w:rsidR="00D0274D">
        <w:rPr>
          <w:rStyle w:val="CommentReference"/>
          <w:rFonts w:eastAsiaTheme="minorHAnsi"/>
          <w:lang w:val="en-US" w:eastAsia="en-US"/>
        </w:rPr>
        <w:commentReference w:id="1"/>
      </w:r>
      <w:r>
        <w:br/>
      </w:r>
    </w:p>
    <w:p w14:paraId="3097BCA4" w14:textId="0A5F452A" w:rsidR="00BD3DC6" w:rsidRPr="00B51728" w:rsidRDefault="00BD3DC6" w:rsidP="00BD3DC6">
      <w:pPr>
        <w:jc w:val="center"/>
      </w:pPr>
      <w:r>
        <w:t xml:space="preserve">Alt </w:t>
      </w:r>
      <w:proofErr w:type="spellStart"/>
      <w:r>
        <w:t>text</w:t>
      </w:r>
      <w:proofErr w:type="spellEnd"/>
      <w:r>
        <w:t xml:space="preserve"> for header image: </w:t>
      </w:r>
      <w:r w:rsidRPr="00EF665D">
        <w:rPr>
          <w:lang w:val="fr-FR"/>
        </w:rPr>
        <w:t xml:space="preserve">VU Manuvie - pour la </w:t>
      </w:r>
      <w:r w:rsidRPr="00EF665D">
        <w:rPr>
          <w:b/>
          <w:bCs/>
          <w:lang w:val="fr-FR"/>
        </w:rPr>
        <w:t>puissance</w:t>
      </w:r>
      <w:r w:rsidRPr="00EF665D">
        <w:rPr>
          <w:lang w:val="fr-FR"/>
        </w:rPr>
        <w:t xml:space="preserve"> et les </w:t>
      </w:r>
      <w:r w:rsidRPr="00EF665D">
        <w:rPr>
          <w:i/>
          <w:iCs/>
          <w:lang w:val="fr-FR"/>
        </w:rPr>
        <w:t>possibilités</w:t>
      </w:r>
      <w:r w:rsidRPr="00EF665D">
        <w:rPr>
          <w:lang w:val="fr-FR"/>
        </w:rPr>
        <w:t>.</w:t>
      </w:r>
    </w:p>
    <w:sectPr w:rsidR="00BD3DC6" w:rsidRPr="00B51728">
      <w:headerReference w:type="even" r:id="rId13"/>
      <w:headerReference w:type="default" r:id="rId14"/>
      <w:footerReference w:type="even" r:id="rId15"/>
      <w:footerReference w:type="default" r:id="rId16"/>
      <w:headerReference w:type="first" r:id="rId17"/>
      <w:footerReference w:type="first" r:id="rId18"/>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yra Bredin" w:date="2021-11-09T11:42:00Z" w:initials="MB">
    <w:p w14:paraId="3C50574D" w14:textId="77777777" w:rsidR="00BD3DC6" w:rsidRDefault="00BD3DC6" w:rsidP="00BD3DC6">
      <w:pPr>
        <w:pStyle w:val="CommentText"/>
      </w:pPr>
      <w:r>
        <w:rPr>
          <w:rStyle w:val="CommentReference"/>
        </w:rPr>
        <w:annotationRef/>
      </w:r>
      <w:hyperlink r:id="rId1" w:history="1">
        <w:r w:rsidRPr="00291D24">
          <w:rPr>
            <w:rStyle w:val="Hyperlink"/>
          </w:rPr>
          <w:t>https://conseiller.manuvie.ca/conseillers/assurance/assurance-vie/vu-manuvie-vie-universelle.html</w:t>
        </w:r>
      </w:hyperlink>
      <w:r>
        <w:t xml:space="preserve"> </w:t>
      </w:r>
    </w:p>
  </w:comment>
  <w:comment w:id="1" w:author="Myra Bredin" w:date="2021-11-11T12:58:00Z" w:initials="MB">
    <w:p w14:paraId="3A482251" w14:textId="5A6057EC" w:rsidR="00D0274D" w:rsidRDefault="00D0274D">
      <w:pPr>
        <w:pStyle w:val="CommentText"/>
      </w:pPr>
      <w:r>
        <w:rPr>
          <w:rStyle w:val="CommentReference"/>
        </w:rPr>
        <w:annotationRef/>
      </w:r>
      <w:r>
        <w:t xml:space="preserve">Footer for </w:t>
      </w:r>
      <w:proofErr w:type="spellStart"/>
      <w:r>
        <w:t>NewCom</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C50574D" w15:done="0"/>
  <w15:commentEx w15:paraId="3A4822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34DD3B" w16cex:dateUtc="2021-11-09T16:42:00Z"/>
  <w16cex:commentExtensible w16cex:durableId="253791F0" w16cex:dateUtc="2021-11-11T17: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C50574D" w16cid:durableId="2534DD3B"/>
  <w16cid:commentId w16cid:paraId="3A482251" w16cid:durableId="253791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3EA2F3" w14:textId="77777777" w:rsidR="00BE6C6F" w:rsidRDefault="00BE6C6F" w:rsidP="00BD3DC6">
      <w:pPr>
        <w:spacing w:after="0" w:line="240" w:lineRule="auto"/>
      </w:pPr>
      <w:r>
        <w:separator/>
      </w:r>
    </w:p>
  </w:endnote>
  <w:endnote w:type="continuationSeparator" w:id="0">
    <w:p w14:paraId="0F38A037" w14:textId="77777777" w:rsidR="00BE6C6F" w:rsidRDefault="00BE6C6F" w:rsidP="00BD3D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52B8B5" w14:textId="77777777" w:rsidR="00BD3DC6" w:rsidRDefault="00BD3D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460276" w14:textId="6CB61195" w:rsidR="00BD3DC6" w:rsidRDefault="00BD3DC6">
    <w:pPr>
      <w:pStyle w:val="Footer"/>
    </w:pPr>
    <w:r>
      <w:rPr>
        <w:noProof/>
      </w:rPr>
      <mc:AlternateContent>
        <mc:Choice Requires="wps">
          <w:drawing>
            <wp:anchor distT="0" distB="0" distL="114300" distR="114300" simplePos="0" relativeHeight="251658240" behindDoc="0" locked="0" layoutInCell="0" allowOverlap="1" wp14:anchorId="408EA0E4" wp14:editId="78082D12">
              <wp:simplePos x="0" y="0"/>
              <wp:positionH relativeFrom="page">
                <wp:posOffset>0</wp:posOffset>
              </wp:positionH>
              <wp:positionV relativeFrom="page">
                <wp:posOffset>9594215</wp:posOffset>
              </wp:positionV>
              <wp:extent cx="7772400" cy="273685"/>
              <wp:effectExtent l="0" t="2540" r="0" b="0"/>
              <wp:wrapNone/>
              <wp:docPr id="1" name="MSIPCM650e4623b53e2f34e0478814" descr="{&quot;HashCode&quot;:-15927661,&quot;Height&quot;:792.0,&quot;Width&quot;:612.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DFD3DC" w14:textId="41CF8EF1" w:rsidR="00BD3DC6" w:rsidRPr="00BD3DC6" w:rsidRDefault="00BD3DC6" w:rsidP="00BD3DC6">
                          <w:pPr>
                            <w:spacing w:after="0"/>
                            <w:jc w:val="center"/>
                            <w:rPr>
                              <w:rFonts w:ascii="Calibri" w:hAnsi="Calibri"/>
                              <w:color w:val="000000"/>
                              <w:sz w:val="16"/>
                            </w:rPr>
                          </w:pPr>
                          <w:r w:rsidRPr="00BD3DC6">
                            <w:rPr>
                              <w:rFonts w:ascii="Calibri" w:hAnsi="Calibri"/>
                              <w:color w:val="000000"/>
                              <w:sz w:val="16"/>
                            </w:rPr>
                            <w:t>INTERNAL</w:t>
                          </w:r>
                        </w:p>
                      </w:txbxContent>
                    </wps:txbx>
                    <wps:bodyPr rot="0" vert="horz" wrap="square" lIns="9144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408EA0E4" id="_x0000_t202" coordsize="21600,21600" o:spt="202" path="m,l,21600r21600,l21600,xe">
              <v:stroke joinstyle="miter"/>
              <v:path gradientshapeok="t" o:connecttype="rect"/>
            </v:shapetype>
            <v:shape id="MSIPCM650e4623b53e2f34e0478814" o:spid="_x0000_s1026" type="#_x0000_t202" alt="{&quot;HashCode&quot;:-15927661,&quot;Height&quot;:792.0,&quot;Width&quot;:612.0,&quot;Placement&quot;:&quot;Footer&quot;,&quot;Index&quot;:&quot;Primary&quot;,&quot;Section&quot;:1,&quot;Top&quot;:0.0,&quot;Left&quot;:0.0}" style="position:absolute;margin-left:0;margin-top:755.45pt;width:612pt;height:21.5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" o:allowincell="f" filled="f" stroked="f">
              <v:textbox inset=",0,,0">
                <w:txbxContent>
                  <w:p w14:paraId="4CDFD3DC" w14:textId="41CF8EF1" w:rsidR="00BD3DC6" w:rsidRPr="00BD3DC6" w:rsidRDefault="00BD3DC6" w:rsidP="00BD3DC6">
                    <w:pPr>
                      <w:spacing w:after="0"/>
                      <w:jc w:val="center"/>
                      <w:rPr>
                        <w:rFonts w:ascii="Calibri" w:hAnsi="Calibri"/>
                        <w:color w:val="000000"/>
                        <w:sz w:val="16"/>
                      </w:rPr>
                    </w:pPr>
                    <w:r w:rsidRPr="00BD3DC6">
                      <w:rPr>
                        <w:rFonts w:ascii="Calibri" w:hAnsi="Calibri"/>
                        <w:color w:val="000000"/>
                        <w:sz w:val="16"/>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B2E341" w14:textId="77777777" w:rsidR="00BD3DC6" w:rsidRDefault="00BD3D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7CFD06" w14:textId="77777777" w:rsidR="00BE6C6F" w:rsidRDefault="00BE6C6F" w:rsidP="00BD3DC6">
      <w:pPr>
        <w:spacing w:after="0" w:line="240" w:lineRule="auto"/>
      </w:pPr>
      <w:r>
        <w:separator/>
      </w:r>
    </w:p>
  </w:footnote>
  <w:footnote w:type="continuationSeparator" w:id="0">
    <w:p w14:paraId="4C7AAAD9" w14:textId="77777777" w:rsidR="00BE6C6F" w:rsidRDefault="00BE6C6F" w:rsidP="00BD3D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290100" w14:textId="77777777" w:rsidR="00BD3DC6" w:rsidRDefault="00BD3D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F22D5B" w14:textId="77777777" w:rsidR="00BD3DC6" w:rsidRDefault="00BD3D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AE074E" w14:textId="77777777" w:rsidR="00BD3DC6" w:rsidRDefault="00BD3DC6">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yra Bredin">
    <w15:presenceInfo w15:providerId="AD" w15:userId="S::bredimy@MFCGD.COM::e16b321d-505e-4a38-8d79-6d4665fbe5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ED7"/>
    <w:rsid w:val="004D6ED7"/>
    <w:rsid w:val="00684B06"/>
    <w:rsid w:val="00B51728"/>
    <w:rsid w:val="00BD3DC6"/>
    <w:rsid w:val="00BE6C6F"/>
    <w:rsid w:val="00BF23DD"/>
    <w:rsid w:val="00C1324D"/>
    <w:rsid w:val="00D0274D"/>
    <w:rsid w:val="00E3040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45CF7E"/>
  <w15:docId w15:val="{1FDF7CEF-B2FF-4091-9723-D43F4F4DC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3DC6"/>
    <w:rPr>
      <w:color w:val="0563C1" w:themeColor="hyperlink"/>
      <w:u w:val="single"/>
    </w:rPr>
  </w:style>
  <w:style w:type="character" w:styleId="CommentReference">
    <w:name w:val="annotation reference"/>
    <w:basedOn w:val="DefaultParagraphFont"/>
    <w:uiPriority w:val="99"/>
    <w:semiHidden/>
    <w:unhideWhenUsed/>
    <w:rsid w:val="00BD3DC6"/>
    <w:rPr>
      <w:sz w:val="16"/>
      <w:szCs w:val="16"/>
    </w:rPr>
  </w:style>
  <w:style w:type="paragraph" w:styleId="CommentText">
    <w:name w:val="annotation text"/>
    <w:basedOn w:val="Normal"/>
    <w:link w:val="CommentTextChar"/>
    <w:uiPriority w:val="99"/>
    <w:semiHidden/>
    <w:unhideWhenUsed/>
    <w:rsid w:val="00BD3DC6"/>
    <w:pPr>
      <w:spacing w:line="240" w:lineRule="auto"/>
    </w:pPr>
    <w:rPr>
      <w:rFonts w:eastAsiaTheme="minorHAnsi"/>
      <w:sz w:val="20"/>
      <w:szCs w:val="20"/>
      <w:lang w:val="en-US" w:eastAsia="en-US"/>
    </w:rPr>
  </w:style>
  <w:style w:type="character" w:customStyle="1" w:styleId="CommentTextChar">
    <w:name w:val="Comment Text Char"/>
    <w:basedOn w:val="DefaultParagraphFont"/>
    <w:link w:val="CommentText"/>
    <w:uiPriority w:val="99"/>
    <w:semiHidden/>
    <w:rsid w:val="00BD3DC6"/>
    <w:rPr>
      <w:rFonts w:eastAsiaTheme="minorHAnsi"/>
      <w:sz w:val="20"/>
      <w:szCs w:val="20"/>
      <w:lang w:val="en-US" w:eastAsia="en-US"/>
    </w:rPr>
  </w:style>
  <w:style w:type="paragraph" w:styleId="Header">
    <w:name w:val="header"/>
    <w:basedOn w:val="Normal"/>
    <w:link w:val="HeaderChar"/>
    <w:uiPriority w:val="99"/>
    <w:unhideWhenUsed/>
    <w:rsid w:val="00BD3D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3DC6"/>
  </w:style>
  <w:style w:type="paragraph" w:styleId="Footer">
    <w:name w:val="footer"/>
    <w:basedOn w:val="Normal"/>
    <w:link w:val="FooterChar"/>
    <w:uiPriority w:val="99"/>
    <w:unhideWhenUsed/>
    <w:rsid w:val="00BD3D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3DC6"/>
  </w:style>
  <w:style w:type="paragraph" w:styleId="CommentSubject">
    <w:name w:val="annotation subject"/>
    <w:basedOn w:val="CommentText"/>
    <w:next w:val="CommentText"/>
    <w:link w:val="CommentSubjectChar"/>
    <w:uiPriority w:val="99"/>
    <w:semiHidden/>
    <w:unhideWhenUsed/>
    <w:rsid w:val="00D0274D"/>
    <w:rPr>
      <w:rFonts w:eastAsiaTheme="minorEastAsia"/>
      <w:b/>
      <w:bCs/>
      <w:lang w:val="fr-CA" w:eastAsia="fr-CA"/>
    </w:rPr>
  </w:style>
  <w:style w:type="character" w:customStyle="1" w:styleId="CommentSubjectChar">
    <w:name w:val="Comment Subject Char"/>
    <w:basedOn w:val="CommentTextChar"/>
    <w:link w:val="CommentSubject"/>
    <w:uiPriority w:val="99"/>
    <w:semiHidden/>
    <w:rsid w:val="00D0274D"/>
    <w:rPr>
      <w:rFonts w:eastAsiaTheme="minorHAnsi"/>
      <w:b/>
      <w:bCs/>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comments.xml.rels><?xml version="1.0" encoding="UTF-8" standalone="yes"?>
<Relationships xmlns="http://schemas.openxmlformats.org/package/2006/relationships"><Relationship Id="rId1" Type="http://schemas.openxmlformats.org/officeDocument/2006/relationships/hyperlink" Target="https://conseiller.manuvie.ca/conseillers/assurance/assurance-vie/vu-manuvie-vie-universelle.html"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F5685DD33CACC48BC0035BF72A39DF9" ma:contentTypeVersion="13" ma:contentTypeDescription="Create a new document." ma:contentTypeScope="" ma:versionID="cc93ab15a55d87a5dd599de112292ffd">
  <xsd:schema xmlns:xsd="http://www.w3.org/2001/XMLSchema" xmlns:xs="http://www.w3.org/2001/XMLSchema" xmlns:p="http://schemas.microsoft.com/office/2006/metadata/properties" xmlns:ns2="464dcc8a-184d-4250-aa88-ac46a24aafa5" xmlns:ns3="9793eed1-d027-4501-9a8f-bffc90945cc1" targetNamespace="http://schemas.microsoft.com/office/2006/metadata/properties" ma:root="true" ma:fieldsID="72b10498787af4b28b82b3a6a488aa99" ns2:_="" ns3:_="">
    <xsd:import namespace="464dcc8a-184d-4250-aa88-ac46a24aafa5"/>
    <xsd:import namespace="9793eed1-d027-4501-9a8f-bffc90945cc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4dcc8a-184d-4250-aa88-ac46a24aaf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793eed1-d027-4501-9a8f-bffc90945cc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6006D43-5BE8-4314-B3E6-19780E92F268}">
  <ds:schemaRefs>
    <ds:schemaRef ds:uri="http://schemas.microsoft.com/sharepoint/v3/contenttype/forms"/>
  </ds:schemaRefs>
</ds:datastoreItem>
</file>

<file path=customXml/itemProps2.xml><?xml version="1.0" encoding="utf-8"?>
<ds:datastoreItem xmlns:ds="http://schemas.openxmlformats.org/officeDocument/2006/customXml" ds:itemID="{F84DDA49-8BD1-4DD2-AF33-98EF4B8F0C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4dcc8a-184d-4250-aa88-ac46a24aafa5"/>
    <ds:schemaRef ds:uri="9793eed1-d027-4501-9a8f-bffc90945c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7DC1C2-E558-438D-86E1-13CD69D2EF4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334</Words>
  <Characters>1910</Characters>
  <Application>Microsoft Office Word</Application>
  <DocSecurity>0</DocSecurity>
  <Lines>15</Lines>
  <Paragraphs>4</Paragraphs>
  <ScaleCrop>false</ScaleCrop>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Myra Bredin</dc:creator>
  <cp:lastModifiedBy>Myra Bredin</cp:lastModifiedBy>
  <cp:revision>7</cp:revision>
  <dcterms:created xsi:type="dcterms:W3CDTF">2021-11-09T19:36:00Z</dcterms:created>
  <dcterms:modified xsi:type="dcterms:W3CDTF">2021-11-11T17:59:00Z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a27cab5-59e6-424d-abbb-227cd06504a3_Enabled">
    <vt:lpwstr>true</vt:lpwstr>
  </property>
  <property fmtid="{D5CDD505-2E9C-101B-9397-08002B2CF9AE}" pid="3" name="MSIP_Label_5a27cab5-59e6-424d-abbb-227cd06504a3_SetDate">
    <vt:lpwstr>2021-11-09T19:36:19Z</vt:lpwstr>
  </property>
  <property fmtid="{D5CDD505-2E9C-101B-9397-08002B2CF9AE}" pid="4" name="MSIP_Label_5a27cab5-59e6-424d-abbb-227cd06504a3_Method">
    <vt:lpwstr>Privileged</vt:lpwstr>
  </property>
  <property fmtid="{D5CDD505-2E9C-101B-9397-08002B2CF9AE}" pid="5" name="MSIP_Label_5a27cab5-59e6-424d-abbb-227cd06504a3_Name">
    <vt:lpwstr>INTERNAL v2</vt:lpwstr>
  </property>
  <property fmtid="{D5CDD505-2E9C-101B-9397-08002B2CF9AE}" pid="6" name="MSIP_Label_5a27cab5-59e6-424d-abbb-227cd06504a3_SiteId">
    <vt:lpwstr>5d3e2773-e07f-4432-a630-1a0f68a28a05</vt:lpwstr>
  </property>
  <property fmtid="{D5CDD505-2E9C-101B-9397-08002B2CF9AE}" pid="7" name="MSIP_Label_5a27cab5-59e6-424d-abbb-227cd06504a3_ActionId">
    <vt:lpwstr>20ae67a1-961a-4ba2-a580-7fe510fd7aaf</vt:lpwstr>
  </property>
  <property fmtid="{D5CDD505-2E9C-101B-9397-08002B2CF9AE}" pid="8" name="MSIP_Label_5a27cab5-59e6-424d-abbb-227cd06504a3_ContentBits">
    <vt:lpwstr>2</vt:lpwstr>
  </property>
  <property fmtid="{D5CDD505-2E9C-101B-9397-08002B2CF9AE}" pid="9" name="ContentTypeId">
    <vt:lpwstr>0x0101001F5685DD33CACC48BC0035BF72A39DF9</vt:lpwstr>
  </property>
</Properties>
</file>