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C3CA8" w14:textId="210F666E" w:rsidR="00D9729F" w:rsidRPr="00A07898" w:rsidRDefault="00D9729F" w:rsidP="00D9729F">
      <w:pPr>
        <w:spacing w:after="0" w:line="240" w:lineRule="auto"/>
        <w:rPr>
          <w:rFonts w:ascii="Calibri" w:eastAsia="Calibri" w:hAnsi="Calibri" w:cs="Times New Roman"/>
        </w:rPr>
      </w:pPr>
      <w:r w:rsidRPr="00A07898">
        <w:rPr>
          <w:rFonts w:ascii="Calibri" w:eastAsia="Calibri" w:hAnsi="Calibri" w:cs="Times New Roman"/>
        </w:rPr>
        <w:t>As a nascent asset class, cryptocurrency investing comes with frequent ups and downs, making the investing experience sometimes difficult to stomach. While removing volatility all together is impractical, navigating it —and taking advantage of it—is about to be made available to investors.</w:t>
      </w:r>
    </w:p>
    <w:p w14:paraId="0A4FE12F" w14:textId="77777777" w:rsidR="00D9729F" w:rsidRPr="00A07898" w:rsidRDefault="00D9729F" w:rsidP="00D9729F">
      <w:pPr>
        <w:spacing w:after="0" w:line="240" w:lineRule="auto"/>
        <w:rPr>
          <w:rFonts w:ascii="Calibri" w:eastAsia="Calibri" w:hAnsi="Calibri" w:cs="Times New Roman"/>
        </w:rPr>
      </w:pPr>
    </w:p>
    <w:p w14:paraId="357E8DFC" w14:textId="77777777" w:rsidR="00D9729F" w:rsidRPr="00A07898" w:rsidRDefault="00D9729F" w:rsidP="00D9729F">
      <w:pPr>
        <w:spacing w:after="0" w:line="240" w:lineRule="auto"/>
        <w:rPr>
          <w:rFonts w:ascii="Calibri" w:eastAsia="Calibri" w:hAnsi="Calibri" w:cs="Times New Roman"/>
        </w:rPr>
      </w:pPr>
      <w:r w:rsidRPr="00A07898">
        <w:rPr>
          <w:rFonts w:ascii="Calibri" w:eastAsia="Calibri" w:hAnsi="Calibri" w:cs="Times New Roman"/>
        </w:rPr>
        <w:t>Purpose Investments—the firm that brought you the world’s first Bitcoin and Ether ETFs – released three actively managed cryptocurrency ETFs to generate income while managing the volatility of the Bitcoin and Ether markets. Help your clients turn the volatility of cryptocurrency into opportunities for their portfolios with Purpose.</w:t>
      </w:r>
    </w:p>
    <w:p w14:paraId="5319C214" w14:textId="77777777" w:rsidR="00D9729F" w:rsidRPr="00A07898" w:rsidRDefault="00D9729F" w:rsidP="00D9729F">
      <w:pPr>
        <w:spacing w:after="0" w:line="240" w:lineRule="auto"/>
        <w:rPr>
          <w:rFonts w:ascii="Calibri" w:eastAsia="Calibri" w:hAnsi="Calibri" w:cs="Times New Roman"/>
        </w:rPr>
      </w:pPr>
    </w:p>
    <w:p w14:paraId="06708828" w14:textId="16C6F2B2" w:rsidR="00D9729F" w:rsidRPr="00A07898" w:rsidRDefault="00D9729F" w:rsidP="00D9729F">
      <w:r w:rsidRPr="00A07898">
        <w:rPr>
          <w:b/>
          <w:bCs/>
        </w:rPr>
        <w:t>PURPOSE’S ACTIVELY MANAGED CRYPTO SUITE</w:t>
      </w:r>
      <w:bookmarkStart w:id="0" w:name="_MailEndCompose"/>
      <w:bookmarkEnd w:id="0"/>
    </w:p>
    <w:p w14:paraId="2E1F852B" w14:textId="2BD0C810" w:rsidR="00D9729F" w:rsidRPr="00A07898" w:rsidRDefault="00D9729F" w:rsidP="00D9729F">
      <w:r w:rsidRPr="00A07898">
        <w:rPr>
          <w:b/>
          <w:bCs/>
        </w:rPr>
        <w:t>Purpose Bitcoin Yield ETF</w:t>
      </w:r>
      <w:r w:rsidRPr="00A07898">
        <w:t xml:space="preserve"> (TSX: BTCY.B) is the world’s first Bitcoin yield ETF designed to help investors generate yield while holding Bitcoin. The fund uses a covered call and put option strategy to generate yield by harvesting the volatility of Bitcoin. </w:t>
      </w:r>
    </w:p>
    <w:p w14:paraId="5EDA1FB4" w14:textId="7193F1E5" w:rsidR="00D9729F" w:rsidRPr="00A07898" w:rsidRDefault="00D9729F" w:rsidP="00D9729F">
      <w:r w:rsidRPr="00A07898">
        <w:rPr>
          <w:b/>
          <w:bCs/>
        </w:rPr>
        <w:t>Purpose Ether Yield ETF</w:t>
      </w:r>
      <w:r w:rsidRPr="00A07898">
        <w:t xml:space="preserve"> (TSX: ETHY.B) is the world’s first Ether yield ETF designed to help investors generate yield with holding Ether. The fund uses a covered call and put option strategy to generate yield by harvesting the volatility of Ether. </w:t>
      </w:r>
    </w:p>
    <w:p w14:paraId="03087B59" w14:textId="77777777" w:rsidR="00A07898" w:rsidRPr="00D9729F" w:rsidRDefault="00A07898" w:rsidP="00A07898">
      <w:pPr>
        <w:spacing w:after="0" w:line="240" w:lineRule="auto"/>
        <w:rPr>
          <w:rFonts w:ascii="Calibri" w:eastAsia="Calibri" w:hAnsi="Calibri" w:cs="Times New Roman"/>
        </w:rPr>
      </w:pPr>
      <w:r w:rsidRPr="00A07898">
        <w:rPr>
          <w:rFonts w:ascii="Calibri" w:eastAsia="Calibri" w:hAnsi="Calibri" w:cs="Times New Roman"/>
          <w:b/>
          <w:bCs/>
        </w:rPr>
        <w:t>Purpose Crypto Opportunities ETF</w:t>
      </w:r>
      <w:r w:rsidRPr="00A07898">
        <w:rPr>
          <w:rFonts w:ascii="Calibri" w:eastAsia="Calibri" w:hAnsi="Calibri" w:cs="Times New Roman"/>
        </w:rPr>
        <w:t xml:space="preserve"> (TSX: CRYP, CRYP.B, CRYP.U) is the world’s first actively managed crypto portfolio designed to provide investors with a smoother investment experience and better risk-adjusted returns than those from direct buy and hold ownership of crypto assets.</w:t>
      </w:r>
    </w:p>
    <w:p w14:paraId="36269CB3" w14:textId="77777777" w:rsidR="00A07898" w:rsidRDefault="00A07898" w:rsidP="00D9729F"/>
    <w:sectPr w:rsidR="00A078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9F"/>
    <w:rsid w:val="004B7201"/>
    <w:rsid w:val="00A07898"/>
    <w:rsid w:val="00D972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9C0A7"/>
  <w15:chartTrackingRefBased/>
  <w15:docId w15:val="{B373CAF1-4826-471F-803B-242F69079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9729F"/>
    <w:rPr>
      <w:sz w:val="16"/>
      <w:szCs w:val="16"/>
    </w:rPr>
  </w:style>
  <w:style w:type="paragraph" w:styleId="CommentText">
    <w:name w:val="annotation text"/>
    <w:basedOn w:val="Normal"/>
    <w:link w:val="CommentTextChar"/>
    <w:uiPriority w:val="99"/>
    <w:semiHidden/>
    <w:unhideWhenUsed/>
    <w:rsid w:val="00D9729F"/>
    <w:pPr>
      <w:spacing w:line="240" w:lineRule="auto"/>
    </w:pPr>
    <w:rPr>
      <w:sz w:val="20"/>
      <w:szCs w:val="20"/>
    </w:rPr>
  </w:style>
  <w:style w:type="character" w:customStyle="1" w:styleId="CommentTextChar">
    <w:name w:val="Comment Text Char"/>
    <w:basedOn w:val="DefaultParagraphFont"/>
    <w:link w:val="CommentText"/>
    <w:uiPriority w:val="99"/>
    <w:semiHidden/>
    <w:rsid w:val="00D9729F"/>
    <w:rPr>
      <w:sz w:val="20"/>
      <w:szCs w:val="20"/>
    </w:rPr>
  </w:style>
  <w:style w:type="paragraph" w:styleId="CommentSubject">
    <w:name w:val="annotation subject"/>
    <w:basedOn w:val="CommentText"/>
    <w:next w:val="CommentText"/>
    <w:link w:val="CommentSubjectChar"/>
    <w:uiPriority w:val="99"/>
    <w:semiHidden/>
    <w:unhideWhenUsed/>
    <w:rsid w:val="00D9729F"/>
    <w:rPr>
      <w:b/>
      <w:bCs/>
    </w:rPr>
  </w:style>
  <w:style w:type="character" w:customStyle="1" w:styleId="CommentSubjectChar">
    <w:name w:val="Comment Subject Char"/>
    <w:basedOn w:val="CommentTextChar"/>
    <w:link w:val="CommentSubject"/>
    <w:uiPriority w:val="99"/>
    <w:semiHidden/>
    <w:rsid w:val="00D9729F"/>
    <w:rPr>
      <w:b/>
      <w:bCs/>
      <w:sz w:val="20"/>
      <w:szCs w:val="20"/>
    </w:rPr>
  </w:style>
  <w:style w:type="paragraph" w:styleId="Revision">
    <w:name w:val="Revision"/>
    <w:hidden/>
    <w:uiPriority w:val="99"/>
    <w:semiHidden/>
    <w:rsid w:val="00D972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24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Fiorido</dc:creator>
  <cp:keywords/>
  <dc:description/>
  <cp:lastModifiedBy>Marc Burroni</cp:lastModifiedBy>
  <cp:revision>2</cp:revision>
  <dcterms:created xsi:type="dcterms:W3CDTF">2021-11-22T21:43:00Z</dcterms:created>
  <dcterms:modified xsi:type="dcterms:W3CDTF">2021-11-23T16:10:00Z</dcterms:modified>
</cp:coreProperties>
</file>