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Video pendiente (no publicar)</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https://goo.gl/maps/rx2ekhhxm222</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Arial" w:cs="Arial" w:eastAsia="Arial" w:hAnsi="Arial"/>
          <w:color w:val="222222"/>
          <w:vertAlign w:val="baseline"/>
          <w:rtl w:val="0"/>
        </w:rPr>
        <w:t xml:space="preserve">Ubicado junto a las playas de arena blanca sublime de Cayo Santa María, el resort de todo incluido Starfish Tropical ofrece a sus huéspedes un maravilloso escape de vacaciones que incluye exuberante flora, servicio de alimentos y bebidas las 24 horas, excursiones memorables y una variedad de actividades divertidas para adultos y niños Con un teatro de entretenimiento que puede albergar hasta 1,000 personas, espectaculares piscinas y un club deportivo, siempre hay algo para que todos disfruten en este pedazo de paraíso.</w:t>
        <w:br w:type="textWrapping"/>
        <w:br w:type="textWrapping"/>
        <w:t xml:space="preserve">Cayo Santa María, un pequeño y exótico islote paradisíaco de 13 km de largo por 2 km de ancho, está situado al norte de la isla principal de Cuba, en los Jardines del Rey. El islote, conectado al continente por una carretera elevada, cuenta con 11 kilómetros de hermosas playas y es un lugar encantador para que los visitantes disfruten del sol tropical, la brisa cálida y las aguas cristalinas color turquesa.</w:t>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