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https://www.youtube.com/watch?v=W6AXH9vUAHU</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https://goo.gl/maps/sbqLMwH3iH12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Localizado en una de las más exuberantes islas del Caribe, Royalton Saint Lucia le da la bienvenida a disfrutar de unas inolvidables vacaciones de lujo, llenas de un estilo sin igual. Nuestras modernas instalaciones, el personal calificado, la apetitosa sazón de sus comidas y una alegría inmensamente contagiosa, se mezclan en una combinación ideal para que disfrute una experiencia All-In Luxury® como nunca antes. Diseñado para viajeros de todas las edades, este moderno complejo cuenta con 3 exclusivas secciones, para disfrutar en familia, de unas merecidas vacaciones. Desde el habitual servicio del Resort, la exclusiva sección Diamond Club™ o la selecta zona Hideaway, sólo para adultos.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Una emocionante experiencia familiar, donde los más pequeños pasan sus horas, en emocionantes aventuras con sus nuevos amigos del Club de Niños y el Programa de Aventuras para Niños, para todas las edades y todos los niveles de diversión. Y los jóvenes entre los 13 y 17 años, también tienen su lugar especial en el Royalton Saint Lucia. En el Hangout Teens Club conocerán nuevos amigos, podrán disfrutar de video juegos o diferentes actividades al aire libre, y tener una aventura refrescante con toda la familia en el espectacular parque de chorros de agua.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Y cuando viajen sólo adultos, el resort le tiene preparado el Hideaway de Royalton Saint Lucia. Un lujoso hotel dentro del hotel, para viajeros mayores de 18 años de edad, con acceso a restaurantes, bares, actividades y gimnasio del Royalton Saint Lucia, en un paraíso libre de niños.</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