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Link video:</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https://www.youtube.com/watch?v=6yOIMa93L5s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Link ubicación:</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https://goo.gl/maps/k7WTJ6C7pRF2</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Descripción:</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En la hermosa y exquisita Saint Lucia, Hideaway descubra la suave brisa tropical y las inmaculadas playas que harán que sus vacaciones, sólo-para-adultos, sean una experiencia inolvidable. El sabor de la deliciosa comida gourmet a la mesa, creativos y deliciosos cocteles y un azul profundo a lo largo de sus doradas playas harán que se desconecte del mundo exterior y realmente disfrute de unas espectaculares vacaciones.  </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Siente la libertad y la espontaneidad de organizar sus días como mejor te parezcan. Entre deportes acuáticos, programas de gimnasia, yoga en la playa, clases de mezcla de cocteles junto a la piscina, noches inolvidables brindando con champán al atardecer, restaurantes para todos los gustos y entretenimiento sin igual. Experimente el concepto All-In Luxury® en el Hideaway de Royalton Saint Lucia. Un nivel superior de lujo donde cada detalle de su decoración crea un ambiente especial para que te puedas conectar con el ambiente isleño que te rodea. Un paisaje sin igual, con montañas tapizadas de árboles que rodean esta privada y muy íntima ensenada.  </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Además de todos los restaurantes, bares y actividades del Royalton Saint Lucia y el inigualable The Royal Spa, para renovar la mente y el cuerpo.</w:t>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s-C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