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left"/>
        <w:rPr>
          <w:rFonts w:ascii="SamsungOne-700" w:cs="SamsungOne-700" w:eastAsia="SamsungOne-700" w:hAnsi="SamsungOne-7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jc w:val="left"/>
        <w:rPr>
          <w:rFonts w:ascii="SamsungOne-700" w:cs="SamsungOne-700" w:eastAsia="SamsungOne-700" w:hAnsi="SamsungOne-700"/>
          <w:color w:val="000000"/>
          <w:sz w:val="40"/>
          <w:szCs w:val="40"/>
        </w:rPr>
      </w:pPr>
      <w:bookmarkStart w:colFirst="0" w:colLast="0" w:name="_heading=h.2hhvaqaymkv6" w:id="0"/>
      <w:bookmarkEnd w:id="0"/>
      <w:r w:rsidDel="00000000" w:rsidR="00000000" w:rsidRPr="00000000">
        <w:rPr>
          <w:rFonts w:ascii="SamsungOne-700" w:cs="SamsungOne-700" w:eastAsia="SamsungOne-700" w:hAnsi="SamsungOne-700"/>
          <w:color w:val="000000"/>
          <w:sz w:val="40"/>
          <w:szCs w:val="40"/>
          <w:rtl w:val="0"/>
        </w:rPr>
        <w:t xml:space="preserve">AI Course</w:t>
      </w:r>
    </w:p>
    <w:p w:rsidR="00000000" w:rsidDel="00000000" w:rsidP="00000000" w:rsidRDefault="00000000" w:rsidRPr="00000000" w14:paraId="00000005">
      <w:pPr>
        <w:spacing w:after="200" w:line="276" w:lineRule="auto"/>
        <w:jc w:val="left"/>
        <w:rPr>
          <w:rFonts w:ascii="Samsung Sharp Sans" w:cs="Samsung Sharp Sans" w:eastAsia="Samsung Sharp Sans" w:hAnsi="Samsung Sharp Sans"/>
          <w:color w:val="193db0"/>
          <w:sz w:val="72"/>
          <w:szCs w:val="72"/>
        </w:rPr>
      </w:pPr>
      <w:r w:rsidDel="00000000" w:rsidR="00000000" w:rsidRPr="00000000">
        <w:rPr>
          <w:rFonts w:ascii="Samsung Sharp Sans" w:cs="Samsung Sharp Sans" w:eastAsia="Samsung Sharp Sans" w:hAnsi="Samsung Sharp Sans"/>
          <w:color w:val="193db0"/>
          <w:sz w:val="72"/>
          <w:szCs w:val="72"/>
          <w:rtl w:val="0"/>
        </w:rPr>
        <w:t xml:space="preserve">Capstone Project </w:t>
        <w:br w:type="textWrapping"/>
        <w:t xml:space="preserve">Final Report</w:t>
      </w:r>
    </w:p>
    <w:p w:rsidR="00000000" w:rsidDel="00000000" w:rsidP="00000000" w:rsidRDefault="00000000" w:rsidRPr="00000000" w14:paraId="00000006">
      <w:pPr>
        <w:spacing w:after="200" w:line="276" w:lineRule="auto"/>
        <w:jc w:val="left"/>
        <w:rPr>
          <w:rFonts w:ascii="SamsungOne-700" w:cs="SamsungOne-700" w:eastAsia="SamsungOne-700" w:hAnsi="SamsungOne-7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left"/>
        <w:rPr>
          <w:rFonts w:ascii="SamsungOne-700" w:cs="SamsungOne-700" w:eastAsia="SamsungOne-700" w:hAnsi="SamsungOne-700"/>
          <w:color w:val="000000"/>
          <w:sz w:val="32"/>
          <w:szCs w:val="32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sz w:val="32"/>
          <w:szCs w:val="32"/>
          <w:rtl w:val="0"/>
        </w:rPr>
        <w:t xml:space="preserve">For students (instructor review required)</w:t>
      </w:r>
    </w:p>
    <w:p w:rsidR="00000000" w:rsidDel="00000000" w:rsidP="00000000" w:rsidRDefault="00000000" w:rsidRPr="00000000" w14:paraId="00000008">
      <w:pPr>
        <w:spacing w:after="200" w:line="276" w:lineRule="auto"/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left"/>
        <w:rPr>
          <w:rFonts w:ascii="SamsungOne-400" w:cs="SamsungOne-400" w:eastAsia="SamsungOne-400" w:hAnsi="SamsungOne-400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ⓒ</w:t>
      </w:r>
      <w:r w:rsidDel="00000000" w:rsidR="00000000" w:rsidRPr="00000000">
        <w:rPr>
          <w:rFonts w:ascii="SamsungOne-400" w:cs="SamsungOne-400" w:eastAsia="SamsungOne-400" w:hAnsi="SamsungOne-400"/>
          <w:sz w:val="14"/>
          <w:szCs w:val="14"/>
          <w:rtl w:val="0"/>
        </w:rPr>
        <w:t xml:space="preserve">2023 SAMSUNG. All rights reserved.</w:t>
      </w:r>
    </w:p>
    <w:p w:rsidR="00000000" w:rsidDel="00000000" w:rsidP="00000000" w:rsidRDefault="00000000" w:rsidRPr="00000000" w14:paraId="00000011">
      <w:pPr>
        <w:spacing w:line="276" w:lineRule="auto"/>
        <w:jc w:val="left"/>
        <w:rPr>
          <w:rFonts w:ascii="SamsungOne-400" w:cs="SamsungOne-400" w:eastAsia="SamsungOne-400" w:hAnsi="SamsungOne-400"/>
          <w:sz w:val="14"/>
          <w:szCs w:val="14"/>
        </w:rPr>
      </w:pPr>
      <w:r w:rsidDel="00000000" w:rsidR="00000000" w:rsidRPr="00000000">
        <w:rPr>
          <w:rFonts w:ascii="SamsungOne-400" w:cs="SamsungOne-400" w:eastAsia="SamsungOne-400" w:hAnsi="SamsungOne-400"/>
          <w:sz w:val="14"/>
          <w:szCs w:val="14"/>
          <w:rtl w:val="0"/>
        </w:rPr>
        <w:t xml:space="preserve">Samsung Electronics Corporate Citizenship Office holds the copyright of this document.</w:t>
      </w:r>
    </w:p>
    <w:p w:rsidR="00000000" w:rsidDel="00000000" w:rsidP="00000000" w:rsidRDefault="00000000" w:rsidRPr="00000000" w14:paraId="00000012">
      <w:pPr>
        <w:spacing w:line="276" w:lineRule="auto"/>
        <w:jc w:val="left"/>
        <w:rPr>
          <w:rFonts w:ascii="SamsungOne-400" w:cs="SamsungOne-400" w:eastAsia="SamsungOne-400" w:hAnsi="SamsungOne-400"/>
          <w:sz w:val="14"/>
          <w:szCs w:val="14"/>
        </w:rPr>
      </w:pPr>
      <w:r w:rsidDel="00000000" w:rsidR="00000000" w:rsidRPr="00000000">
        <w:rPr>
          <w:rFonts w:ascii="SamsungOne-400" w:cs="SamsungOne-400" w:eastAsia="SamsungOne-400" w:hAnsi="SamsungOne-400"/>
          <w:sz w:val="14"/>
          <w:szCs w:val="14"/>
          <w:rtl w:val="0"/>
        </w:rPr>
        <w:t xml:space="preserve">This document is a literary property protected by copyright law so reprint and reproduction without permission are prohibited. </w:t>
      </w:r>
    </w:p>
    <w:p w:rsidR="00000000" w:rsidDel="00000000" w:rsidP="00000000" w:rsidRDefault="00000000" w:rsidRPr="00000000" w14:paraId="00000013">
      <w:pPr>
        <w:spacing w:line="276" w:lineRule="auto"/>
        <w:jc w:val="left"/>
        <w:rPr>
          <w:rFonts w:ascii="SamsungOne-400" w:cs="SamsungOne-400" w:eastAsia="SamsungOne-400" w:hAnsi="SamsungOne-400"/>
          <w:sz w:val="14"/>
          <w:szCs w:val="14"/>
        </w:rPr>
      </w:pPr>
      <w:r w:rsidDel="00000000" w:rsidR="00000000" w:rsidRPr="00000000">
        <w:rPr>
          <w:rFonts w:ascii="SamsungOne-400" w:cs="SamsungOne-400" w:eastAsia="SamsungOne-400" w:hAnsi="SamsungOne-400"/>
          <w:sz w:val="14"/>
          <w:szCs w:val="14"/>
          <w:rtl w:val="0"/>
        </w:rPr>
        <w:t xml:space="preserve">To use this document other than the curriculum of Samsung Innovation Campus, you must receive written consent from copyright holder.</w:t>
      </w:r>
    </w:p>
    <w:p w:rsidR="00000000" w:rsidDel="00000000" w:rsidP="00000000" w:rsidRDefault="00000000" w:rsidRPr="00000000" w14:paraId="00000014">
      <w:pPr>
        <w:rPr>
          <w:rFonts w:ascii="SamsungOne-400" w:cs="SamsungOne-400" w:eastAsia="SamsungOne-400" w:hAnsi="SamsungOne-400"/>
          <w:sz w:val="14"/>
          <w:szCs w:val="1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4.0" w:type="dxa"/>
        <w:jc w:val="left"/>
        <w:tblLayout w:type="fixed"/>
        <w:tblLook w:val="0400"/>
      </w:tblPr>
      <w:tblGrid>
        <w:gridCol w:w="9024"/>
        <w:tblGridChange w:id="0">
          <w:tblGrid>
            <w:gridCol w:w="9024"/>
          </w:tblGrid>
        </w:tblGridChange>
      </w:tblGrid>
      <w:tr>
        <w:trPr>
          <w:cantSplit w:val="0"/>
          <w:trHeight w:val="172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pStyle w:val="Title"/>
              <w:spacing w:after="0" w:before="0" w:lineRule="auto"/>
              <w:rPr>
                <w:rFonts w:ascii="Times New Roman" w:cs="Times New Roman" w:eastAsia="Times New Roman" w:hAnsi="Times New Roman"/>
                <w:b w:val="0"/>
                <w:sz w:val="40"/>
                <w:szCs w:val="40"/>
              </w:rPr>
            </w:pPr>
            <w:r w:rsidDel="00000000" w:rsidR="00000000" w:rsidRPr="00000000">
              <w:rPr>
                <w:rFonts w:ascii="Samsung Sharp Sans" w:cs="Samsung Sharp Sans" w:eastAsia="Samsung Sharp Sans" w:hAnsi="Samsung Sharp Sans"/>
                <w:b w:val="0"/>
                <w:color w:val="bfbfbf"/>
                <w:sz w:val="40"/>
                <w:szCs w:val="40"/>
                <w:rtl w:val="0"/>
              </w:rPr>
              <w:t xml:space="preserve">Exploratory Analysis of TESS Exoplanet Candidates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ind w:firstLine="195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195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19">
      <w:pPr>
        <w:ind w:firstLine="195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1A">
      <w:pPr>
        <w:ind w:firstLine="195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1B">
      <w:pPr>
        <w:ind w:firstLine="195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1C">
      <w:pPr>
        <w:ind w:firstLine="195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1D">
      <w:pPr>
        <w:ind w:firstLine="195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1E">
      <w:pPr>
        <w:ind w:firstLine="195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1F">
      <w:pPr>
        <w:ind w:firstLine="195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20">
      <w:pPr>
        <w:ind w:firstLine="195"/>
        <w:jc w:val="center"/>
        <w:rPr>
          <w:rFonts w:ascii="Samsung Sharp Sans" w:cs="Samsung Sharp Sans" w:eastAsia="Samsung Sharp Sans" w:hAnsi="Samsung Sharp Sans"/>
          <w:sz w:val="36"/>
          <w:szCs w:val="36"/>
        </w:rPr>
      </w:pPr>
      <w:r w:rsidDel="00000000" w:rsidR="00000000" w:rsidRPr="00000000">
        <w:rPr>
          <w:rFonts w:ascii="Samsung Sharp Sans" w:cs="Samsung Sharp Sans" w:eastAsia="Samsung Sharp Sans" w:hAnsi="Samsung Sharp Sans"/>
          <w:color w:val="bfbfbf"/>
          <w:rtl w:val="0"/>
        </w:rPr>
        <w:t xml:space="preserve"> </w:t>
      </w:r>
      <w:r w:rsidDel="00000000" w:rsidR="00000000" w:rsidRPr="00000000">
        <w:rPr>
          <w:rFonts w:ascii="Samsung Sharp Sans" w:cs="Samsung Sharp Sans" w:eastAsia="Samsung Sharp Sans" w:hAnsi="Samsung Sharp Sans"/>
          <w:color w:val="bfbfbf"/>
          <w:sz w:val="36"/>
          <w:szCs w:val="36"/>
          <w:rtl w:val="0"/>
        </w:rPr>
        <w:t xml:space="preserve">04/09/2025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195"/>
        <w:jc w:val="center"/>
        <w:rPr>
          <w:rFonts w:ascii="Samsung Sharp Sans" w:cs="Samsung Sharp Sans" w:eastAsia="Samsung Sharp Sans" w:hAnsi="Samsung Sharp Sans"/>
        </w:rPr>
      </w:pPr>
      <w:bookmarkStart w:colFirst="0" w:colLast="0" w:name="_heading=h.zcesfgvc2uo4" w:id="1"/>
      <w:bookmarkEnd w:id="1"/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22">
      <w:pPr>
        <w:ind w:firstLine="195"/>
        <w:jc w:val="center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23">
      <w:pPr>
        <w:ind w:firstLine="195"/>
        <w:jc w:val="center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24">
      <w:pPr>
        <w:jc w:val="right"/>
        <w:rPr>
          <w:rFonts w:ascii="Samsung Sharp Sans" w:cs="Samsung Sharp Sans" w:eastAsia="Samsung Sharp Sans" w:hAnsi="Samsung Sharp Sans"/>
          <w:sz w:val="22"/>
          <w:szCs w:val="22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>
          <w:rFonts w:ascii="Samsung Sharp Sans" w:cs="Samsung Sharp Sans" w:eastAsia="Samsung Sharp Sans" w:hAnsi="Samsung Sharp Sans"/>
          <w:sz w:val="48"/>
          <w:szCs w:val="48"/>
        </w:rPr>
      </w:pPr>
      <w:r w:rsidDel="00000000" w:rsidR="00000000" w:rsidRPr="00000000">
        <w:rPr>
          <w:rFonts w:ascii="Samsung Sharp Sans" w:cs="Samsung Sharp Sans" w:eastAsia="Samsung Sharp Sans" w:hAnsi="Samsung Sharp Sans"/>
          <w:color w:val="bfbfbf"/>
          <w:sz w:val="48"/>
          <w:szCs w:val="48"/>
          <w:rtl w:val="0"/>
        </w:rPr>
        <w:t xml:space="preserve">Team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right="10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rFonts w:ascii="SamsungOne-700" w:cs="SamsungOne-700" w:eastAsia="SamsungOne-700" w:hAnsi="SamsungOne-700"/>
          <w:color w:val="bfbfbf"/>
          <w:sz w:val="24"/>
          <w:szCs w:val="24"/>
        </w:rPr>
      </w:pPr>
      <w:r w:rsidDel="00000000" w:rsidR="00000000" w:rsidRPr="00000000">
        <w:rPr>
          <w:rFonts w:ascii="SamsungOne-700" w:cs="SamsungOne-700" w:eastAsia="SamsungOne-700" w:hAnsi="SamsungOne-700"/>
          <w:color w:val="bfbfbf"/>
          <w:sz w:val="24"/>
          <w:szCs w:val="24"/>
          <w:rtl w:val="0"/>
        </w:rPr>
        <w:t xml:space="preserve">Genesis Naomi Luco Contreras</w:t>
      </w:r>
    </w:p>
    <w:p w:rsidR="00000000" w:rsidDel="00000000" w:rsidP="00000000" w:rsidRDefault="00000000" w:rsidRPr="00000000" w14:paraId="00000028">
      <w:pPr>
        <w:jc w:val="left"/>
        <w:rPr>
          <w:rFonts w:ascii="SamsungOne-700" w:cs="SamsungOne-700" w:eastAsia="SamsungOne-700" w:hAnsi="SamsungOne-700"/>
          <w:sz w:val="24"/>
          <w:szCs w:val="24"/>
        </w:rPr>
      </w:pPr>
      <w:r w:rsidDel="00000000" w:rsidR="00000000" w:rsidRPr="00000000">
        <w:rPr>
          <w:rFonts w:ascii="SamsungOne-700" w:cs="SamsungOne-700" w:eastAsia="SamsungOne-700" w:hAnsi="SamsungOne-700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Samsung Sharp Sans" w:cs="Samsung Sharp Sans" w:eastAsia="Samsung Sharp Sans" w:hAnsi="Samsung Sharp Sans"/>
          <w:color w:val="193db0"/>
        </w:rPr>
      </w:pPr>
      <w:r w:rsidDel="00000000" w:rsidR="00000000" w:rsidRPr="00000000">
        <w:rPr>
          <w:rFonts w:ascii="Samsung Sharp Sans" w:cs="Samsung Sharp Sans" w:eastAsia="Samsung Sharp Sans" w:hAnsi="Samsung Sharp Sans"/>
          <w:color w:val="193db0"/>
          <w:sz w:val="48"/>
          <w:szCs w:val="4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jc w:val="left"/>
        <w:rPr>
          <w:rFonts w:ascii="SamsungOne-700" w:cs="SamsungOne-700" w:eastAsia="SamsungOne-700" w:hAnsi="SamsungOne-700"/>
          <w:color w:val="000000"/>
          <w:sz w:val="22"/>
          <w:szCs w:val="22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sz w:val="24"/>
          <w:szCs w:val="24"/>
          <w:rtl w:val="0"/>
        </w:rPr>
        <w:t xml:space="preserve">1. Introduction</w:t>
      </w:r>
      <w:r w:rsidDel="00000000" w:rsidR="00000000" w:rsidRPr="00000000">
        <w:rPr>
          <w:rFonts w:ascii="SamsungOne-700" w:cs="SamsungOne-700" w:eastAsia="SamsungOne-700" w:hAnsi="SamsungOne-700"/>
          <w:color w:val="000000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3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1.1. Background Information</w:t>
        <w:tab/>
      </w:r>
    </w:p>
    <w:p w:rsidR="00000000" w:rsidDel="00000000" w:rsidP="00000000" w:rsidRDefault="00000000" w:rsidRPr="00000000" w14:paraId="0000003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1.2. Motivation and Objective</w:t>
        <w:tab/>
      </w:r>
    </w:p>
    <w:p w:rsidR="00000000" w:rsidDel="00000000" w:rsidP="00000000" w:rsidRDefault="00000000" w:rsidRPr="00000000" w14:paraId="0000003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1.3. Members and Role Assignments</w:t>
        <w:tab/>
      </w:r>
    </w:p>
    <w:p w:rsidR="00000000" w:rsidDel="00000000" w:rsidP="00000000" w:rsidRDefault="00000000" w:rsidRPr="00000000" w14:paraId="0000003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1.4. Schedule and Milestones</w:t>
      </w:r>
    </w:p>
    <w:p w:rsidR="00000000" w:rsidDel="00000000" w:rsidP="00000000" w:rsidRDefault="00000000" w:rsidRPr="00000000" w14:paraId="0000003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jc w:val="left"/>
        <w:rPr>
          <w:rFonts w:ascii="SamsungOne-700" w:cs="SamsungOne-700" w:eastAsia="SamsungOne-700" w:hAnsi="SamsungOne-70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jc w:val="left"/>
        <w:rPr>
          <w:rFonts w:ascii="SamsungOne-700" w:cs="SamsungOne-700" w:eastAsia="SamsungOne-700" w:hAnsi="SamsungOne-700"/>
          <w:color w:val="000000"/>
          <w:sz w:val="22"/>
          <w:szCs w:val="22"/>
          <w:highlight w:val="yellow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sz w:val="24"/>
          <w:szCs w:val="24"/>
          <w:rtl w:val="0"/>
        </w:rPr>
        <w:t xml:space="preserve">2. Project Execution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2.1. Data Acquisition</w:t>
      </w:r>
    </w:p>
    <w:p w:rsidR="00000000" w:rsidDel="00000000" w:rsidP="00000000" w:rsidRDefault="00000000" w:rsidRPr="00000000" w14:paraId="0000003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2.2. Training Methodology</w:t>
        <w:tab/>
      </w:r>
    </w:p>
    <w:p w:rsidR="00000000" w:rsidDel="00000000" w:rsidP="00000000" w:rsidRDefault="00000000" w:rsidRPr="00000000" w14:paraId="0000003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2.3. Workflow</w:t>
        <w:tab/>
      </w:r>
    </w:p>
    <w:p w:rsidR="00000000" w:rsidDel="00000000" w:rsidP="00000000" w:rsidRDefault="00000000" w:rsidRPr="00000000" w14:paraId="0000003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2.4. System Diagram</w:t>
        <w:tab/>
      </w:r>
    </w:p>
    <w:p w:rsidR="00000000" w:rsidDel="00000000" w:rsidP="00000000" w:rsidRDefault="00000000" w:rsidRPr="00000000" w14:paraId="0000003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Rule="auto"/>
        <w:ind w:hanging="440"/>
        <w:jc w:val="left"/>
        <w:rPr>
          <w:rFonts w:ascii="SamsungOne-700" w:cs="SamsungOne-700" w:eastAsia="SamsungOne-700" w:hAnsi="SamsungOne-700"/>
          <w:color w:val="000000"/>
          <w:sz w:val="22"/>
          <w:szCs w:val="22"/>
          <w:highlight w:val="yellow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highlight w:val="yellow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jc w:val="left"/>
        <w:rPr>
          <w:rFonts w:ascii="SamsungOne-700" w:cs="SamsungOne-700" w:eastAsia="SamsungOne-700" w:hAnsi="SamsungOne-700"/>
          <w:color w:val="000000"/>
          <w:sz w:val="24"/>
          <w:szCs w:val="24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sz w:val="24"/>
          <w:szCs w:val="24"/>
          <w:rtl w:val="0"/>
        </w:rPr>
        <w:t xml:space="preserve">3. Results</w:t>
        <w:tab/>
      </w:r>
    </w:p>
    <w:p w:rsidR="00000000" w:rsidDel="00000000" w:rsidP="00000000" w:rsidRDefault="00000000" w:rsidRPr="00000000" w14:paraId="0000004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3.1. Data Preprocessing</w:t>
        <w:tab/>
      </w:r>
    </w:p>
    <w:p w:rsidR="00000000" w:rsidDel="00000000" w:rsidP="00000000" w:rsidRDefault="00000000" w:rsidRPr="00000000" w14:paraId="0000004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3.2. Exploratory Data Analysis (EDA)</w:t>
      </w:r>
    </w:p>
    <w:p w:rsidR="00000000" w:rsidDel="00000000" w:rsidP="00000000" w:rsidRDefault="00000000" w:rsidRPr="00000000" w14:paraId="0000004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3.3. Modeling</w:t>
        <w:tab/>
      </w:r>
    </w:p>
    <w:p w:rsidR="00000000" w:rsidDel="00000000" w:rsidP="00000000" w:rsidRDefault="00000000" w:rsidRPr="00000000" w14:paraId="0000004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3.4. User Interface</w:t>
      </w:r>
    </w:p>
    <w:p w:rsidR="00000000" w:rsidDel="00000000" w:rsidP="00000000" w:rsidRDefault="00000000" w:rsidRPr="00000000" w14:paraId="0000004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3.5. Testing and Improvements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SamsungOne-700" w:cs="SamsungOne-700" w:eastAsia="SamsungOne-700" w:hAnsi="SamsungOne-700"/>
          <w:color w:val="000000"/>
          <w:sz w:val="24"/>
          <w:szCs w:val="24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4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jc w:val="left"/>
        <w:rPr>
          <w:rFonts w:ascii="SamsungOne-700" w:cs="SamsungOne-700" w:eastAsia="SamsungOne-700" w:hAnsi="SamsungOne-700"/>
          <w:color w:val="000000"/>
          <w:sz w:val="24"/>
          <w:szCs w:val="24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sz w:val="24"/>
          <w:szCs w:val="24"/>
          <w:rtl w:val="0"/>
        </w:rPr>
        <w:t xml:space="preserve">4.  Projected Impact</w:t>
        <w:tab/>
      </w:r>
    </w:p>
    <w:p w:rsidR="00000000" w:rsidDel="00000000" w:rsidP="00000000" w:rsidRDefault="00000000" w:rsidRPr="00000000" w14:paraId="0000004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4.1. Accomplishments and Benefits</w:t>
        <w:tab/>
      </w:r>
    </w:p>
    <w:p w:rsidR="00000000" w:rsidDel="00000000" w:rsidP="00000000" w:rsidRDefault="00000000" w:rsidRPr="00000000" w14:paraId="0000004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4.2. Future Improvements</w:t>
        <w:tab/>
      </w:r>
    </w:p>
    <w:p w:rsidR="00000000" w:rsidDel="00000000" w:rsidP="00000000" w:rsidRDefault="00000000" w:rsidRPr="00000000" w14:paraId="00000049">
      <w:pPr>
        <w:rPr>
          <w:rFonts w:ascii="SamsungOne-700" w:cs="SamsungOne-700" w:eastAsia="SamsungOne-700" w:hAnsi="SamsungOne-700"/>
          <w:color w:val="000000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rtl w:val="0"/>
        </w:rPr>
        <w:t xml:space="preserve">     </w:t>
      </w:r>
    </w:p>
    <w:p w:rsidR="00000000" w:rsidDel="00000000" w:rsidP="00000000" w:rsidRDefault="00000000" w:rsidRPr="00000000" w14:paraId="0000004A">
      <w:pPr>
        <w:widowControl w:val="1"/>
        <w:tabs>
          <w:tab w:val="right" w:leader="none" w:pos="9026"/>
        </w:tabs>
        <w:jc w:val="left"/>
        <w:rPr>
          <w:rFonts w:ascii="SamsungOne-700" w:cs="SamsungOne-700" w:eastAsia="SamsungOne-700" w:hAnsi="SamsungOne-700"/>
          <w:color w:val="000000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sz w:val="24"/>
          <w:szCs w:val="24"/>
          <w:rtl w:val="0"/>
        </w:rPr>
        <w:t xml:space="preserve">5. Team Member Review and Comment</w:t>
      </w:r>
      <w:r w:rsidDel="00000000" w:rsidR="00000000" w:rsidRPr="00000000">
        <w:rPr>
          <w:rFonts w:ascii="SamsungOne-700" w:cs="SamsungOne-700" w:eastAsia="SamsungOne-700" w:hAnsi="SamsungOne-700"/>
          <w:color w:val="000000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jc w:val="left"/>
        <w:rPr>
          <w:rFonts w:ascii="SamsungOne-700" w:cs="SamsungOne-700" w:eastAsia="SamsungOne-700" w:hAnsi="SamsungOne-700"/>
          <w:color w:val="000000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rtl w:val="0"/>
        </w:rPr>
        <w:t xml:space="preserve">     </w:t>
      </w:r>
    </w:p>
    <w:p w:rsidR="00000000" w:rsidDel="00000000" w:rsidP="00000000" w:rsidRDefault="00000000" w:rsidRPr="00000000" w14:paraId="0000004C">
      <w:pPr>
        <w:widowControl w:val="1"/>
        <w:tabs>
          <w:tab w:val="right" w:leader="none" w:pos="9026"/>
        </w:tabs>
        <w:jc w:val="left"/>
        <w:rPr>
          <w:rFonts w:ascii="SamsungOne-700" w:cs="SamsungOne-700" w:eastAsia="SamsungOne-700" w:hAnsi="SamsungOne-700"/>
          <w:color w:val="000000"/>
          <w:sz w:val="24"/>
          <w:szCs w:val="24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sz w:val="24"/>
          <w:szCs w:val="24"/>
          <w:rtl w:val="0"/>
        </w:rPr>
        <w:t xml:space="preserve">6. Instructor Review and Comment</w:t>
      </w:r>
    </w:p>
    <w:p w:rsidR="00000000" w:rsidDel="00000000" w:rsidP="00000000" w:rsidRDefault="00000000" w:rsidRPr="00000000" w14:paraId="0000004D">
      <w:pPr>
        <w:widowControl w:val="1"/>
        <w:tabs>
          <w:tab w:val="right" w:leader="none" w:pos="9026"/>
        </w:tabs>
        <w:jc w:val="left"/>
        <w:rPr>
          <w:rFonts w:ascii="SamsungOne-700" w:cs="SamsungOne-700" w:eastAsia="SamsungOne-700" w:hAnsi="SamsungOne-700"/>
          <w:color w:val="000000"/>
          <w:sz w:val="22"/>
          <w:szCs w:val="22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tabs>
          <w:tab w:val="right" w:leader="none" w:pos="9026"/>
        </w:tabs>
        <w:jc w:val="left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tabs>
          <w:tab w:val="left" w:leader="none" w:pos="915"/>
        </w:tabs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 </w:t>
        <w:tab/>
      </w:r>
    </w:p>
    <w:p w:rsidR="00000000" w:rsidDel="00000000" w:rsidP="00000000" w:rsidRDefault="00000000" w:rsidRPr="00000000" w14:paraId="00000050">
      <w:pPr>
        <w:widowControl w:val="1"/>
        <w:tabs>
          <w:tab w:val="left" w:leader="none" w:pos="915"/>
        </w:tabs>
        <w:jc w:val="left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tabs>
          <w:tab w:val="right" w:leader="none" w:pos="9026"/>
        </w:tabs>
        <w:jc w:val="left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tabs>
          <w:tab w:val="right" w:leader="none" w:pos="9026"/>
        </w:tabs>
        <w:jc w:val="left"/>
        <w:rPr>
          <w:rFonts w:ascii="SamsungOne-400" w:cs="SamsungOne-400" w:eastAsia="SamsungOne-400" w:hAnsi="SamsungOne-400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SamsungOne-400" w:cs="SamsungOne-400" w:eastAsia="SamsungOne-400" w:hAnsi="SamsungOne-400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ind w:left="142" w:firstLine="0"/>
        <w:jc w:val="left"/>
        <w:rPr>
          <w:rFonts w:ascii="SamsungOne-400" w:cs="SamsungOne-400" w:eastAsia="SamsungOne-400" w:hAnsi="SamsungOne-400"/>
          <w:sz w:val="18"/>
          <w:szCs w:val="18"/>
        </w:rPr>
      </w:pPr>
      <w:r w:rsidDel="00000000" w:rsidR="00000000" w:rsidRPr="00000000">
        <w:rPr>
          <w:rFonts w:ascii="SamsungOne-700" w:cs="SamsungOne-700" w:eastAsia="SamsungOne-700" w:hAnsi="SamsungOne-700"/>
          <w:color w:val="ffffff"/>
          <w:sz w:val="28"/>
          <w:szCs w:val="28"/>
          <w:rtl w:val="0"/>
        </w:rPr>
        <w:t xml:space="preserve">1. Introduction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-6618</wp:posOffset>
                </wp:positionV>
                <wp:extent cx="5745480" cy="25908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478023" y="3655223"/>
                          <a:ext cx="5735955" cy="249555"/>
                        </a:xfrm>
                        <a:prstGeom prst="rect">
                          <a:avLst/>
                        </a:prstGeom>
                        <a:solidFill>
                          <a:srgbClr val="193DB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-6618</wp:posOffset>
                </wp:positionV>
                <wp:extent cx="5745480" cy="259080"/>
                <wp:effectExtent b="0" l="0" r="0" t="0"/>
                <wp:wrapNone/>
                <wp:docPr id="1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5480" cy="25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5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1.1. Background Information</w:t>
      </w:r>
    </w:p>
    <w:p w:rsidR="00000000" w:rsidDel="00000000" w:rsidP="00000000" w:rsidRDefault="00000000" w:rsidRPr="00000000" w14:paraId="00000057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</w:rPr>
      </w:pPr>
      <w:r w:rsidDel="00000000" w:rsidR="00000000" w:rsidRPr="00000000">
        <w:rPr>
          <w:rFonts w:ascii="SamsungOne-400" w:cs="SamsungOne-400" w:eastAsia="SamsungOne-400" w:hAnsi="SamsungOne-400"/>
          <w:rtl w:val="0"/>
        </w:rPr>
        <w:t xml:space="preserve">La misión </w:t>
      </w:r>
      <w:r w:rsidDel="00000000" w:rsidR="00000000" w:rsidRPr="00000000">
        <w:rPr>
          <w:rFonts w:ascii="SamsungOne-400" w:cs="SamsungOne-400" w:eastAsia="SamsungOne-400" w:hAnsi="SamsungOne-400"/>
          <w:b w:val="1"/>
          <w:rtl w:val="0"/>
        </w:rPr>
        <w:t xml:space="preserve">TESS (Transiting Exoplanet Survey Satellite)</w:t>
      </w:r>
      <w:r w:rsidDel="00000000" w:rsidR="00000000" w:rsidRPr="00000000">
        <w:rPr>
          <w:rFonts w:ascii="SamsungOne-400" w:cs="SamsungOne-400" w:eastAsia="SamsungOne-400" w:hAnsi="SamsungOne-400"/>
          <w:rtl w:val="0"/>
        </w:rPr>
        <w:t xml:space="preserve"> busca detectar planetas fuera del Sistema Solar mediante el método de tránsito. El dataset de candidatos a exoplanetas contiene información de 7,668 objetos con 23 columnas que describen propiedades planetarias y de las estrellas anfitrionas, incluyendo periodo orbital, radio del planeta y temperatura estelar. Este dataset es provisto por el</w:t>
      </w:r>
      <w:hyperlink r:id="rId8">
        <w:r w:rsidDel="00000000" w:rsidR="00000000" w:rsidRPr="00000000">
          <w:rPr>
            <w:rFonts w:ascii="SamsungOne-400" w:cs="SamsungOne-400" w:eastAsia="SamsungOne-400" w:hAnsi="SamsungOne-400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SamsungOne-400" w:cs="SamsungOne-400" w:eastAsia="SamsungOne-400" w:hAnsi="SamsungOne-400"/>
            <w:color w:val="1155cc"/>
            <w:u w:val="single"/>
            <w:rtl w:val="0"/>
          </w:rPr>
          <w:t xml:space="preserve">NASA Exoplanet Archive</w:t>
        </w:r>
      </w:hyperlink>
      <w:r w:rsidDel="00000000" w:rsidR="00000000" w:rsidRPr="00000000">
        <w:rPr>
          <w:rFonts w:ascii="SamsungOne-400" w:cs="SamsungOne-400" w:eastAsia="SamsungOne-400" w:hAnsi="SamsungOne-400"/>
          <w:rtl w:val="0"/>
        </w:rPr>
        <w:t xml:space="preserve"> y es abierto y libre para investigación académica.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1.2. Motivation and Objective</w:t>
      </w:r>
    </w:p>
    <w:p w:rsidR="00000000" w:rsidDel="00000000" w:rsidP="00000000" w:rsidRDefault="00000000" w:rsidRPr="00000000" w14:paraId="0000005B">
      <w:pPr>
        <w:widowControl w:val="1"/>
        <w:spacing w:after="240" w:before="240" w:lineRule="auto"/>
        <w:ind w:left="425.19685039370086" w:firstLine="0"/>
        <w:jc w:val="left"/>
        <w:rPr>
          <w:rFonts w:ascii="SamsungOne-400" w:cs="SamsungOne-400" w:eastAsia="SamsungOne-400" w:hAnsi="SamsungOne-400"/>
        </w:rPr>
      </w:pPr>
      <w:r w:rsidDel="00000000" w:rsidR="00000000" w:rsidRPr="00000000">
        <w:rPr>
          <w:rFonts w:ascii="SamsungOne-400" w:cs="SamsungOne-400" w:eastAsia="SamsungOne-400" w:hAnsi="SamsungOne-400"/>
          <w:rtl w:val="0"/>
        </w:rPr>
        <w:t xml:space="preserve">El objetivo principal del proyecto es </w:t>
      </w:r>
      <w:r w:rsidDel="00000000" w:rsidR="00000000" w:rsidRPr="00000000">
        <w:rPr>
          <w:rFonts w:ascii="SamsungOne-400" w:cs="SamsungOne-400" w:eastAsia="SamsungOne-400" w:hAnsi="SamsungOne-400"/>
          <w:b w:val="1"/>
          <w:rtl w:val="0"/>
        </w:rPr>
        <w:t xml:space="preserve">explorar patrones y tendencias en los exoplanetas candidatos</w:t>
      </w:r>
      <w:r w:rsidDel="00000000" w:rsidR="00000000" w:rsidRPr="00000000">
        <w:rPr>
          <w:rFonts w:ascii="SamsungOne-400" w:cs="SamsungOne-400" w:eastAsia="SamsungOne-400" w:hAnsi="SamsungOne-400"/>
          <w:rtl w:val="0"/>
        </w:rPr>
        <w:t xml:space="preserve">, identificando relaciones entre características planetarias y estelares. Se busca:</w:t>
      </w:r>
    </w:p>
    <w:p w:rsidR="00000000" w:rsidDel="00000000" w:rsidP="00000000" w:rsidRDefault="00000000" w:rsidRPr="00000000" w14:paraId="0000005C">
      <w:pPr>
        <w:widowControl w:val="1"/>
        <w:numPr>
          <w:ilvl w:val="0"/>
          <w:numId w:val="2"/>
        </w:numPr>
        <w:spacing w:after="0" w:afterAutospacing="0" w:before="240" w:lineRule="auto"/>
        <w:ind w:left="720" w:hanging="360"/>
        <w:jc w:val="left"/>
        <w:rPr>
          <w:rFonts w:ascii="SamsungOne-400" w:cs="SamsungOne-400" w:eastAsia="SamsungOne-400" w:hAnsi="SamsungOne-400"/>
        </w:rPr>
      </w:pPr>
      <w:r w:rsidDel="00000000" w:rsidR="00000000" w:rsidRPr="00000000">
        <w:rPr>
          <w:rFonts w:ascii="SamsungOne-400" w:cs="SamsungOne-400" w:eastAsia="SamsungOne-400" w:hAnsi="SamsungOne-400"/>
          <w:rtl w:val="0"/>
        </w:rPr>
        <w:t xml:space="preserve">Comprender la distribución de radios y periodos orbitales.</w:t>
        <w:br w:type="textWrapping"/>
      </w:r>
    </w:p>
    <w:p w:rsidR="00000000" w:rsidDel="00000000" w:rsidP="00000000" w:rsidRDefault="00000000" w:rsidRPr="00000000" w14:paraId="0000005D">
      <w:pPr>
        <w:widowControl w:val="1"/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>
          <w:rFonts w:ascii="SamsungOne-400" w:cs="SamsungOne-400" w:eastAsia="SamsungOne-400" w:hAnsi="SamsungOne-400"/>
        </w:rPr>
      </w:pPr>
      <w:r w:rsidDel="00000000" w:rsidR="00000000" w:rsidRPr="00000000">
        <w:rPr>
          <w:rFonts w:ascii="SamsungOne-400" w:cs="SamsungOne-400" w:eastAsia="SamsungOne-400" w:hAnsi="SamsungOne-400"/>
          <w:rtl w:val="0"/>
        </w:rPr>
        <w:t xml:space="preserve">Analizar tipos de estrellas que albergan planetas.</w:t>
        <w:br w:type="textWrapping"/>
      </w:r>
    </w:p>
    <w:p w:rsidR="00000000" w:rsidDel="00000000" w:rsidP="00000000" w:rsidRDefault="00000000" w:rsidRPr="00000000" w14:paraId="0000005E">
      <w:pPr>
        <w:widowControl w:val="1"/>
        <w:numPr>
          <w:ilvl w:val="0"/>
          <w:numId w:val="2"/>
        </w:numPr>
        <w:spacing w:after="240" w:before="0" w:beforeAutospacing="0" w:lineRule="auto"/>
        <w:ind w:left="720" w:hanging="360"/>
        <w:jc w:val="left"/>
        <w:rPr>
          <w:rFonts w:ascii="SamsungOne-400" w:cs="SamsungOne-400" w:eastAsia="SamsungOne-400" w:hAnsi="SamsungOne-400"/>
        </w:rPr>
      </w:pPr>
      <w:r w:rsidDel="00000000" w:rsidR="00000000" w:rsidRPr="00000000">
        <w:rPr>
          <w:rFonts w:ascii="SamsungOne-400" w:cs="SamsungOne-400" w:eastAsia="SamsungOne-400" w:hAnsi="SamsungOne-400"/>
          <w:rtl w:val="0"/>
        </w:rPr>
        <w:t xml:space="preserve">Visualizar correlaciones relevantes para futuras investigaciones en astronomía y ciencia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1.3. Members and Role Assignments</w:t>
      </w:r>
    </w:p>
    <w:p w:rsidR="00000000" w:rsidDel="00000000" w:rsidP="00000000" w:rsidRDefault="00000000" w:rsidRPr="00000000" w14:paraId="00000061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</w:rPr>
      </w:pPr>
      <w:r w:rsidDel="00000000" w:rsidR="00000000" w:rsidRPr="00000000">
        <w:rPr>
          <w:rFonts w:ascii="SamsungOne-400" w:cs="SamsungOne-400" w:eastAsia="SamsungOne-400" w:hAnsi="SamsungOne-400"/>
          <w:rtl w:val="0"/>
        </w:rPr>
        <w:t xml:space="preserve">Genesis Naomi Luco Contreras: Coordinación del análisis exploratorio, generación de gráficos y documentación del informe.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ind w:left="0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1.4. Schedule and Milestones</w:t>
      </w:r>
    </w:p>
    <w:p w:rsidR="00000000" w:rsidDel="00000000" w:rsidP="00000000" w:rsidRDefault="00000000" w:rsidRPr="00000000" w14:paraId="00000065">
      <w:pPr>
        <w:widowControl w:val="1"/>
        <w:ind w:left="0" w:firstLine="0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4430"/>
        <w:tblGridChange w:id="0">
          <w:tblGrid>
            <w:gridCol w:w="350"/>
            <w:gridCol w:w="4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1"/>
              <w:ind w:left="427" w:hanging="1.0000000000000142"/>
              <w:jc w:val="left"/>
              <w:rPr>
                <w:rFonts w:ascii="SamsungOne-400" w:cs="SamsungOne-400" w:eastAsia="SamsungOne-400" w:hAnsi="SamsungOne-4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1"/>
              <w:ind w:left="427" w:hanging="1.0000000000000142"/>
              <w:jc w:val="left"/>
              <w:rPr>
                <w:rFonts w:ascii="SamsungOne-400" w:cs="SamsungOne-400" w:eastAsia="SamsungOne-400" w:hAnsi="SamsungOne-4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sz w:val="22"/>
                <w:szCs w:val="22"/>
                <w:rtl w:val="0"/>
              </w:rPr>
              <w:t xml:space="preserve">Week 1 Data acquisition and preliminary inspection</w:t>
            </w:r>
          </w:p>
        </w:tc>
      </w:tr>
    </w:tbl>
    <w:p w:rsidR="00000000" w:rsidDel="00000000" w:rsidP="00000000" w:rsidRDefault="00000000" w:rsidRPr="00000000" w14:paraId="00000068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3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3350"/>
        <w:tblGridChange w:id="0">
          <w:tblGrid>
            <w:gridCol w:w="350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1"/>
              <w:ind w:left="427" w:hanging="1.0000000000000142"/>
              <w:jc w:val="left"/>
              <w:rPr>
                <w:rFonts w:ascii="SamsungOne-400" w:cs="SamsungOne-400" w:eastAsia="SamsungOne-400" w:hAnsi="SamsungOne-4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1"/>
              <w:ind w:left="427" w:hanging="1.0000000000000142"/>
              <w:jc w:val="left"/>
              <w:rPr>
                <w:rFonts w:ascii="SamsungOne-400" w:cs="SamsungOne-400" w:eastAsia="SamsungOne-400" w:hAnsi="SamsungOne-4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sz w:val="22"/>
                <w:szCs w:val="22"/>
                <w:rtl w:val="0"/>
              </w:rPr>
              <w:t xml:space="preserve">Week 2 Data cleaning and preprocessing</w:t>
            </w:r>
          </w:p>
        </w:tc>
      </w:tr>
    </w:tbl>
    <w:p w:rsidR="00000000" w:rsidDel="00000000" w:rsidP="00000000" w:rsidRDefault="00000000" w:rsidRPr="00000000" w14:paraId="0000006B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3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3485"/>
        <w:tblGridChange w:id="0">
          <w:tblGrid>
            <w:gridCol w:w="350"/>
            <w:gridCol w:w="3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1"/>
              <w:ind w:left="427" w:hanging="1.0000000000000142"/>
              <w:jc w:val="left"/>
              <w:rPr>
                <w:rFonts w:ascii="SamsungOne-400" w:cs="SamsungOne-400" w:eastAsia="SamsungOne-400" w:hAnsi="SamsungOne-4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1"/>
              <w:ind w:left="427" w:hanging="1.0000000000000142"/>
              <w:jc w:val="left"/>
              <w:rPr>
                <w:rFonts w:ascii="SamsungOne-400" w:cs="SamsungOne-400" w:eastAsia="SamsungOne-400" w:hAnsi="SamsungOne-4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sz w:val="22"/>
                <w:szCs w:val="22"/>
                <w:rtl w:val="0"/>
              </w:rPr>
              <w:t xml:space="preserve">Week 3 Exploratory Data Analysis (EDA)</w:t>
            </w:r>
          </w:p>
        </w:tc>
      </w:tr>
    </w:tbl>
    <w:p w:rsidR="00000000" w:rsidDel="00000000" w:rsidP="00000000" w:rsidRDefault="00000000" w:rsidRPr="00000000" w14:paraId="0000006E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3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3290"/>
        <w:tblGridChange w:id="0">
          <w:tblGrid>
            <w:gridCol w:w="350"/>
            <w:gridCol w:w="3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1"/>
              <w:ind w:left="427" w:hanging="1.0000000000000142"/>
              <w:jc w:val="left"/>
              <w:rPr>
                <w:rFonts w:ascii="SamsungOne-400" w:cs="SamsungOne-400" w:eastAsia="SamsungOne-400" w:hAnsi="SamsungOne-4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1"/>
              <w:ind w:left="427" w:hanging="1.0000000000000142"/>
              <w:jc w:val="left"/>
              <w:rPr>
                <w:rFonts w:ascii="SamsungOne-400" w:cs="SamsungOne-400" w:eastAsia="SamsungOne-400" w:hAnsi="SamsungOne-4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sz w:val="22"/>
                <w:szCs w:val="22"/>
                <w:rtl w:val="0"/>
              </w:rPr>
              <w:t xml:space="preserve">Week 4 Visualization and report writing</w:t>
            </w:r>
          </w:p>
        </w:tc>
      </w:tr>
    </w:tbl>
    <w:p w:rsidR="00000000" w:rsidDel="00000000" w:rsidP="00000000" w:rsidRDefault="00000000" w:rsidRPr="00000000" w14:paraId="00000071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3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2990"/>
        <w:tblGridChange w:id="0">
          <w:tblGrid>
            <w:gridCol w:w="350"/>
            <w:gridCol w:w="2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1"/>
              <w:ind w:left="427" w:hanging="1.0000000000000142"/>
              <w:jc w:val="left"/>
              <w:rPr>
                <w:rFonts w:ascii="SamsungOne-400" w:cs="SamsungOne-400" w:eastAsia="SamsungOne-400" w:hAnsi="SamsungOne-4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1"/>
              <w:ind w:left="427" w:hanging="1.0000000000000142"/>
              <w:jc w:val="left"/>
              <w:rPr>
                <w:rFonts w:ascii="SamsungOne-400" w:cs="SamsungOne-400" w:eastAsia="SamsungOne-400" w:hAnsi="SamsungOne-4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sz w:val="22"/>
                <w:szCs w:val="22"/>
                <w:rtl w:val="0"/>
              </w:rPr>
              <w:t xml:space="preserve">Week 5 Final review and submission</w:t>
            </w:r>
          </w:p>
        </w:tc>
      </w:tr>
    </w:tbl>
    <w:p w:rsidR="00000000" w:rsidDel="00000000" w:rsidP="00000000" w:rsidRDefault="00000000" w:rsidRPr="00000000" w14:paraId="00000074">
      <w:pPr>
        <w:widowControl w:val="1"/>
        <w:ind w:left="0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ind w:left="142" w:hanging="1.999999999999993"/>
        <w:jc w:val="left"/>
        <w:rPr>
          <w:rFonts w:ascii="SamsungOne-700" w:cs="SamsungOne-700" w:eastAsia="SamsungOne-700" w:hAnsi="SamsungOne-700"/>
          <w:color w:val="ffffff"/>
          <w:sz w:val="28"/>
          <w:szCs w:val="28"/>
        </w:rPr>
      </w:pPr>
      <w:r w:rsidDel="00000000" w:rsidR="00000000" w:rsidRPr="00000000">
        <w:rPr>
          <w:rFonts w:ascii="SamsungOne-700" w:cs="SamsungOne-700" w:eastAsia="SamsungOne-700" w:hAnsi="SamsungOne-700"/>
          <w:color w:val="ffffff"/>
          <w:sz w:val="28"/>
          <w:szCs w:val="28"/>
          <w:rtl w:val="0"/>
        </w:rPr>
        <w:t xml:space="preserve">2. Project Execution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-5995</wp:posOffset>
                </wp:positionV>
                <wp:extent cx="5745480" cy="25908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8023" y="3655223"/>
                          <a:ext cx="5735955" cy="249555"/>
                        </a:xfrm>
                        <a:prstGeom prst="rect">
                          <a:avLst/>
                        </a:prstGeom>
                        <a:solidFill>
                          <a:srgbClr val="193DB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-5995</wp:posOffset>
                </wp:positionV>
                <wp:extent cx="5745480" cy="259080"/>
                <wp:effectExtent b="0" l="0" r="0" t="0"/>
                <wp:wrapNone/>
                <wp:docPr id="1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5480" cy="25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7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18"/>
          <w:szCs w:val="18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2.1. Data Acquisition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</w:rPr>
      </w:pPr>
      <w:r w:rsidDel="00000000" w:rsidR="00000000" w:rsidRPr="00000000">
        <w:rPr>
          <w:rFonts w:ascii="SamsungOne-400" w:cs="SamsungOne-400" w:eastAsia="SamsungOne-400" w:hAnsi="SamsungOne-400"/>
          <w:rtl w:val="0"/>
        </w:rPr>
        <w:t xml:space="preserve">El dataset fue descargado desde el</w:t>
      </w:r>
      <w:hyperlink r:id="rId10">
        <w:r w:rsidDel="00000000" w:rsidR="00000000" w:rsidRPr="00000000">
          <w:rPr>
            <w:rFonts w:ascii="SamsungOne-400" w:cs="SamsungOne-400" w:eastAsia="SamsungOne-400" w:hAnsi="SamsungOne-400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SamsungOne-400" w:cs="SamsungOne-400" w:eastAsia="SamsungOne-400" w:hAnsi="SamsungOne-400"/>
            <w:color w:val="1155cc"/>
            <w:u w:val="single"/>
            <w:rtl w:val="0"/>
          </w:rPr>
          <w:t xml:space="preserve">NASA Exoplanet Archive</w:t>
        </w:r>
      </w:hyperlink>
      <w:r w:rsidDel="00000000" w:rsidR="00000000" w:rsidRPr="00000000">
        <w:rPr>
          <w:rFonts w:ascii="SamsungOne-400" w:cs="SamsungOne-400" w:eastAsia="SamsungOne-400" w:hAnsi="SamsungOne-400"/>
          <w:rtl w:val="0"/>
        </w:rPr>
        <w:t xml:space="preserve">, en formato CSV, asegurando que solo se incluyeran los registros completos de planetas candidatos y evitando filas de metadatos o encabezados redundantes.</w:t>
      </w:r>
    </w:p>
    <w:p w:rsidR="00000000" w:rsidDel="00000000" w:rsidP="00000000" w:rsidRDefault="00000000" w:rsidRPr="00000000" w14:paraId="0000007B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ind w:left="0" w:firstLine="0"/>
        <w:jc w:val="left"/>
        <w:rPr>
          <w:rFonts w:ascii="SamsungOne-400" w:cs="SamsungOne-400" w:eastAsia="SamsungOne-400" w:hAnsi="SamsungOne-400"/>
          <w:color w:val="000000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2.2. Training Methodology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spacing w:after="240" w:before="240" w:lineRule="auto"/>
        <w:ind w:left="566.9291338582675" w:firstLine="0"/>
        <w:jc w:val="left"/>
        <w:rPr>
          <w:rFonts w:ascii="SamsungOne-400" w:cs="SamsungOne-400" w:eastAsia="SamsungOne-400" w:hAnsi="SamsungOne-400"/>
        </w:rPr>
      </w:pPr>
      <w:r w:rsidDel="00000000" w:rsidR="00000000" w:rsidRPr="00000000">
        <w:rPr>
          <w:rFonts w:ascii="SamsungOne-400" w:cs="SamsungOne-400" w:eastAsia="SamsungOne-400" w:hAnsi="SamsungOne-400"/>
          <w:rtl w:val="0"/>
        </w:rPr>
        <w:t xml:space="preserve">Aunque este proyecto no involucra modelado predictivo avanzado, se aplicaron técnicas de </w:t>
      </w:r>
      <w:r w:rsidDel="00000000" w:rsidR="00000000" w:rsidRPr="00000000">
        <w:rPr>
          <w:rFonts w:ascii="SamsungOne-400" w:cs="SamsungOne-400" w:eastAsia="SamsungOne-400" w:hAnsi="SamsungOne-400"/>
          <w:b w:val="1"/>
          <w:rtl w:val="0"/>
        </w:rPr>
        <w:t xml:space="preserve">análisis exploratorio y estadístico</w:t>
      </w:r>
      <w:r w:rsidDel="00000000" w:rsidR="00000000" w:rsidRPr="00000000">
        <w:rPr>
          <w:rFonts w:ascii="SamsungOne-400" w:cs="SamsungOne-400" w:eastAsia="SamsungOne-400" w:hAnsi="SamsungOne-400"/>
          <w:rtl w:val="0"/>
        </w:rPr>
        <w:t xml:space="preserve">, incluyendo:</w:t>
      </w:r>
    </w:p>
    <w:p w:rsidR="00000000" w:rsidDel="00000000" w:rsidP="00000000" w:rsidRDefault="00000000" w:rsidRPr="00000000" w14:paraId="0000007F">
      <w:pPr>
        <w:widowControl w:val="1"/>
        <w:numPr>
          <w:ilvl w:val="0"/>
          <w:numId w:val="5"/>
        </w:numPr>
        <w:spacing w:after="0" w:afterAutospacing="0" w:before="240" w:lineRule="auto"/>
        <w:ind w:left="566.9291338582675" w:firstLine="420"/>
        <w:jc w:val="left"/>
        <w:rPr>
          <w:rFonts w:ascii="SamsungOne-400" w:cs="SamsungOne-400" w:eastAsia="SamsungOne-400" w:hAnsi="SamsungOne-400"/>
        </w:rPr>
      </w:pPr>
      <w:r w:rsidDel="00000000" w:rsidR="00000000" w:rsidRPr="00000000">
        <w:rPr>
          <w:rFonts w:ascii="SamsungOne-400" w:cs="SamsungOne-400" w:eastAsia="SamsungOne-400" w:hAnsi="SamsungOne-400"/>
          <w:rtl w:val="0"/>
        </w:rPr>
        <w:t xml:space="preserve">Limpieza de datos y manejo de valores faltantes.</w:t>
        <w:br w:type="textWrapping"/>
      </w:r>
    </w:p>
    <w:p w:rsidR="00000000" w:rsidDel="00000000" w:rsidP="00000000" w:rsidRDefault="00000000" w:rsidRPr="00000000" w14:paraId="00000080">
      <w:pPr>
        <w:widowControl w:val="1"/>
        <w:numPr>
          <w:ilvl w:val="0"/>
          <w:numId w:val="5"/>
        </w:numPr>
        <w:spacing w:after="0" w:afterAutospacing="0" w:before="0" w:beforeAutospacing="0" w:lineRule="auto"/>
        <w:ind w:left="566.9291338582675" w:firstLine="420"/>
        <w:jc w:val="left"/>
        <w:rPr>
          <w:rFonts w:ascii="SamsungOne-400" w:cs="SamsungOne-400" w:eastAsia="SamsungOne-400" w:hAnsi="SamsungOne-400"/>
        </w:rPr>
      </w:pPr>
      <w:r w:rsidDel="00000000" w:rsidR="00000000" w:rsidRPr="00000000">
        <w:rPr>
          <w:rFonts w:ascii="SamsungOne-400" w:cs="SamsungOne-400" w:eastAsia="SamsungOne-400" w:hAnsi="SamsungOne-400"/>
          <w:rtl w:val="0"/>
        </w:rPr>
        <w:t xml:space="preserve">Estadísticas descriptivas para entender rangos, medias y distribuciones.</w:t>
        <w:br w:type="textWrapping"/>
      </w:r>
    </w:p>
    <w:p w:rsidR="00000000" w:rsidDel="00000000" w:rsidP="00000000" w:rsidRDefault="00000000" w:rsidRPr="00000000" w14:paraId="00000081">
      <w:pPr>
        <w:widowControl w:val="1"/>
        <w:numPr>
          <w:ilvl w:val="0"/>
          <w:numId w:val="5"/>
        </w:numPr>
        <w:spacing w:after="240" w:before="0" w:beforeAutospacing="0" w:lineRule="auto"/>
        <w:ind w:left="566.9291338582675" w:firstLine="420"/>
        <w:jc w:val="left"/>
        <w:rPr>
          <w:rFonts w:ascii="SamsungOne-400" w:cs="SamsungOne-400" w:eastAsia="SamsungOne-400" w:hAnsi="SamsungOne-400"/>
        </w:rPr>
      </w:pPr>
      <w:r w:rsidDel="00000000" w:rsidR="00000000" w:rsidRPr="00000000">
        <w:rPr>
          <w:rFonts w:ascii="SamsungOne-400" w:cs="SamsungOne-400" w:eastAsia="SamsungOne-400" w:hAnsi="SamsungOne-400"/>
          <w:rtl w:val="0"/>
        </w:rPr>
        <w:t xml:space="preserve">Visualizaciones para detectar patrones y correlaciones.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2.3. Workflow</w:t>
      </w:r>
      <w:r w:rsidDel="00000000" w:rsidR="00000000" w:rsidRPr="00000000">
        <w:rPr>
          <w:rFonts w:ascii="SamsungOne-400" w:cs="SamsungOne-400" w:eastAsia="SamsungOne-400" w:hAnsi="SamsungOne-400"/>
          <w:color w:val="000000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1"/>
        <w:ind w:left="0" w:firstLine="0"/>
        <w:jc w:val="left"/>
        <w:rPr>
          <w:rFonts w:ascii="SamsungOne-400" w:cs="SamsungOne-400" w:eastAsia="SamsungOne-400" w:hAnsi="SamsungOne-40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numPr>
          <w:ilvl w:val="0"/>
          <w:numId w:val="3"/>
        </w:numPr>
        <w:ind w:left="720" w:hanging="360"/>
        <w:jc w:val="left"/>
        <w:rPr>
          <w:rFonts w:ascii="SamsungOne-400" w:cs="SamsungOne-400" w:eastAsia="SamsungOne-400" w:hAnsi="SamsungOne-400"/>
          <w:u w:val="none"/>
        </w:rPr>
      </w:pPr>
      <w:r w:rsidDel="00000000" w:rsidR="00000000" w:rsidRPr="00000000">
        <w:rPr>
          <w:rFonts w:ascii="SamsungOne-400" w:cs="SamsungOne-400" w:eastAsia="SamsungOne-400" w:hAnsi="SamsungOne-400"/>
          <w:rtl w:val="0"/>
        </w:rPr>
        <w:t xml:space="preserve">Cargar y limpiar dataset (eliminación de encabezados y metadatos).</w:t>
        <w:br w:type="textWrapping"/>
      </w:r>
    </w:p>
    <w:p w:rsidR="00000000" w:rsidDel="00000000" w:rsidP="00000000" w:rsidRDefault="00000000" w:rsidRPr="00000000" w14:paraId="00000086">
      <w:pPr>
        <w:widowControl w:val="1"/>
        <w:numPr>
          <w:ilvl w:val="0"/>
          <w:numId w:val="3"/>
        </w:numPr>
        <w:ind w:left="720" w:hanging="360"/>
        <w:jc w:val="left"/>
        <w:rPr>
          <w:rFonts w:ascii="SamsungOne-400" w:cs="SamsungOne-400" w:eastAsia="SamsungOne-400" w:hAnsi="SamsungOne-400"/>
          <w:u w:val="none"/>
        </w:rPr>
      </w:pPr>
      <w:r w:rsidDel="00000000" w:rsidR="00000000" w:rsidRPr="00000000">
        <w:rPr>
          <w:rFonts w:ascii="SamsungOne-400" w:cs="SamsungOne-400" w:eastAsia="SamsungOne-400" w:hAnsi="SamsungOne-400"/>
          <w:rtl w:val="0"/>
        </w:rPr>
        <w:t xml:space="preserve">Análisis de valores faltantes y tipo de variables.</w:t>
        <w:br w:type="textWrapping"/>
      </w:r>
    </w:p>
    <w:p w:rsidR="00000000" w:rsidDel="00000000" w:rsidP="00000000" w:rsidRDefault="00000000" w:rsidRPr="00000000" w14:paraId="00000087">
      <w:pPr>
        <w:widowControl w:val="1"/>
        <w:numPr>
          <w:ilvl w:val="0"/>
          <w:numId w:val="3"/>
        </w:numPr>
        <w:ind w:left="720" w:hanging="360"/>
        <w:jc w:val="left"/>
        <w:rPr>
          <w:rFonts w:ascii="SamsungOne-400" w:cs="SamsungOne-400" w:eastAsia="SamsungOne-400" w:hAnsi="SamsungOne-400"/>
          <w:u w:val="none"/>
        </w:rPr>
      </w:pPr>
      <w:r w:rsidDel="00000000" w:rsidR="00000000" w:rsidRPr="00000000">
        <w:rPr>
          <w:rFonts w:ascii="SamsungOne-400" w:cs="SamsungOne-400" w:eastAsia="SamsungOne-400" w:hAnsi="SamsungOne-400"/>
          <w:rtl w:val="0"/>
        </w:rPr>
        <w:t xml:space="preserve">Generación de estadísticas descriptivas.</w:t>
        <w:br w:type="textWrapping"/>
      </w:r>
    </w:p>
    <w:p w:rsidR="00000000" w:rsidDel="00000000" w:rsidP="00000000" w:rsidRDefault="00000000" w:rsidRPr="00000000" w14:paraId="00000088">
      <w:pPr>
        <w:widowControl w:val="1"/>
        <w:numPr>
          <w:ilvl w:val="0"/>
          <w:numId w:val="3"/>
        </w:numPr>
        <w:ind w:left="720" w:hanging="360"/>
        <w:jc w:val="left"/>
        <w:rPr>
          <w:rFonts w:ascii="SamsungOne-400" w:cs="SamsungOne-400" w:eastAsia="SamsungOne-400" w:hAnsi="SamsungOne-400"/>
          <w:u w:val="none"/>
        </w:rPr>
      </w:pPr>
      <w:r w:rsidDel="00000000" w:rsidR="00000000" w:rsidRPr="00000000">
        <w:rPr>
          <w:rFonts w:ascii="SamsungOne-400" w:cs="SamsungOne-400" w:eastAsia="SamsungOne-400" w:hAnsi="SamsungOne-400"/>
          <w:rtl w:val="0"/>
        </w:rPr>
        <w:t xml:space="preserve">Creación de gráficos: histogramas, diagramas de dispersión y correlación.</w:t>
        <w:br w:type="textWrapping"/>
      </w:r>
    </w:p>
    <w:p w:rsidR="00000000" w:rsidDel="00000000" w:rsidP="00000000" w:rsidRDefault="00000000" w:rsidRPr="00000000" w14:paraId="00000089">
      <w:pPr>
        <w:widowControl w:val="1"/>
        <w:numPr>
          <w:ilvl w:val="0"/>
          <w:numId w:val="3"/>
        </w:numPr>
        <w:ind w:left="720" w:hanging="360"/>
        <w:jc w:val="left"/>
        <w:rPr>
          <w:rFonts w:ascii="SamsungOne-400" w:cs="SamsungOne-400" w:eastAsia="SamsungOne-400" w:hAnsi="SamsungOne-400"/>
          <w:u w:val="none"/>
        </w:rPr>
      </w:pPr>
      <w:r w:rsidDel="00000000" w:rsidR="00000000" w:rsidRPr="00000000">
        <w:rPr>
          <w:rFonts w:ascii="SamsungOne-400" w:cs="SamsungOne-400" w:eastAsia="SamsungOne-400" w:hAnsi="SamsungOne-400"/>
          <w:rtl w:val="0"/>
        </w:rPr>
        <w:t xml:space="preserve">Interpretación y documentación de hallazgos.</w:t>
      </w:r>
    </w:p>
    <w:p w:rsidR="00000000" w:rsidDel="00000000" w:rsidP="00000000" w:rsidRDefault="00000000" w:rsidRPr="00000000" w14:paraId="0000008A">
      <w:pPr>
        <w:widowControl w:val="1"/>
        <w:ind w:left="0" w:firstLine="0"/>
        <w:jc w:val="left"/>
        <w:rPr>
          <w:rFonts w:ascii="SamsungOne-400" w:cs="SamsungOne-400" w:eastAsia="SamsungOne-400" w:hAnsi="SamsungOne-400"/>
          <w:color w:val="000000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2.4. System Design</w:t>
      </w:r>
    </w:p>
    <w:p w:rsidR="00000000" w:rsidDel="00000000" w:rsidP="00000000" w:rsidRDefault="00000000" w:rsidRPr="00000000" w14:paraId="0000008C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1"/>
        <w:numPr>
          <w:ilvl w:val="0"/>
          <w:numId w:val="4"/>
        </w:numPr>
        <w:spacing w:after="0" w:afterAutospacing="0" w:before="240" w:lineRule="auto"/>
        <w:ind w:left="720" w:hanging="360"/>
        <w:jc w:val="left"/>
        <w:rPr>
          <w:rFonts w:ascii="SamsungOne-400" w:cs="SamsungOne-400" w:eastAsia="SamsungOne-400" w:hAnsi="SamsungOne-400"/>
        </w:rPr>
      </w:pPr>
      <w:r w:rsidDel="00000000" w:rsidR="00000000" w:rsidRPr="00000000">
        <w:rPr>
          <w:rFonts w:ascii="SamsungOne-400" w:cs="SamsungOne-400" w:eastAsia="SamsungOne-400" w:hAnsi="SamsungOne-400"/>
          <w:b w:val="1"/>
          <w:rtl w:val="0"/>
        </w:rPr>
        <w:t xml:space="preserve">Herramientas utilizadas:</w:t>
      </w:r>
      <w:r w:rsidDel="00000000" w:rsidR="00000000" w:rsidRPr="00000000">
        <w:rPr>
          <w:rFonts w:ascii="SamsungOne-400" w:cs="SamsungOne-400" w:eastAsia="SamsungOne-400" w:hAnsi="SamsungOne-400"/>
          <w:rtl w:val="0"/>
        </w:rPr>
        <w:t xml:space="preserve"> Python, Pandas, Matplotlib, Seaborn, Jupyter Notebook.</w:t>
        <w:br w:type="textWrapping"/>
      </w:r>
    </w:p>
    <w:p w:rsidR="00000000" w:rsidDel="00000000" w:rsidP="00000000" w:rsidRDefault="00000000" w:rsidRPr="00000000" w14:paraId="0000008E">
      <w:pPr>
        <w:widowControl w:val="1"/>
        <w:numPr>
          <w:ilvl w:val="0"/>
          <w:numId w:val="4"/>
        </w:numPr>
        <w:spacing w:after="240" w:before="0" w:beforeAutospacing="0" w:lineRule="auto"/>
        <w:ind w:left="720" w:hanging="360"/>
        <w:jc w:val="left"/>
        <w:rPr>
          <w:rFonts w:ascii="SamsungOne-400" w:cs="SamsungOne-400" w:eastAsia="SamsungOne-400" w:hAnsi="SamsungOne-400"/>
        </w:rPr>
      </w:pPr>
      <w:r w:rsidDel="00000000" w:rsidR="00000000" w:rsidRPr="00000000">
        <w:rPr>
          <w:rFonts w:ascii="SamsungOne-400" w:cs="SamsungOne-400" w:eastAsia="SamsungOne-400" w:hAnsi="SamsungOne-400"/>
          <w:b w:val="1"/>
          <w:rtl w:val="0"/>
        </w:rPr>
        <w:t xml:space="preserve">Diagrama conceptual:</w:t>
        <w:br w:type="textWrapping"/>
      </w:r>
    </w:p>
    <w:p w:rsidR="00000000" w:rsidDel="00000000" w:rsidP="00000000" w:rsidRDefault="00000000" w:rsidRPr="00000000" w14:paraId="0000008F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</w:rPr>
      </w:pPr>
      <w:sdt>
        <w:sdtPr>
          <w:id w:val="1062145966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Dataset CSV → Preprocesamiento → EDA → Visualización → Interpretación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1"/>
        <w:ind w:left="142" w:hanging="1.999999999999993"/>
        <w:jc w:val="left"/>
        <w:rPr>
          <w:rFonts w:ascii="SamsungOne-700" w:cs="SamsungOne-700" w:eastAsia="SamsungOne-700" w:hAnsi="SamsungOne-700"/>
          <w:color w:val="ffffff"/>
          <w:sz w:val="28"/>
          <w:szCs w:val="28"/>
        </w:rPr>
      </w:pPr>
      <w:r w:rsidDel="00000000" w:rsidR="00000000" w:rsidRPr="00000000">
        <w:rPr>
          <w:rFonts w:ascii="SamsungOne-700" w:cs="SamsungOne-700" w:eastAsia="SamsungOne-700" w:hAnsi="SamsungOne-700"/>
          <w:color w:val="ffffff"/>
          <w:sz w:val="28"/>
          <w:szCs w:val="28"/>
          <w:rtl w:val="0"/>
        </w:rPr>
        <w:t xml:space="preserve">3. Results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-4761</wp:posOffset>
                </wp:positionV>
                <wp:extent cx="5745480" cy="25908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478023" y="3655223"/>
                          <a:ext cx="5735955" cy="249555"/>
                        </a:xfrm>
                        <a:prstGeom prst="rect">
                          <a:avLst/>
                        </a:prstGeom>
                        <a:solidFill>
                          <a:srgbClr val="193DB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-4761</wp:posOffset>
                </wp:positionV>
                <wp:extent cx="5745480" cy="259080"/>
                <wp:effectExtent b="0" l="0" r="0" t="0"/>
                <wp:wrapNone/>
                <wp:docPr id="1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5480" cy="25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2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3.1. Data Preprocessing </w:t>
      </w:r>
    </w:p>
    <w:p w:rsidR="00000000" w:rsidDel="00000000" w:rsidP="00000000" w:rsidRDefault="00000000" w:rsidRPr="00000000" w14:paraId="00000094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rtl w:val="0"/>
        </w:rPr>
        <w:t xml:space="preserve">Filtrado de encabezados y metadatos del CSV.</w:t>
        <w:br w:type="textWrapping"/>
      </w:r>
    </w:p>
    <w:p w:rsidR="00000000" w:rsidDel="00000000" w:rsidP="00000000" w:rsidRDefault="00000000" w:rsidRPr="00000000" w14:paraId="00000096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rtl w:val="0"/>
        </w:rPr>
        <w:t xml:space="preserve">Conversión de columnas numéricas a float/int.</w:t>
        <w:br w:type="textWrapping"/>
      </w:r>
    </w:p>
    <w:p w:rsidR="00000000" w:rsidDel="00000000" w:rsidP="00000000" w:rsidRDefault="00000000" w:rsidRPr="00000000" w14:paraId="00000097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rtl w:val="0"/>
        </w:rPr>
        <w:t xml:space="preserve">Manejo de valores faltantes en columnas críticas como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pl_rade</w:t>
      </w: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st_teff</w:t>
      </w: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98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1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18"/>
          <w:szCs w:val="18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3.2. Exploratory Data Analysis (EDA)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b w:val="1"/>
          <w:sz w:val="22"/>
          <w:szCs w:val="22"/>
          <w:rtl w:val="0"/>
        </w:rPr>
        <w:t xml:space="preserve">Distribución de radios planetarios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pl_rade</w:t>
      </w:r>
      <w:r w:rsidDel="00000000" w:rsidR="00000000" w:rsidRPr="00000000">
        <w:rPr>
          <w:rFonts w:ascii="SamsungOne-400" w:cs="SamsungOne-400" w:eastAsia="SamsungOne-400" w:hAnsi="SamsungOne-400"/>
          <w:b w:val="1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rtl w:val="0"/>
        </w:rPr>
        <w:t xml:space="preserve">: Predominio de planetas pequeños (&lt;20 radios terrestres), con algunos valores extremos (planetarios gigantes).</w:t>
        <w:br w:type="textWrapping"/>
      </w:r>
    </w:p>
    <w:p w:rsidR="00000000" w:rsidDel="00000000" w:rsidP="00000000" w:rsidRDefault="00000000" w:rsidRPr="00000000" w14:paraId="0000009D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b w:val="1"/>
          <w:sz w:val="22"/>
          <w:szCs w:val="22"/>
          <w:rtl w:val="0"/>
        </w:rPr>
        <w:t xml:space="preserve">Periodo orbital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pl_orbper</w:t>
      </w:r>
      <w:r w:rsidDel="00000000" w:rsidR="00000000" w:rsidRPr="00000000">
        <w:rPr>
          <w:rFonts w:ascii="SamsungOne-400" w:cs="SamsungOne-400" w:eastAsia="SamsungOne-400" w:hAnsi="SamsungOne-400"/>
          <w:b w:val="1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rtl w:val="0"/>
        </w:rPr>
        <w:t xml:space="preserve">: La mayoría de planetas tienen órbitas cortas (&lt;50 días), indicando sensibilidad de TESS a planetas cercanos.</w:t>
        <w:br w:type="textWrapping"/>
      </w:r>
    </w:p>
    <w:p w:rsidR="00000000" w:rsidDel="00000000" w:rsidP="00000000" w:rsidRDefault="00000000" w:rsidRPr="00000000" w14:paraId="0000009E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b w:val="1"/>
          <w:sz w:val="22"/>
          <w:szCs w:val="22"/>
          <w:rtl w:val="0"/>
        </w:rPr>
        <w:t xml:space="preserve">Temperaturas estelares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st_teff</w:t>
      </w:r>
      <w:r w:rsidDel="00000000" w:rsidR="00000000" w:rsidRPr="00000000">
        <w:rPr>
          <w:rFonts w:ascii="SamsungOne-400" w:cs="SamsungOne-400" w:eastAsia="SamsungOne-400" w:hAnsi="SamsungOne-400"/>
          <w:b w:val="1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rtl w:val="0"/>
        </w:rPr>
        <w:t xml:space="preserve">: Mayor concentración alrededor de estrellas tipo solar (5,000–6,000 K), pero también se detectan extremos.</w:t>
        <w:br w:type="textWrapping"/>
      </w:r>
    </w:p>
    <w:p w:rsidR="00000000" w:rsidDel="00000000" w:rsidP="00000000" w:rsidRDefault="00000000" w:rsidRPr="00000000" w14:paraId="0000009F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b w:val="1"/>
          <w:sz w:val="22"/>
          <w:szCs w:val="22"/>
          <w:rtl w:val="0"/>
        </w:rPr>
        <w:t xml:space="preserve">Correlaciones interesantes</w:t>
      </w: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0">
      <w:pPr>
        <w:widowControl w:val="1"/>
        <w:numPr>
          <w:ilvl w:val="0"/>
          <w:numId w:val="1"/>
        </w:numPr>
        <w:spacing w:after="0" w:afterAutospacing="0" w:before="240" w:lineRule="auto"/>
        <w:ind w:left="720" w:hanging="360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rtl w:val="0"/>
        </w:rPr>
        <w:t xml:space="preserve">Planetas grandes tienden a estar más cerca de estrellas (menor periodo orbital).</w:t>
        <w:br w:type="textWrapping"/>
      </w:r>
    </w:p>
    <w:p w:rsidR="00000000" w:rsidDel="00000000" w:rsidP="00000000" w:rsidRDefault="00000000" w:rsidRPr="00000000" w14:paraId="000000A1">
      <w:pPr>
        <w:widowControl w:val="1"/>
        <w:numPr>
          <w:ilvl w:val="0"/>
          <w:numId w:val="1"/>
        </w:numPr>
        <w:spacing w:after="240" w:before="0" w:beforeAutospacing="0" w:lineRule="auto"/>
        <w:ind w:left="720" w:hanging="360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rtl w:val="0"/>
        </w:rPr>
        <w:t xml:space="preserve">Planetas pequeños muestran mayor rango de periodos orbitales y temperaturas de equilibrio.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1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3.3. Modeling</w:t>
      </w:r>
    </w:p>
    <w:p w:rsidR="00000000" w:rsidDel="00000000" w:rsidP="00000000" w:rsidRDefault="00000000" w:rsidRPr="00000000" w14:paraId="000000A4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rtl w:val="0"/>
        </w:rPr>
        <w:t xml:space="preserve">No se aplicó modelado predictivo, ya que el objetivo fue exploratorio.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1"/>
        <w:ind w:left="0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3.4. User Interface</w:t>
      </w:r>
    </w:p>
    <w:p w:rsidR="00000000" w:rsidDel="00000000" w:rsidP="00000000" w:rsidRDefault="00000000" w:rsidRPr="00000000" w14:paraId="000000A8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rtl w:val="0"/>
        </w:rPr>
        <w:t xml:space="preserve">Se utilizaron gráficos interactivos en Jupyter Notebook, permitiendo filtrar por columna y visualizar histogramas y diagramas de dispersión.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3.5. Testing and Improvements</w:t>
      </w:r>
    </w:p>
    <w:p w:rsidR="00000000" w:rsidDel="00000000" w:rsidP="00000000" w:rsidRDefault="00000000" w:rsidRPr="00000000" w14:paraId="000000AD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rtl w:val="0"/>
        </w:rPr>
        <w:t xml:space="preserve">Verificación de valores extremos y outliers.</w:t>
        <w:br w:type="textWrapping"/>
      </w:r>
    </w:p>
    <w:p w:rsidR="00000000" w:rsidDel="00000000" w:rsidP="00000000" w:rsidRDefault="00000000" w:rsidRPr="00000000" w14:paraId="000000AF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rtl w:val="0"/>
        </w:rPr>
        <w:t xml:space="preserve">Ajuste de escalas en gráficos logarítmicos para mejor interpretación.</w:t>
        <w:br w:type="textWrapping"/>
      </w:r>
    </w:p>
    <w:p w:rsidR="00000000" w:rsidDel="00000000" w:rsidP="00000000" w:rsidRDefault="00000000" w:rsidRPr="00000000" w14:paraId="000000B0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rtl w:val="0"/>
        </w:rPr>
        <w:t xml:space="preserve">Documentación detallada de cada visualización y su interpretación.</w:t>
      </w:r>
    </w:p>
    <w:p w:rsidR="00000000" w:rsidDel="00000000" w:rsidP="00000000" w:rsidRDefault="00000000" w:rsidRPr="00000000" w14:paraId="000000B1">
      <w:pPr>
        <w:widowControl w:val="1"/>
        <w:ind w:left="0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1"/>
        <w:jc w:val="left"/>
        <w:rPr>
          <w:rFonts w:ascii="SamsungOne-400" w:cs="SamsungOne-400" w:eastAsia="SamsungOne-400" w:hAnsi="SamsungOne-4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176094</wp:posOffset>
                </wp:positionV>
                <wp:extent cx="5745480" cy="25908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78023" y="3655223"/>
                          <a:ext cx="5735955" cy="249555"/>
                        </a:xfrm>
                        <a:prstGeom prst="rect">
                          <a:avLst/>
                        </a:prstGeom>
                        <a:solidFill>
                          <a:srgbClr val="193DB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176094</wp:posOffset>
                </wp:positionV>
                <wp:extent cx="5745480" cy="259080"/>
                <wp:effectExtent b="0" l="0" r="0" t="0"/>
                <wp:wrapNone/>
                <wp:docPr id="1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5480" cy="25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3">
      <w:pPr>
        <w:widowControl w:val="1"/>
        <w:ind w:left="142" w:hanging="1.999999999999993"/>
        <w:jc w:val="left"/>
        <w:rPr>
          <w:rFonts w:ascii="SamsungOne-700" w:cs="SamsungOne-700" w:eastAsia="SamsungOne-700" w:hAnsi="SamsungOne-700"/>
          <w:color w:val="ffffff"/>
          <w:sz w:val="28"/>
          <w:szCs w:val="28"/>
        </w:rPr>
      </w:pPr>
      <w:r w:rsidDel="00000000" w:rsidR="00000000" w:rsidRPr="00000000">
        <w:rPr>
          <w:rFonts w:ascii="SamsungOne-700" w:cs="SamsungOne-700" w:eastAsia="SamsungOne-700" w:hAnsi="SamsungOne-700"/>
          <w:color w:val="ffffff"/>
          <w:sz w:val="28"/>
          <w:szCs w:val="28"/>
          <w:rtl w:val="0"/>
        </w:rPr>
        <w:t xml:space="preserve">4. Projected Impact</w:t>
      </w:r>
    </w:p>
    <w:p w:rsidR="00000000" w:rsidDel="00000000" w:rsidP="00000000" w:rsidRDefault="00000000" w:rsidRPr="00000000" w14:paraId="000000B4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4.1. Accomplishments and Benefits</w:t>
      </w:r>
    </w:p>
    <w:p w:rsidR="00000000" w:rsidDel="00000000" w:rsidP="00000000" w:rsidRDefault="00000000" w:rsidRPr="00000000" w14:paraId="000000B6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rtl w:val="0"/>
        </w:rPr>
        <w:t xml:space="preserve">Comprensión clara de la distribución de características planetarias y estelares.</w:t>
        <w:br w:type="textWrapping"/>
      </w:r>
    </w:p>
    <w:p w:rsidR="00000000" w:rsidDel="00000000" w:rsidP="00000000" w:rsidRDefault="00000000" w:rsidRPr="00000000" w14:paraId="000000B8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rtl w:val="0"/>
        </w:rPr>
        <w:t xml:space="preserve">Visualización de patrones útiles para estudios de astronomía y educación STEM.</w:t>
        <w:br w:type="textWrapping"/>
      </w:r>
    </w:p>
    <w:p w:rsidR="00000000" w:rsidDel="00000000" w:rsidP="00000000" w:rsidRDefault="00000000" w:rsidRPr="00000000" w14:paraId="000000B9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rtl w:val="0"/>
        </w:rPr>
        <w:t xml:space="preserve">Base sólida para futuros proyectos de predicción de habitabilidad o clasificación de exoplanetas.</w:t>
      </w:r>
    </w:p>
    <w:p w:rsidR="00000000" w:rsidDel="00000000" w:rsidP="00000000" w:rsidRDefault="00000000" w:rsidRPr="00000000" w14:paraId="000000BA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4.2. Future Improvements</w:t>
      </w:r>
    </w:p>
    <w:p w:rsidR="00000000" w:rsidDel="00000000" w:rsidP="00000000" w:rsidRDefault="00000000" w:rsidRPr="00000000" w14:paraId="000000BD">
      <w:pPr>
        <w:widowControl w:val="1"/>
        <w:ind w:left="0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1"/>
        <w:numPr>
          <w:ilvl w:val="0"/>
          <w:numId w:val="6"/>
        </w:numPr>
        <w:spacing w:after="0" w:afterAutospacing="0" w:before="240" w:lineRule="auto"/>
        <w:ind w:left="720" w:hanging="360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rtl w:val="0"/>
        </w:rPr>
        <w:t xml:space="preserve">Incorporar técnicas de clustering para agrupar planetas por similitud.</w:t>
        <w:br w:type="textWrapping"/>
      </w:r>
    </w:p>
    <w:p w:rsidR="00000000" w:rsidDel="00000000" w:rsidP="00000000" w:rsidRDefault="00000000" w:rsidRPr="00000000" w14:paraId="000000BF">
      <w:pPr>
        <w:widowControl w:val="1"/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rtl w:val="0"/>
        </w:rPr>
        <w:t xml:space="preserve">Analizar correlaciones más profundas con parámetros de estrellas.</w:t>
        <w:br w:type="textWrapping"/>
      </w:r>
    </w:p>
    <w:p w:rsidR="00000000" w:rsidDel="00000000" w:rsidP="00000000" w:rsidRDefault="00000000" w:rsidRPr="00000000" w14:paraId="000000C0">
      <w:pPr>
        <w:widowControl w:val="1"/>
        <w:numPr>
          <w:ilvl w:val="0"/>
          <w:numId w:val="6"/>
        </w:numPr>
        <w:spacing w:after="240" w:before="0" w:beforeAutospacing="0" w:lineRule="auto"/>
        <w:ind w:left="720" w:hanging="360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rtl w:val="0"/>
        </w:rPr>
        <w:t xml:space="preserve">Desarrollar modelos predictivos para identificar planetas candidatos con alta probabilidad de confirmación.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1"/>
        <w:ind w:left="141" w:hanging="0.9999999999999964"/>
        <w:jc w:val="left"/>
        <w:rPr>
          <w:rFonts w:ascii="SamsungOne-700" w:cs="SamsungOne-700" w:eastAsia="SamsungOne-700" w:hAnsi="SamsungOne-700"/>
          <w:color w:val="ffffff"/>
          <w:sz w:val="28"/>
          <w:szCs w:val="28"/>
        </w:rPr>
      </w:pPr>
      <w:r w:rsidDel="00000000" w:rsidR="00000000" w:rsidRPr="00000000">
        <w:rPr>
          <w:rFonts w:ascii="SamsungOne-700" w:cs="SamsungOne-700" w:eastAsia="SamsungOne-700" w:hAnsi="SamsungOne-700"/>
          <w:color w:val="ffffff"/>
          <w:sz w:val="28"/>
          <w:szCs w:val="28"/>
          <w:rtl w:val="0"/>
        </w:rPr>
        <w:t xml:space="preserve">5. Team Member Review and Comment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-6031</wp:posOffset>
                </wp:positionV>
                <wp:extent cx="5745480" cy="25908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78023" y="3655223"/>
                          <a:ext cx="5735955" cy="249555"/>
                        </a:xfrm>
                        <a:prstGeom prst="rect">
                          <a:avLst/>
                        </a:prstGeom>
                        <a:solidFill>
                          <a:srgbClr val="193DB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-6031</wp:posOffset>
                </wp:positionV>
                <wp:extent cx="5745480" cy="259080"/>
                <wp:effectExtent b="0" l="0" r="0" t="0"/>
                <wp:wrapNone/>
                <wp:docPr id="1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5480" cy="25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3">
      <w:pPr>
        <w:widowControl w:val="1"/>
        <w:jc w:val="left"/>
        <w:rPr>
          <w:rFonts w:ascii="SamsungOne-400" w:cs="SamsungOne-400" w:eastAsia="SamsungOne-400" w:hAnsi="SamsungOne-400"/>
          <w:sz w:val="28"/>
          <w:szCs w:val="28"/>
        </w:rPr>
      </w:pPr>
      <w:r w:rsidDel="00000000" w:rsidR="00000000" w:rsidRPr="00000000">
        <w:rPr>
          <w:rFonts w:ascii="SamsungOne-400" w:cs="SamsungOne-400" w:eastAsia="SamsungOne-400" w:hAnsi="SamsungOne-400"/>
          <w:sz w:val="18"/>
          <w:szCs w:val="18"/>
          <w:rtl w:val="0"/>
        </w:rPr>
        <w:t xml:space="preserve">     </w:t>
      </w:r>
      <w:r w:rsidDel="00000000" w:rsidR="00000000" w:rsidRPr="00000000">
        <w:rPr>
          <w:rtl w:val="0"/>
        </w:rPr>
      </w:r>
    </w:p>
    <w:tbl>
      <w:tblPr>
        <w:tblStyle w:val="Table7"/>
        <w:tblW w:w="9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0"/>
        <w:tblGridChange w:id="0">
          <w:tblGrid>
            <w:gridCol w:w="90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widowControl w:val="1"/>
              <w:jc w:val="center"/>
              <w:rPr>
                <w:rFonts w:ascii="SamsungOne-400" w:cs="SamsungOne-400" w:eastAsia="SamsungOne-400" w:hAnsi="SamsungOne-4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1"/>
              <w:jc w:val="center"/>
              <w:rPr>
                <w:rFonts w:ascii="SamsungOne-400" w:cs="SamsungOne-400" w:eastAsia="SamsungOne-400" w:hAnsi="SamsungOne-4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1"/>
              <w:jc w:val="center"/>
              <w:rPr>
                <w:rFonts w:ascii="SamsungOne-400" w:cs="SamsungOne-400" w:eastAsia="SamsungOne-400" w:hAnsi="SamsungOne-400"/>
                <w:color w:val="bfbfbf"/>
                <w:sz w:val="28"/>
                <w:szCs w:val="28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sz w:val="18"/>
                <w:szCs w:val="18"/>
              </w:rPr>
              <w:drawing>
                <wp:inline distB="114300" distT="114300" distL="114300" distR="114300">
                  <wp:extent cx="3429000" cy="3429000"/>
                  <wp:effectExtent b="0" l="0" r="0" t="0"/>
                  <wp:docPr id="18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342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1"/>
              <w:jc w:val="left"/>
              <w:rPr>
                <w:rFonts w:ascii="SamsungOne-400" w:cs="SamsungOne-400" w:eastAsia="SamsungOne-400" w:hAnsi="SamsungOne-400"/>
                <w:color w:val="bfbfb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widowControl w:val="1"/>
        <w:jc w:val="left"/>
        <w:rPr>
          <w:rFonts w:ascii="SamsungOne-400" w:cs="SamsungOne-400" w:eastAsia="SamsungOne-400" w:hAnsi="SamsungOne-400"/>
          <w:sz w:val="18"/>
          <w:szCs w:val="18"/>
        </w:rPr>
      </w:pPr>
      <w:r w:rsidDel="00000000" w:rsidR="00000000" w:rsidRPr="00000000">
        <w:rPr>
          <w:rFonts w:ascii="SamsungOne-400" w:cs="SamsungOne-400" w:eastAsia="SamsungOne-400" w:hAnsi="SamsungOne-400"/>
          <w:sz w:val="18"/>
          <w:szCs w:val="18"/>
          <w:rtl w:val="0"/>
        </w:rPr>
        <w:t xml:space="preserve">     </w:t>
      </w:r>
    </w:p>
    <w:tbl>
      <w:tblPr>
        <w:tblStyle w:val="Table8"/>
        <w:tblW w:w="901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84"/>
        <w:gridCol w:w="7626"/>
        <w:tblGridChange w:id="0">
          <w:tblGrid>
            <w:gridCol w:w="1384"/>
            <w:gridCol w:w="7626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dee5fa" w:val="clear"/>
            <w:vAlign w:val="center"/>
          </w:tcPr>
          <w:p w:rsidR="00000000" w:rsidDel="00000000" w:rsidP="00000000" w:rsidRDefault="00000000" w:rsidRPr="00000000" w14:paraId="000000C9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dee5fa" w:val="clear"/>
            <w:vAlign w:val="center"/>
          </w:tcPr>
          <w:p w:rsidR="00000000" w:rsidDel="00000000" w:rsidP="00000000" w:rsidRDefault="00000000" w:rsidRPr="00000000" w14:paraId="000000CA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  <w:rtl w:val="0"/>
              </w:rPr>
              <w:t xml:space="preserve">REVIEW and COMMENT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widowControl w:val="1"/>
              <w:jc w:val="left"/>
              <w:rPr>
                <w:rFonts w:ascii="SamsungOne-400" w:cs="SamsungOne-400" w:eastAsia="SamsungOne-400" w:hAnsi="SamsungOne-4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sz w:val="22"/>
                <w:szCs w:val="22"/>
                <w:rtl w:val="0"/>
              </w:rPr>
              <w:t xml:space="preserve">Genesis Naomi Luco Contreras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1"/>
              <w:jc w:val="left"/>
              <w:rPr>
                <w:rFonts w:ascii="SamsungOne-400" w:cs="SamsungOne-400" w:eastAsia="SamsungOne-400" w:hAnsi="SamsungOne-4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sz w:val="22"/>
                <w:szCs w:val="22"/>
                <w:rtl w:val="0"/>
              </w:rPr>
              <w:t xml:space="preserve">“El análisis exploratorio permitió identificar patrones claros, preparar visualizaciones efectivas y sentar las bases para un posible modelado futuro.”</w:t>
            </w:r>
          </w:p>
        </w:tc>
      </w:tr>
    </w:tbl>
    <w:p w:rsidR="00000000" w:rsidDel="00000000" w:rsidP="00000000" w:rsidRDefault="00000000" w:rsidRPr="00000000" w14:paraId="000000CD">
      <w:pPr>
        <w:widowControl w:val="1"/>
        <w:jc w:val="left"/>
        <w:rPr>
          <w:rFonts w:ascii="SamsungOne-400" w:cs="SamsungOne-400" w:eastAsia="SamsungOne-400" w:hAnsi="SamsungOne-400"/>
          <w:sz w:val="28"/>
          <w:szCs w:val="28"/>
        </w:rPr>
      </w:pPr>
      <w:r w:rsidDel="00000000" w:rsidR="00000000" w:rsidRPr="00000000">
        <w:rPr>
          <w:rFonts w:ascii="SamsungOne-400" w:cs="SamsungOne-400" w:eastAsia="SamsungOne-400" w:hAnsi="SamsungOne-400"/>
          <w:sz w:val="18"/>
          <w:szCs w:val="1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1"/>
        <w:ind w:left="142" w:hanging="1.999999999999993"/>
        <w:jc w:val="left"/>
        <w:rPr>
          <w:rFonts w:ascii="SamsungOne-700" w:cs="SamsungOne-700" w:eastAsia="SamsungOne-700" w:hAnsi="SamsungOne-700"/>
          <w:color w:val="ffffff"/>
          <w:sz w:val="28"/>
          <w:szCs w:val="28"/>
        </w:rPr>
      </w:pPr>
      <w:r w:rsidDel="00000000" w:rsidR="00000000" w:rsidRPr="00000000">
        <w:rPr>
          <w:rFonts w:ascii="SamsungOne-700" w:cs="SamsungOne-700" w:eastAsia="SamsungOne-700" w:hAnsi="SamsungOne-700"/>
          <w:color w:val="ffffff"/>
          <w:sz w:val="28"/>
          <w:szCs w:val="28"/>
          <w:rtl w:val="0"/>
        </w:rPr>
        <w:t xml:space="preserve">6. Instructor Review and Comment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-7936</wp:posOffset>
                </wp:positionV>
                <wp:extent cx="5745480" cy="25908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478023" y="3655223"/>
                          <a:ext cx="5735955" cy="249555"/>
                        </a:xfrm>
                        <a:prstGeom prst="rect">
                          <a:avLst/>
                        </a:prstGeom>
                        <a:solidFill>
                          <a:srgbClr val="193DB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-7936</wp:posOffset>
                </wp:positionV>
                <wp:extent cx="5745480" cy="259080"/>
                <wp:effectExtent b="0" l="0" r="0" t="0"/>
                <wp:wrapNone/>
                <wp:docPr id="1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5480" cy="25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F">
      <w:pPr>
        <w:widowControl w:val="1"/>
        <w:ind w:left="143" w:hanging="3.000000000000007"/>
        <w:jc w:val="left"/>
        <w:rPr>
          <w:rFonts w:ascii="SamsungOne-700" w:cs="SamsungOne-700" w:eastAsia="SamsungOne-700" w:hAnsi="SamsungOne-700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67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17"/>
        <w:gridCol w:w="1680"/>
        <w:gridCol w:w="5670"/>
        <w:tblGridChange w:id="0">
          <w:tblGrid>
            <w:gridCol w:w="1717"/>
            <w:gridCol w:w="1680"/>
            <w:gridCol w:w="5670"/>
          </w:tblGrid>
        </w:tblGridChange>
      </w:tblGrid>
      <w:tr>
        <w:trPr>
          <w:cantSplit w:val="0"/>
          <w:trHeight w:val="251" w:hRule="atLeast"/>
          <w:tblHeader w:val="0"/>
        </w:trPr>
        <w:tc>
          <w:tcPr>
            <w:shd w:fill="dee5fa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shd w:fill="dee5fa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  <w:rtl w:val="0"/>
              </w:rPr>
              <w:t xml:space="preserve">SCORE</w:t>
            </w:r>
          </w:p>
        </w:tc>
        <w:tc>
          <w:tcPr>
            <w:shd w:fill="dee5fa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  <w:rtl w:val="0"/>
              </w:rPr>
              <w:t xml:space="preserve">REVIEW and COMMENT</w:t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  <w:rtl w:val="0"/>
              </w:rPr>
              <w:t xml:space="preserve">IDEA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1"/>
              <w:jc w:val="center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  <w:rtl w:val="0"/>
              </w:rPr>
              <w:t xml:space="preserve">__/10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1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  <w:rtl w:val="0"/>
              </w:rPr>
              <w:t xml:space="preserve">APPLICATION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1"/>
              <w:jc w:val="center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  <w:rtl w:val="0"/>
              </w:rPr>
              <w:t xml:space="preserve">__/30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1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  <w:rtl w:val="0"/>
              </w:rPr>
              <w:t xml:space="preserve">RESULT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1"/>
              <w:jc w:val="center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  <w:rtl w:val="0"/>
              </w:rPr>
              <w:t xml:space="preserve">__/30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1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  <w:rtl w:val="0"/>
              </w:rPr>
              <w:t xml:space="preserve">PROJECT</w:t>
              <w:br w:type="textWrapping"/>
              <w:t xml:space="preserve">MANAGEMENT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1"/>
              <w:jc w:val="center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  <w:rtl w:val="0"/>
              </w:rPr>
              <w:t xml:space="preserve">__/10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1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  <w:rtl w:val="0"/>
              </w:rPr>
              <w:t xml:space="preserve">PRESENTATION &amp; REPORT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1"/>
              <w:jc w:val="center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  <w:rtl w:val="0"/>
              </w:rPr>
              <w:t xml:space="preserve">__/20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1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  <w:rtl w:val="0"/>
              </w:rPr>
              <w:t xml:space="preserve">TOTAL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1"/>
              <w:jc w:val="center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  <w:rtl w:val="0"/>
              </w:rPr>
              <w:t xml:space="preserve">__/100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1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widowControl w:val="1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3" w:type="first"/>
      <w:footerReference r:id="rId14" w:type="default"/>
      <w:footerReference r:id="rId15" w:type="first"/>
      <w:pgSz w:h="16838" w:w="11906" w:orient="portrait"/>
      <w:pgMar w:bottom="1440" w:top="1701" w:left="1440" w:right="1440" w:header="851" w:footer="22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Times New Roman"/>
  <w:font w:name="Samsung Sharp Sans"/>
  <w:font w:name="SamsungOne-700"/>
  <w:font w:name="SamsungOne-400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  <w:font w:name="SamsungOne 400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center" w:leader="none" w:pos="3119"/>
      </w:tabs>
      <w:spacing w:after="0" w:before="0" w:line="240" w:lineRule="auto"/>
      <w:ind w:left="0" w:right="0" w:firstLine="0"/>
      <w:jc w:val="center"/>
      <w:rPr>
        <w:rFonts w:ascii="SamsungOne 400" w:cs="SamsungOne 400" w:eastAsia="SamsungOne 400" w:hAnsi="SamsungOne 400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SamsungOne 400" w:cs="SamsungOne 400" w:eastAsia="SamsungOne 400" w:hAnsi="SamsungOne 400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E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center" w:leader="none" w:pos="3119"/>
      </w:tabs>
      <w:spacing w:after="0" w:before="0" w:line="240" w:lineRule="auto"/>
      <w:ind w:left="0" w:right="0" w:firstLine="0"/>
      <w:jc w:val="right"/>
      <w:rPr>
        <w:rFonts w:ascii="SamsungOne 400" w:cs="SamsungOne 400" w:eastAsia="SamsungOne 400" w:hAnsi="SamsungOne 400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SamsungOne 400" w:cs="SamsungOne 400" w:eastAsia="SamsungOne 400" w:hAnsi="SamsungOne 400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SamsungOne 400" w:cs="SamsungOne 400" w:eastAsia="SamsungOne 400" w:hAnsi="SamsungOne 400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SamsungOne 400" w:cs="SamsungOne 400" w:eastAsia="SamsungOne 400" w:hAnsi="SamsungOne 400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SamsungOne 400" w:cs="SamsungOne 400" w:eastAsia="SamsungOne 400" w:hAnsi="SamsungOne 400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3900"/>
      </w:tabs>
      <w:spacing w:after="0" w:before="0" w:line="240" w:lineRule="auto"/>
      <w:ind w:left="0" w:right="0" w:firstLine="0"/>
      <w:jc w:val="both"/>
      <w:rPr>
        <w:rFonts w:ascii="SamsungOne 400" w:cs="SamsungOne 400" w:eastAsia="SamsungOne 400" w:hAnsi="SamsungOne 400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center" w:leader="none" w:pos="3119"/>
      </w:tabs>
      <w:spacing w:after="0" w:before="0" w:line="240" w:lineRule="auto"/>
      <w:ind w:left="0" w:right="0" w:firstLine="0"/>
      <w:jc w:val="center"/>
      <w:rPr>
        <w:rFonts w:ascii="Samsung Sharp Sans" w:cs="Samsung Sharp Sans" w:eastAsia="Samsung Sharp Sans" w:hAnsi="Samsung Sharp Sans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Samsung Sharp Sans" w:cs="Samsung Sharp Sans" w:eastAsia="Samsung Sharp Sans" w:hAnsi="Samsung Sharp Sans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996950" cy="326187"/>
          <wp:effectExtent b="0" l="0" r="0" t="0"/>
          <wp:docPr id="19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96950" cy="32618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center" w:leader="none" w:pos="3119"/>
      </w:tabs>
      <w:spacing w:after="0" w:before="0" w:line="240" w:lineRule="auto"/>
      <w:ind w:left="0" w:right="400" w:firstLine="0"/>
      <w:jc w:val="both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1085850" cy="175318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07838" y="3697104"/>
                        <a:ext cx="1076325" cy="165793"/>
                      </a:xfrm>
                      <a:custGeom>
                        <a:rect b="b" l="l" r="r" t="t"/>
                        <a:pathLst>
                          <a:path extrusionOk="0" h="334" w="2179">
                            <a:moveTo>
                              <a:pt x="83" y="91"/>
                            </a:moveTo>
                            <a:cubicBezTo>
                              <a:pt x="81" y="84"/>
                              <a:pt x="82" y="78"/>
                              <a:pt x="82" y="74"/>
                            </a:cubicBezTo>
                            <a:cubicBezTo>
                              <a:pt x="84" y="64"/>
                              <a:pt x="91" y="53"/>
                              <a:pt x="111" y="53"/>
                            </a:cubicBezTo>
                            <a:cubicBezTo>
                              <a:pt x="129" y="53"/>
                              <a:pt x="140" y="65"/>
                              <a:pt x="140" y="82"/>
                            </a:cubicBezTo>
                            <a:cubicBezTo>
                              <a:pt x="140" y="101"/>
                              <a:pt x="140" y="101"/>
                              <a:pt x="140" y="101"/>
                            </a:cubicBezTo>
                            <a:cubicBezTo>
                              <a:pt x="218" y="101"/>
                              <a:pt x="218" y="101"/>
                              <a:pt x="218" y="101"/>
                            </a:cubicBezTo>
                            <a:cubicBezTo>
                              <a:pt x="218" y="79"/>
                              <a:pt x="218" y="79"/>
                              <a:pt x="218" y="79"/>
                            </a:cubicBezTo>
                            <a:cubicBezTo>
                              <a:pt x="218" y="11"/>
                              <a:pt x="156" y="0"/>
                              <a:pt x="112" y="0"/>
                            </a:cubicBezTo>
                            <a:cubicBezTo>
                              <a:pt x="57" y="0"/>
                              <a:pt x="12" y="19"/>
                              <a:pt x="4" y="70"/>
                            </a:cubicBezTo>
                            <a:cubicBezTo>
                              <a:pt x="1" y="84"/>
                              <a:pt x="1" y="96"/>
                              <a:pt x="4" y="112"/>
                            </a:cubicBezTo>
                            <a:cubicBezTo>
                              <a:pt x="18" y="175"/>
                              <a:pt x="128" y="194"/>
                              <a:pt x="145" y="234"/>
                            </a:cubicBezTo>
                            <a:cubicBezTo>
                              <a:pt x="148" y="241"/>
                              <a:pt x="147" y="251"/>
                              <a:pt x="145" y="257"/>
                            </a:cubicBezTo>
                            <a:cubicBezTo>
                              <a:pt x="143" y="267"/>
                              <a:pt x="136" y="278"/>
                              <a:pt x="115" y="278"/>
                            </a:cubicBezTo>
                            <a:cubicBezTo>
                              <a:pt x="95" y="278"/>
                              <a:pt x="84" y="267"/>
                              <a:pt x="84" y="250"/>
                            </a:cubicBezTo>
                            <a:cubicBezTo>
                              <a:pt x="83" y="220"/>
                              <a:pt x="83" y="220"/>
                              <a:pt x="83" y="220"/>
                            </a:cubicBezTo>
                            <a:cubicBezTo>
                              <a:pt x="0" y="220"/>
                              <a:pt x="0" y="220"/>
                              <a:pt x="0" y="220"/>
                            </a:cubicBezTo>
                            <a:cubicBezTo>
                              <a:pt x="0" y="244"/>
                              <a:pt x="0" y="244"/>
                              <a:pt x="0" y="244"/>
                            </a:cubicBezTo>
                            <a:cubicBezTo>
                              <a:pt x="0" y="313"/>
                              <a:pt x="55" y="334"/>
                              <a:pt x="113" y="334"/>
                            </a:cubicBezTo>
                            <a:cubicBezTo>
                              <a:pt x="169" y="334"/>
                              <a:pt x="216" y="315"/>
                              <a:pt x="223" y="263"/>
                            </a:cubicBezTo>
                            <a:cubicBezTo>
                              <a:pt x="227" y="236"/>
                              <a:pt x="224" y="218"/>
                              <a:pt x="223" y="212"/>
                            </a:cubicBezTo>
                            <a:cubicBezTo>
                              <a:pt x="210" y="146"/>
                              <a:pt x="92" y="127"/>
                              <a:pt x="83" y="91"/>
                            </a:cubicBezTo>
                            <a:moveTo>
                              <a:pt x="1096" y="91"/>
                            </a:moveTo>
                            <a:cubicBezTo>
                              <a:pt x="1094" y="85"/>
                              <a:pt x="1095" y="79"/>
                              <a:pt x="1096" y="75"/>
                            </a:cubicBezTo>
                            <a:cubicBezTo>
                              <a:pt x="1098" y="65"/>
                              <a:pt x="1104" y="54"/>
                              <a:pt x="1124" y="54"/>
                            </a:cubicBezTo>
                            <a:cubicBezTo>
                              <a:pt x="1142" y="54"/>
                              <a:pt x="1152" y="66"/>
                              <a:pt x="1152" y="82"/>
                            </a:cubicBezTo>
                            <a:cubicBezTo>
                              <a:pt x="1152" y="102"/>
                              <a:pt x="1152" y="102"/>
                              <a:pt x="1152" y="102"/>
                            </a:cubicBezTo>
                            <a:cubicBezTo>
                              <a:pt x="1229" y="102"/>
                              <a:pt x="1229" y="102"/>
                              <a:pt x="1229" y="102"/>
                            </a:cubicBezTo>
                            <a:cubicBezTo>
                              <a:pt x="1229" y="80"/>
                              <a:pt x="1229" y="80"/>
                              <a:pt x="1229" y="80"/>
                            </a:cubicBezTo>
                            <a:cubicBezTo>
                              <a:pt x="1229" y="13"/>
                              <a:pt x="1169" y="2"/>
                              <a:pt x="1125" y="2"/>
                            </a:cubicBezTo>
                            <a:cubicBezTo>
                              <a:pt x="1070" y="2"/>
                              <a:pt x="1026" y="20"/>
                              <a:pt x="1017" y="71"/>
                            </a:cubicBezTo>
                            <a:cubicBezTo>
                              <a:pt x="1015" y="84"/>
                              <a:pt x="1015" y="97"/>
                              <a:pt x="1018" y="112"/>
                            </a:cubicBezTo>
                            <a:cubicBezTo>
                              <a:pt x="1032" y="175"/>
                              <a:pt x="1141" y="193"/>
                              <a:pt x="1157" y="233"/>
                            </a:cubicBezTo>
                            <a:cubicBezTo>
                              <a:pt x="1160" y="241"/>
                              <a:pt x="1159" y="250"/>
                              <a:pt x="1158" y="256"/>
                            </a:cubicBezTo>
                            <a:cubicBezTo>
                              <a:pt x="1155" y="267"/>
                              <a:pt x="1148" y="277"/>
                              <a:pt x="1128" y="277"/>
                            </a:cubicBezTo>
                            <a:cubicBezTo>
                              <a:pt x="1108" y="277"/>
                              <a:pt x="1097" y="266"/>
                              <a:pt x="1097" y="249"/>
                            </a:cubicBezTo>
                            <a:cubicBezTo>
                              <a:pt x="1097" y="219"/>
                              <a:pt x="1097" y="219"/>
                              <a:pt x="1097" y="219"/>
                            </a:cubicBezTo>
                            <a:cubicBezTo>
                              <a:pt x="1014" y="219"/>
                              <a:pt x="1014" y="219"/>
                              <a:pt x="1014" y="219"/>
                            </a:cubicBezTo>
                            <a:cubicBezTo>
                              <a:pt x="1014" y="243"/>
                              <a:pt x="1014" y="243"/>
                              <a:pt x="1014" y="243"/>
                            </a:cubicBezTo>
                            <a:cubicBezTo>
                              <a:pt x="1014" y="312"/>
                              <a:pt x="1068" y="332"/>
                              <a:pt x="1126" y="332"/>
                            </a:cubicBezTo>
                            <a:cubicBezTo>
                              <a:pt x="1182" y="332"/>
                              <a:pt x="1228" y="313"/>
                              <a:pt x="1235" y="262"/>
                            </a:cubicBezTo>
                            <a:cubicBezTo>
                              <a:pt x="1238" y="235"/>
                              <a:pt x="1236" y="218"/>
                              <a:pt x="1234" y="211"/>
                            </a:cubicBezTo>
                            <a:cubicBezTo>
                              <a:pt x="1221" y="147"/>
                              <a:pt x="1105" y="127"/>
                              <a:pt x="1096" y="91"/>
                            </a:cubicBezTo>
                            <a:moveTo>
                              <a:pt x="1803" y="261"/>
                            </a:moveTo>
                            <a:cubicBezTo>
                              <a:pt x="1730" y="10"/>
                              <a:pt x="1730" y="10"/>
                              <a:pt x="1730" y="10"/>
                            </a:cubicBezTo>
                            <a:cubicBezTo>
                              <a:pt x="1614" y="10"/>
                              <a:pt x="1614" y="10"/>
                              <a:pt x="1614" y="10"/>
                            </a:cubicBezTo>
                            <a:cubicBezTo>
                              <a:pt x="1614" y="319"/>
                              <a:pt x="1614" y="319"/>
                              <a:pt x="1614" y="319"/>
                            </a:cubicBezTo>
                            <a:cubicBezTo>
                              <a:pt x="1691" y="319"/>
                              <a:pt x="1691" y="319"/>
                              <a:pt x="1691" y="319"/>
                            </a:cubicBezTo>
                            <a:cubicBezTo>
                              <a:pt x="1686" y="60"/>
                              <a:pt x="1686" y="60"/>
                              <a:pt x="1686" y="60"/>
                            </a:cubicBezTo>
                            <a:cubicBezTo>
                              <a:pt x="1765" y="319"/>
                              <a:pt x="1765" y="319"/>
                              <a:pt x="1765" y="319"/>
                            </a:cubicBezTo>
                            <a:cubicBezTo>
                              <a:pt x="1876" y="319"/>
                              <a:pt x="1876" y="319"/>
                              <a:pt x="1876" y="319"/>
                            </a:cubicBezTo>
                            <a:cubicBezTo>
                              <a:pt x="1876" y="10"/>
                              <a:pt x="1876" y="10"/>
                              <a:pt x="1876" y="10"/>
                            </a:cubicBezTo>
                            <a:cubicBezTo>
                              <a:pt x="1799" y="10"/>
                              <a:pt x="1799" y="10"/>
                              <a:pt x="1799" y="10"/>
                            </a:cubicBezTo>
                            <a:lnTo>
                              <a:pt x="1803" y="261"/>
                            </a:lnTo>
                            <a:close/>
                            <a:moveTo>
                              <a:pt x="333" y="10"/>
                            </a:moveTo>
                            <a:cubicBezTo>
                              <a:pt x="276" y="322"/>
                              <a:pt x="276" y="322"/>
                              <a:pt x="276" y="322"/>
                            </a:cubicBezTo>
                            <a:cubicBezTo>
                              <a:pt x="360" y="322"/>
                              <a:pt x="360" y="322"/>
                              <a:pt x="360" y="322"/>
                            </a:cubicBezTo>
                            <a:cubicBezTo>
                              <a:pt x="403" y="33"/>
                              <a:pt x="403" y="33"/>
                              <a:pt x="403" y="33"/>
                            </a:cubicBezTo>
                            <a:cubicBezTo>
                              <a:pt x="446" y="322"/>
                              <a:pt x="446" y="322"/>
                              <a:pt x="446" y="322"/>
                            </a:cubicBezTo>
                            <a:cubicBezTo>
                              <a:pt x="529" y="322"/>
                              <a:pt x="529" y="322"/>
                              <a:pt x="529" y="322"/>
                            </a:cubicBezTo>
                            <a:cubicBezTo>
                              <a:pt x="472" y="10"/>
                              <a:pt x="472" y="10"/>
                              <a:pt x="472" y="10"/>
                            </a:cubicBezTo>
                            <a:lnTo>
                              <a:pt x="333" y="10"/>
                            </a:lnTo>
                            <a:close/>
                            <a:moveTo>
                              <a:pt x="804" y="10"/>
                            </a:moveTo>
                            <a:cubicBezTo>
                              <a:pt x="765" y="254"/>
                              <a:pt x="765" y="254"/>
                              <a:pt x="765" y="254"/>
                            </a:cubicBezTo>
                            <a:cubicBezTo>
                              <a:pt x="725" y="10"/>
                              <a:pt x="725" y="10"/>
                              <a:pt x="725" y="10"/>
                            </a:cubicBezTo>
                            <a:cubicBezTo>
                              <a:pt x="598" y="10"/>
                              <a:pt x="598" y="10"/>
                              <a:pt x="598" y="10"/>
                            </a:cubicBezTo>
                            <a:cubicBezTo>
                              <a:pt x="592" y="322"/>
                              <a:pt x="592" y="322"/>
                              <a:pt x="592" y="322"/>
                            </a:cubicBezTo>
                            <a:cubicBezTo>
                              <a:pt x="669" y="322"/>
                              <a:pt x="669" y="322"/>
                              <a:pt x="669" y="322"/>
                            </a:cubicBezTo>
                            <a:cubicBezTo>
                              <a:pt x="671" y="33"/>
                              <a:pt x="671" y="33"/>
                              <a:pt x="671" y="33"/>
                            </a:cubicBezTo>
                            <a:cubicBezTo>
                              <a:pt x="725" y="322"/>
                              <a:pt x="725" y="322"/>
                              <a:pt x="725" y="322"/>
                            </a:cubicBezTo>
                            <a:cubicBezTo>
                              <a:pt x="804" y="322"/>
                              <a:pt x="804" y="322"/>
                              <a:pt x="804" y="322"/>
                            </a:cubicBezTo>
                            <a:cubicBezTo>
                              <a:pt x="858" y="33"/>
                              <a:pt x="858" y="33"/>
                              <a:pt x="858" y="33"/>
                            </a:cubicBezTo>
                            <a:cubicBezTo>
                              <a:pt x="860" y="322"/>
                              <a:pt x="860" y="322"/>
                              <a:pt x="860" y="322"/>
                            </a:cubicBezTo>
                            <a:cubicBezTo>
                              <a:pt x="938" y="322"/>
                              <a:pt x="938" y="322"/>
                              <a:pt x="938" y="322"/>
                            </a:cubicBezTo>
                            <a:cubicBezTo>
                              <a:pt x="931" y="10"/>
                              <a:pt x="931" y="10"/>
                              <a:pt x="931" y="10"/>
                            </a:cubicBezTo>
                            <a:lnTo>
                              <a:pt x="804" y="10"/>
                            </a:lnTo>
                            <a:close/>
                            <a:moveTo>
                              <a:pt x="1528" y="10"/>
                            </a:moveTo>
                            <a:cubicBezTo>
                              <a:pt x="1449" y="10"/>
                              <a:pt x="1449" y="10"/>
                              <a:pt x="1449" y="10"/>
                            </a:cubicBezTo>
                            <a:cubicBezTo>
                              <a:pt x="1449" y="241"/>
                              <a:pt x="1449" y="241"/>
                              <a:pt x="1449" y="241"/>
                            </a:cubicBezTo>
                            <a:cubicBezTo>
                              <a:pt x="1449" y="245"/>
                              <a:pt x="1449" y="249"/>
                              <a:pt x="1448" y="253"/>
                            </a:cubicBezTo>
                            <a:cubicBezTo>
                              <a:pt x="1447" y="260"/>
                              <a:pt x="1440" y="275"/>
                              <a:pt x="1418" y="275"/>
                            </a:cubicBezTo>
                            <a:cubicBezTo>
                              <a:pt x="1397" y="275"/>
                              <a:pt x="1390" y="260"/>
                              <a:pt x="1389" y="253"/>
                            </a:cubicBezTo>
                            <a:cubicBezTo>
                              <a:pt x="1388" y="249"/>
                              <a:pt x="1388" y="245"/>
                              <a:pt x="1388" y="241"/>
                            </a:cubicBezTo>
                            <a:cubicBezTo>
                              <a:pt x="1388" y="10"/>
                              <a:pt x="1388" y="10"/>
                              <a:pt x="1388" y="10"/>
                            </a:cubicBezTo>
                            <a:cubicBezTo>
                              <a:pt x="1309" y="10"/>
                              <a:pt x="1309" y="10"/>
                              <a:pt x="1309" y="10"/>
                            </a:cubicBezTo>
                            <a:cubicBezTo>
                              <a:pt x="1309" y="234"/>
                              <a:pt x="1309" y="234"/>
                              <a:pt x="1309" y="234"/>
                            </a:cubicBezTo>
                            <a:cubicBezTo>
                              <a:pt x="1309" y="239"/>
                              <a:pt x="1309" y="251"/>
                              <a:pt x="1310" y="254"/>
                            </a:cubicBezTo>
                            <a:cubicBezTo>
                              <a:pt x="1315" y="312"/>
                              <a:pt x="1361" y="331"/>
                              <a:pt x="1418" y="331"/>
                            </a:cubicBezTo>
                            <a:cubicBezTo>
                              <a:pt x="1476" y="331"/>
                              <a:pt x="1522" y="312"/>
                              <a:pt x="1527" y="254"/>
                            </a:cubicBezTo>
                            <a:cubicBezTo>
                              <a:pt x="1528" y="251"/>
                              <a:pt x="1528" y="239"/>
                              <a:pt x="1528" y="234"/>
                            </a:cubicBezTo>
                            <a:lnTo>
                              <a:pt x="1528" y="10"/>
                            </a:lnTo>
                            <a:close/>
                            <a:moveTo>
                              <a:pt x="2069" y="147"/>
                            </a:moveTo>
                            <a:cubicBezTo>
                              <a:pt x="2069" y="192"/>
                              <a:pt x="2069" y="192"/>
                              <a:pt x="2069" y="192"/>
                            </a:cubicBezTo>
                            <a:cubicBezTo>
                              <a:pt x="2101" y="192"/>
                              <a:pt x="2101" y="192"/>
                              <a:pt x="2101" y="192"/>
                            </a:cubicBezTo>
                            <a:cubicBezTo>
                              <a:pt x="2101" y="237"/>
                              <a:pt x="2101" y="237"/>
                              <a:pt x="2101" y="237"/>
                            </a:cubicBezTo>
                            <a:cubicBezTo>
                              <a:pt x="2101" y="241"/>
                              <a:pt x="2101" y="246"/>
                              <a:pt x="2100" y="249"/>
                            </a:cubicBezTo>
                            <a:cubicBezTo>
                              <a:pt x="2099" y="258"/>
                              <a:pt x="2091" y="272"/>
                              <a:pt x="2068" y="272"/>
                            </a:cubicBezTo>
                            <a:cubicBezTo>
                              <a:pt x="2045" y="272"/>
                              <a:pt x="2038" y="258"/>
                              <a:pt x="2036" y="249"/>
                            </a:cubicBezTo>
                            <a:cubicBezTo>
                              <a:pt x="2036" y="246"/>
                              <a:pt x="2035" y="241"/>
                              <a:pt x="2035" y="237"/>
                            </a:cubicBezTo>
                            <a:cubicBezTo>
                              <a:pt x="2035" y="95"/>
                              <a:pt x="2035" y="95"/>
                              <a:pt x="2035" y="95"/>
                            </a:cubicBezTo>
                            <a:cubicBezTo>
                              <a:pt x="2035" y="90"/>
                              <a:pt x="2036" y="85"/>
                              <a:pt x="2037" y="80"/>
                            </a:cubicBezTo>
                            <a:cubicBezTo>
                              <a:pt x="2038" y="73"/>
                              <a:pt x="2045" y="58"/>
                              <a:pt x="2068" y="58"/>
                            </a:cubicBezTo>
                            <a:cubicBezTo>
                              <a:pt x="2092" y="58"/>
                              <a:pt x="2098" y="74"/>
                              <a:pt x="2099" y="80"/>
                            </a:cubicBezTo>
                            <a:cubicBezTo>
                              <a:pt x="2100" y="85"/>
                              <a:pt x="2100" y="92"/>
                              <a:pt x="2100" y="92"/>
                            </a:cubicBezTo>
                            <a:cubicBezTo>
                              <a:pt x="2100" y="110"/>
                              <a:pt x="2100" y="110"/>
                              <a:pt x="2100" y="110"/>
                            </a:cubicBezTo>
                            <a:cubicBezTo>
                              <a:pt x="2178" y="110"/>
                              <a:pt x="2178" y="110"/>
                              <a:pt x="2178" y="110"/>
                            </a:cubicBezTo>
                            <a:cubicBezTo>
                              <a:pt x="2178" y="99"/>
                              <a:pt x="2178" y="99"/>
                              <a:pt x="2178" y="99"/>
                            </a:cubicBezTo>
                            <a:cubicBezTo>
                              <a:pt x="2178" y="99"/>
                              <a:pt x="2179" y="89"/>
                              <a:pt x="2178" y="79"/>
                            </a:cubicBezTo>
                            <a:cubicBezTo>
                              <a:pt x="2172" y="20"/>
                              <a:pt x="2124" y="2"/>
                              <a:pt x="2068" y="2"/>
                            </a:cubicBezTo>
                            <a:cubicBezTo>
                              <a:pt x="2013" y="2"/>
                              <a:pt x="1966" y="21"/>
                              <a:pt x="1959" y="79"/>
                            </a:cubicBezTo>
                            <a:cubicBezTo>
                              <a:pt x="1958" y="84"/>
                              <a:pt x="1958" y="94"/>
                              <a:pt x="1958" y="99"/>
                            </a:cubicBezTo>
                            <a:cubicBezTo>
                              <a:pt x="1958" y="230"/>
                              <a:pt x="1958" y="230"/>
                              <a:pt x="1958" y="230"/>
                            </a:cubicBezTo>
                            <a:cubicBezTo>
                              <a:pt x="1958" y="236"/>
                              <a:pt x="1958" y="241"/>
                              <a:pt x="1959" y="251"/>
                            </a:cubicBezTo>
                            <a:cubicBezTo>
                              <a:pt x="1964" y="308"/>
                              <a:pt x="2013" y="328"/>
                              <a:pt x="2068" y="328"/>
                            </a:cubicBezTo>
                            <a:cubicBezTo>
                              <a:pt x="2124" y="328"/>
                              <a:pt x="2173" y="308"/>
                              <a:pt x="2178" y="251"/>
                            </a:cubicBezTo>
                            <a:cubicBezTo>
                              <a:pt x="2179" y="241"/>
                              <a:pt x="2179" y="236"/>
                              <a:pt x="2179" y="230"/>
                            </a:cubicBezTo>
                            <a:cubicBezTo>
                              <a:pt x="2179" y="147"/>
                              <a:pt x="2179" y="147"/>
                              <a:pt x="2179" y="147"/>
                            </a:cubicBezTo>
                            <a:lnTo>
                              <a:pt x="2069" y="147"/>
                            </a:lnTo>
                            <a:close/>
                          </a:path>
                        </a:pathLst>
                      </a:custGeom>
                      <a:solidFill>
                        <a:srgbClr val="0924A5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1085850" cy="175318"/>
              <wp:effectExtent b="0" l="0" r="0" t="0"/>
              <wp:wrapNone/>
              <wp:docPr id="1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85850" cy="17531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spacing w:after="120" w:before="240" w:lineRule="auto"/>
      <w:jc w:val="center"/>
    </w:pPr>
    <w:rPr>
      <w:b w:val="1"/>
      <w:sz w:val="32"/>
      <w:szCs w:val="3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4">
    <w:name w:val="Hyperlink"/>
    <w:uiPriority w:val="99"/>
    <w:unhideWhenUsed w:val="1"/>
    <w:rsid w:val="002A673E"/>
    <w:rPr>
      <w:color w:val="0000ff"/>
      <w:u w:val="single"/>
    </w:rPr>
  </w:style>
  <w:style w:type="paragraph" w:styleId="a5">
    <w:name w:val="header"/>
    <w:basedOn w:val="a"/>
    <w:link w:val="Char0"/>
    <w:uiPriority w:val="99"/>
    <w:unhideWhenUsed w:val="1"/>
    <w:rsid w:val="00B84F81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0"/>
    <w:link w:val="a5"/>
    <w:uiPriority w:val="99"/>
    <w:rsid w:val="00B84F81"/>
  </w:style>
  <w:style w:type="paragraph" w:styleId="a6">
    <w:name w:val="footer"/>
    <w:basedOn w:val="a"/>
    <w:link w:val="Char1"/>
    <w:uiPriority w:val="99"/>
    <w:unhideWhenUsed w:val="1"/>
    <w:rsid w:val="00B84F81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바닥글 Char"/>
    <w:basedOn w:val="a0"/>
    <w:link w:val="a6"/>
    <w:uiPriority w:val="99"/>
    <w:rsid w:val="00B84F81"/>
  </w:style>
  <w:style w:type="character" w:styleId="Char" w:customStyle="1">
    <w:name w:val="제목 Char"/>
    <w:link w:val="a3"/>
    <w:uiPriority w:val="10"/>
    <w:rsid w:val="00B84F81"/>
    <w:rPr>
      <w:rFonts w:ascii="맑은 고딕" w:cs="Times New Roman" w:eastAsia="맑은 고딕" w:hAnsi="맑은 고딕"/>
      <w:b w:val="1"/>
      <w:bCs w:val="1"/>
      <w:sz w:val="32"/>
      <w:szCs w:val="32"/>
    </w:rPr>
  </w:style>
  <w:style w:type="table" w:styleId="a7">
    <w:name w:val="Table Grid"/>
    <w:basedOn w:val="a1"/>
    <w:uiPriority w:val="59"/>
    <w:rsid w:val="00B84F8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8">
    <w:name w:val="Date"/>
    <w:basedOn w:val="a"/>
    <w:next w:val="a"/>
    <w:link w:val="Char2"/>
    <w:uiPriority w:val="99"/>
    <w:semiHidden w:val="1"/>
    <w:unhideWhenUsed w:val="1"/>
    <w:rsid w:val="00B84F81"/>
  </w:style>
  <w:style w:type="character" w:styleId="Char2" w:customStyle="1">
    <w:name w:val="날짜 Char"/>
    <w:basedOn w:val="a0"/>
    <w:link w:val="a8"/>
    <w:uiPriority w:val="99"/>
    <w:semiHidden w:val="1"/>
    <w:rsid w:val="00B84F81"/>
  </w:style>
  <w:style w:type="paragraph" w:styleId="a9">
    <w:name w:val="List Paragraph"/>
    <w:basedOn w:val="a"/>
    <w:uiPriority w:val="34"/>
    <w:qFormat w:val="1"/>
    <w:rsid w:val="0073737B"/>
    <w:pPr>
      <w:ind w:left="800" w:leftChars="400"/>
    </w:pPr>
  </w:style>
  <w:style w:type="character" w:styleId="1Char" w:customStyle="1">
    <w:name w:val="제목 1 Char"/>
    <w:link w:val="1"/>
    <w:uiPriority w:val="9"/>
    <w:rsid w:val="001C7493"/>
    <w:rPr>
      <w:rFonts w:ascii="맑은 고딕" w:cs="Times New Roman" w:eastAsia="맑은 고딕" w:hAnsi="맑은 고딕"/>
      <w:sz w:val="28"/>
      <w:szCs w:val="28"/>
    </w:rPr>
  </w:style>
  <w:style w:type="paragraph" w:styleId="TOC">
    <w:name w:val="TOC Heading"/>
    <w:basedOn w:val="1"/>
    <w:next w:val="a"/>
    <w:uiPriority w:val="39"/>
    <w:unhideWhenUsed w:val="1"/>
    <w:qFormat w:val="1"/>
    <w:rsid w:val="001C7493"/>
    <w:pPr>
      <w:keepLines w:val="1"/>
      <w:widowControl w:val="1"/>
      <w:wordWrap w:val="1"/>
      <w:autoSpaceDE w:val="1"/>
      <w:autoSpaceDN w:val="1"/>
      <w:spacing w:before="480" w:line="276" w:lineRule="auto"/>
      <w:jc w:val="left"/>
      <w:outlineLvl w:val="9"/>
    </w:pPr>
    <w:rPr>
      <w:b w:val="1"/>
      <w:bCs w:val="1"/>
      <w:color w:val="365f91"/>
    </w:rPr>
  </w:style>
  <w:style w:type="paragraph" w:styleId="20">
    <w:name w:val="toc 2"/>
    <w:basedOn w:val="a"/>
    <w:next w:val="a"/>
    <w:autoRedefine w:val="1"/>
    <w:uiPriority w:val="39"/>
    <w:unhideWhenUsed w:val="1"/>
    <w:qFormat w:val="1"/>
    <w:rsid w:val="00A50442"/>
    <w:pPr>
      <w:widowControl w:val="1"/>
      <w:tabs>
        <w:tab w:val="right" w:leader="dot" w:pos="9026"/>
      </w:tabs>
      <w:wordWrap w:val="1"/>
      <w:autoSpaceDE w:val="1"/>
      <w:autoSpaceDN w:val="1"/>
      <w:spacing w:after="100" w:line="276" w:lineRule="auto"/>
      <w:jc w:val="left"/>
    </w:pPr>
    <w:rPr>
      <w:kern w:val="0"/>
      <w:sz w:val="22"/>
    </w:rPr>
  </w:style>
  <w:style w:type="paragraph" w:styleId="10">
    <w:name w:val="toc 1"/>
    <w:basedOn w:val="a"/>
    <w:next w:val="a"/>
    <w:autoRedefine w:val="1"/>
    <w:uiPriority w:val="39"/>
    <w:unhideWhenUsed w:val="1"/>
    <w:qFormat w:val="1"/>
    <w:rsid w:val="001C7493"/>
    <w:pPr>
      <w:widowControl w:val="1"/>
      <w:wordWrap w:val="1"/>
      <w:autoSpaceDE w:val="1"/>
      <w:autoSpaceDN w:val="1"/>
      <w:spacing w:after="100" w:line="276" w:lineRule="auto"/>
      <w:jc w:val="left"/>
    </w:pPr>
    <w:rPr>
      <w:kern w:val="0"/>
      <w:sz w:val="22"/>
    </w:rPr>
  </w:style>
  <w:style w:type="paragraph" w:styleId="30">
    <w:name w:val="toc 3"/>
    <w:basedOn w:val="a"/>
    <w:next w:val="a"/>
    <w:autoRedefine w:val="1"/>
    <w:uiPriority w:val="39"/>
    <w:semiHidden w:val="1"/>
    <w:unhideWhenUsed w:val="1"/>
    <w:qFormat w:val="1"/>
    <w:rsid w:val="001C7493"/>
    <w:pPr>
      <w:widowControl w:val="1"/>
      <w:wordWrap w:val="1"/>
      <w:autoSpaceDE w:val="1"/>
      <w:autoSpaceDN w:val="1"/>
      <w:spacing w:after="100" w:line="276" w:lineRule="auto"/>
      <w:ind w:left="440"/>
      <w:jc w:val="left"/>
    </w:pPr>
    <w:rPr>
      <w:kern w:val="0"/>
      <w:sz w:val="22"/>
    </w:rPr>
  </w:style>
  <w:style w:type="paragraph" w:styleId="aa">
    <w:name w:val="Balloon Text"/>
    <w:basedOn w:val="a"/>
    <w:link w:val="Char3"/>
    <w:uiPriority w:val="99"/>
    <w:semiHidden w:val="1"/>
    <w:unhideWhenUsed w:val="1"/>
    <w:rsid w:val="001C7493"/>
    <w:rPr>
      <w:kern w:val="0"/>
      <w:sz w:val="18"/>
      <w:szCs w:val="18"/>
      <w:lang w:eastAsia="x-none" w:val="x-none"/>
    </w:rPr>
  </w:style>
  <w:style w:type="character" w:styleId="Char3" w:customStyle="1">
    <w:name w:val="풍선 도움말 텍스트 Char"/>
    <w:link w:val="aa"/>
    <w:uiPriority w:val="99"/>
    <w:semiHidden w:val="1"/>
    <w:rsid w:val="001C7493"/>
    <w:rPr>
      <w:rFonts w:ascii="맑은 고딕" w:cs="Times New Roman" w:eastAsia="맑은 고딕" w:hAnsi="맑은 고딕"/>
      <w:sz w:val="18"/>
      <w:szCs w:val="18"/>
    </w:rPr>
  </w:style>
  <w:style w:type="character" w:styleId="2Char" w:customStyle="1">
    <w:name w:val="제목 2 Char"/>
    <w:link w:val="2"/>
    <w:uiPriority w:val="9"/>
    <w:semiHidden w:val="1"/>
    <w:rsid w:val="00B81204"/>
    <w:rPr>
      <w:rFonts w:ascii="맑은 고딕" w:cs="Times New Roman" w:eastAsia="맑은 고딕" w:hAnsi="맑은 고딕"/>
    </w:rPr>
  </w:style>
  <w:style w:type="paragraph" w:styleId="ab">
    <w:name w:val="Normal (Web)"/>
    <w:basedOn w:val="a"/>
    <w:uiPriority w:val="99"/>
    <w:unhideWhenUsed w:val="1"/>
    <w:rsid w:val="00942939"/>
    <w:pPr>
      <w:widowControl w:val="1"/>
      <w:wordWrap w:val="1"/>
      <w:autoSpaceDE w:val="1"/>
      <w:autoSpaceDN w:val="1"/>
      <w:spacing w:after="100" w:afterAutospacing="1" w:before="100" w:beforeAutospacing="1"/>
      <w:jc w:val="left"/>
    </w:pPr>
    <w:rPr>
      <w:rFonts w:ascii="굴림" w:cs="굴림" w:eastAsia="굴림" w:hAnsi="굴림"/>
      <w:kern w:val="0"/>
      <w:sz w:val="24"/>
      <w:szCs w:val="24"/>
    </w:rPr>
  </w:style>
  <w:style w:type="paragraph" w:styleId="ac" w:customStyle="1">
    <w:name w:val="바탕글"/>
    <w:basedOn w:val="a"/>
    <w:rsid w:val="00784990"/>
    <w:pPr>
      <w:snapToGrid w:val="0"/>
      <w:spacing w:line="384" w:lineRule="auto"/>
      <w:textAlignment w:val="baseline"/>
    </w:pPr>
    <w:rPr>
      <w:rFonts w:ascii="한양신명조" w:cs="굴림" w:eastAsia="굴림" w:hAnsi="굴림"/>
      <w:color w:val="000000"/>
      <w:kern w:val="0"/>
      <w:szCs w:val="20"/>
    </w:rPr>
  </w:style>
  <w:style w:type="paragraph" w:styleId="ad">
    <w:name w:val="footnote text"/>
    <w:basedOn w:val="a"/>
    <w:link w:val="Char4"/>
    <w:uiPriority w:val="99"/>
    <w:semiHidden w:val="1"/>
    <w:unhideWhenUsed w:val="1"/>
    <w:rsid w:val="00AA5F7A"/>
    <w:pPr>
      <w:snapToGrid w:val="0"/>
      <w:jc w:val="left"/>
    </w:pPr>
  </w:style>
  <w:style w:type="character" w:styleId="Char4" w:customStyle="1">
    <w:name w:val="각주 텍스트 Char"/>
    <w:basedOn w:val="a0"/>
    <w:link w:val="ad"/>
    <w:uiPriority w:val="99"/>
    <w:semiHidden w:val="1"/>
    <w:rsid w:val="00AA5F7A"/>
    <w:rPr>
      <w:kern w:val="2"/>
      <w:szCs w:val="22"/>
    </w:rPr>
  </w:style>
  <w:style w:type="character" w:styleId="ae">
    <w:name w:val="footnote reference"/>
    <w:basedOn w:val="a0"/>
    <w:uiPriority w:val="99"/>
    <w:semiHidden w:val="1"/>
    <w:unhideWhenUsed w:val="1"/>
    <w:rsid w:val="00AA5F7A"/>
    <w:rPr>
      <w:vertAlign w:val="superscript"/>
    </w:rPr>
  </w:style>
  <w:style w:type="paragraph" w:styleId="af">
    <w:name w:val="endnote text"/>
    <w:basedOn w:val="a"/>
    <w:link w:val="Char5"/>
    <w:uiPriority w:val="99"/>
    <w:semiHidden w:val="1"/>
    <w:unhideWhenUsed w:val="1"/>
    <w:rsid w:val="00AA5F7A"/>
    <w:pPr>
      <w:snapToGrid w:val="0"/>
      <w:jc w:val="left"/>
    </w:pPr>
  </w:style>
  <w:style w:type="character" w:styleId="Char5" w:customStyle="1">
    <w:name w:val="미주 텍스트 Char"/>
    <w:basedOn w:val="a0"/>
    <w:link w:val="af"/>
    <w:uiPriority w:val="99"/>
    <w:semiHidden w:val="1"/>
    <w:rsid w:val="00AA5F7A"/>
    <w:rPr>
      <w:kern w:val="2"/>
      <w:szCs w:val="22"/>
    </w:rPr>
  </w:style>
  <w:style w:type="character" w:styleId="af0">
    <w:name w:val="endnote reference"/>
    <w:basedOn w:val="a0"/>
    <w:uiPriority w:val="99"/>
    <w:semiHidden w:val="1"/>
    <w:unhideWhenUsed w:val="1"/>
    <w:rsid w:val="00AA5F7A"/>
    <w:rPr>
      <w:vertAlign w:val="superscript"/>
    </w:rPr>
  </w:style>
  <w:style w:type="character" w:styleId="af1">
    <w:name w:val="annotation reference"/>
    <w:basedOn w:val="a0"/>
    <w:uiPriority w:val="99"/>
    <w:semiHidden w:val="1"/>
    <w:unhideWhenUsed w:val="1"/>
    <w:rsid w:val="00177A20"/>
    <w:rPr>
      <w:sz w:val="18"/>
      <w:szCs w:val="18"/>
    </w:rPr>
  </w:style>
  <w:style w:type="paragraph" w:styleId="af2">
    <w:name w:val="annotation text"/>
    <w:basedOn w:val="a"/>
    <w:link w:val="Char6"/>
    <w:uiPriority w:val="99"/>
    <w:semiHidden w:val="1"/>
    <w:unhideWhenUsed w:val="1"/>
    <w:rsid w:val="00177A20"/>
    <w:pPr>
      <w:jc w:val="left"/>
    </w:pPr>
  </w:style>
  <w:style w:type="character" w:styleId="Char6" w:customStyle="1">
    <w:name w:val="메모 텍스트 Char"/>
    <w:basedOn w:val="a0"/>
    <w:link w:val="af2"/>
    <w:uiPriority w:val="99"/>
    <w:semiHidden w:val="1"/>
    <w:rsid w:val="00177A20"/>
    <w:rPr>
      <w:kern w:val="2"/>
      <w:szCs w:val="22"/>
    </w:rPr>
  </w:style>
  <w:style w:type="paragraph" w:styleId="af3">
    <w:name w:val="annotation subject"/>
    <w:basedOn w:val="af2"/>
    <w:next w:val="af2"/>
    <w:link w:val="Char7"/>
    <w:uiPriority w:val="99"/>
    <w:semiHidden w:val="1"/>
    <w:unhideWhenUsed w:val="1"/>
    <w:rsid w:val="00177A20"/>
    <w:rPr>
      <w:b w:val="1"/>
      <w:bCs w:val="1"/>
    </w:rPr>
  </w:style>
  <w:style w:type="character" w:styleId="Char7" w:customStyle="1">
    <w:name w:val="메모 주제 Char"/>
    <w:basedOn w:val="Char6"/>
    <w:link w:val="af3"/>
    <w:uiPriority w:val="99"/>
    <w:semiHidden w:val="1"/>
    <w:rsid w:val="00177A20"/>
    <w:rPr>
      <w:b w:val="1"/>
      <w:bCs w:val="1"/>
      <w:kern w:val="2"/>
      <w:szCs w:val="22"/>
    </w:rPr>
  </w:style>
  <w:style w:type="character" w:styleId="apple-tab-span" w:customStyle="1">
    <w:name w:val="apple-tab-span"/>
    <w:basedOn w:val="a0"/>
    <w:rsid w:val="00FA20C5"/>
  </w:style>
  <w:style w:type="table" w:styleId="af5" w:customStyle="1">
    <w:basedOn w:val="a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6" w:customStyle="1">
    <w:basedOn w:val="a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7" w:customStyle="1">
    <w:basedOn w:val="a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8" w:customStyle="1">
    <w:basedOn w:val="a1"/>
    <w:tblPr>
      <w:tblStyleRowBandSize w:val="1"/>
      <w:tblStyleColBandSize w:val="1"/>
    </w:tblPr>
  </w:style>
  <w:style w:type="table" w:styleId="af9" w:customStyle="1">
    <w:basedOn w:val="a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a" w:customStyle="1">
    <w:basedOn w:val="a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b" w:customStyle="1">
    <w:basedOn w:val="a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xoplanetarchive.ipac.caltech.edu/?utm_source=chatgpt.com" TargetMode="External"/><Relationship Id="rId10" Type="http://schemas.openxmlformats.org/officeDocument/2006/relationships/hyperlink" Target="https://exoplanetarchive.ipac.caltech.edu/?utm_source=chatgpt.com" TargetMode="External"/><Relationship Id="rId13" Type="http://schemas.openxmlformats.org/officeDocument/2006/relationships/header" Target="header1.xml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xoplanetarchive.ipac.caltech.edu/?utm_source=chatgpt.com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exoplanetarchive.ipac.caltech.edu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5N66EWjGRHLb9x9Ctrn8eQnsMw==">CgMxLjAaIwoBMBIeChwIB0IYCgtSb2JvdG8gTW9ubxIJTm92YSBNb25vMg5oLjJoaHZhcWF5bWt2NjIOaC56Y2VzZmd2YzJ1bzQ4AHIhMVpBMFp4V2hmNFc2ZWgwTDhDcEQ4SGdGX3E3eTBMRVBM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2023-09-04T22:58:00Z</dcterms:created>
  <dc:creator>이 정수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SIC COURSE GUIDE FOR INSTRUCTOR_AI_V1.2_20200723.PPTX (SECURED)의 문서</vt:lpwstr>
  </property>
</Properties>
</file>