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rFonts w:ascii="Calibri" w:cs="Calibri" w:eastAsia="Calibri" w:hAnsi="Calibri"/>
          <w:b/>
          <w:bCs/>
          <w:color w:val="2E5E8C"/>
          <w:spacing w:val="40"/>
          <w:sz w:val="22"/>
          <w:szCs w:val="22"/>
        </w:rPr>
        <w:t xml:space="preserve">INDEPENDENT COUNTER-AUDIT</w:t>
      </w:r>
    </w:p>
    <w:p>
      <w:pPr>
        <w:spacing w:after="160"/>
        <w:jc w:val="center"/>
      </w:pPr>
      <w:r>
        <w:rPr>
          <w:rFonts w:ascii="Calibri" w:cs="Calibri" w:eastAsia="Calibri" w:hAnsi="Calibri"/>
          <w:b/>
          <w:bCs/>
          <w:color w:val="1F3864"/>
          <w:sz w:val="52"/>
          <w:szCs w:val="52"/>
        </w:rPr>
        <w:t xml:space="preserve">Mnemox — bob-llmwiki-knowledge-manager</w:t>
      </w:r>
    </w:p>
    <w:p>
      <w:pPr>
        <w:spacing w:after="500"/>
        <w:jc w:val="center"/>
      </w:pPr>
      <w:r>
        <w:rPr>
          <w:rFonts w:ascii="Calibri" w:cs="Calibri" w:eastAsia="Calibri" w:hAnsi="Calibri"/>
          <w:i/>
          <w:iCs/>
          <w:color w:val="595959"/>
          <w:sz w:val="24"/>
          <w:szCs w:val="24"/>
        </w:rPr>
        <w:t xml:space="preserve">Audit · Recommendations · Target Design · Implementation &amp; Validation Plans</w:t>
      </w:r>
    </w:p>
    <w:p>
      <w:pPr>
        <w:spacing w:after="100"/>
        <w:jc w:val="center"/>
      </w:pPr>
      <w:r>
        <w:rPr>
          <w:rFonts w:ascii="Calibri" w:cs="Calibri" w:eastAsia="Calibri" w:hAnsi="Calibri"/>
          <w:color w:val="595959"/>
          <w:sz w:val="21"/>
          <w:szCs w:val="21"/>
        </w:rPr>
        <w:t xml:space="preserve">MECE-structured analysis — independent multi-stream verification</w:t>
      </w:r>
    </w:p>
    <w:p>
      <w:pPr>
        <w:spacing w:after="100"/>
        <w:jc w:val="center"/>
      </w:pPr>
      <w:r>
        <w:rPr>
          <w:rFonts w:ascii="Calibri" w:cs="Calibri" w:eastAsia="Calibri" w:hAnsi="Calibri"/>
          <w:color w:val="595959"/>
          <w:sz w:val="21"/>
          <w:szCs w:val="21"/>
        </w:rPr>
        <w:t xml:space="preserve">Snapshot audited: 2026-07-19 · Prepared for David Leconte</w:t>
      </w:r>
    </w:p>
    <w:p>
      <w:pPr>
        <w:spacing w:before="3000"/>
        <w:jc w:val="center"/>
      </w:pPr>
      <w:r>
        <w:rPr>
          <w:rFonts w:ascii="Calibri" w:cs="Calibri" w:eastAsia="Calibri" w:hAnsi="Calibri"/>
          <w:i/>
          <w:iCs/>
          <w:color w:val="999999"/>
          <w:sz w:val="17"/>
          <w:szCs w:val="17"/>
        </w:rPr>
        <w:t xml:space="preserve">Confidential working document — findings cite file:line evidence against the audited snapshot</w:t>
      </w:r>
    </w:p>
    <w:p/>
    <w:p>
      <w:pPr>
        <w:pStyle w:val="Heading1"/>
        <w:pageBreakBefore/>
        <w:spacing w:after="160" w:before="0"/>
      </w:pPr>
      <w:r>
        <w:rPr>
          <w:rFonts w:ascii="Calibri" w:cs="Calibri" w:eastAsia="Calibri" w:hAnsi="Calibri"/>
          <w:b/>
          <w:bCs/>
          <w:color w:val="1F3864"/>
          <w:sz w:val="30"/>
          <w:szCs w:val="30"/>
        </w:rPr>
        <w:t xml:space="preserve">1. Executive Summary</w:t>
      </w:r>
    </w:p>
    <w:p>
      <w:pPr>
        <w:pStyle w:val="Heading2"/>
        <w:spacing w:after="120" w:before="260"/>
      </w:pPr>
      <w:r>
        <w:rPr>
          <w:rFonts w:ascii="Calibri" w:cs="Calibri" w:eastAsia="Calibri" w:hAnsi="Calibri"/>
          <w:b/>
          <w:bCs/>
          <w:color w:val="2E5E8C"/>
          <w:sz w:val="24"/>
          <w:szCs w:val="24"/>
        </w:rPr>
        <w:t xml:space="preserve">1.1 Governing thought</w:t>
      </w:r>
    </w:p>
    <w:p>
      <w:pPr>
        <w:spacing w:after="140"/>
        <w:jc w:val="both"/>
      </w:pPr>
      <w:r>
        <w:rPr>
          <w:rFonts w:ascii="Calibri" w:cs="Calibri" w:eastAsia="Calibri" w:hAnsi="Calibri"/>
          <w:color w:val="333333"/>
          <w:sz w:val="21"/>
          <w:szCs w:val="21"/>
        </w:rPr>
        <w:t xml:space="preserve">Mnemox pairs </w:t>
      </w:r>
      <w:r>
        <w:rPr>
          <w:rFonts w:ascii="Calibri" w:cs="Calibri" w:eastAsia="Calibri" w:hAnsi="Calibri"/>
          <w:b/>
          <w:bCs/>
          <w:color w:val="333333"/>
          <w:sz w:val="21"/>
          <w:szCs w:val="21"/>
        </w:rPr>
        <w:t xml:space="preserve">field-leading epistemic governance</w:t>
      </w:r>
      <w:r>
        <w:rPr>
          <w:rFonts w:ascii="Calibri" w:cs="Calibri" w:eastAsia="Calibri" w:hAnsi="Calibri"/>
          <w:color w:val="333333"/>
          <w:sz w:val="21"/>
          <w:szCs w:val="21"/>
        </w:rPr>
        <w:t xml:space="preserve"> — retraction of fabricated metrics, manifest-backed measurement, provenance-gated CI — with a </w:t>
      </w:r>
      <w:r>
        <w:rPr>
          <w:rFonts w:ascii="Calibri" w:cs="Calibri" w:eastAsia="Calibri" w:hAnsi="Calibri"/>
          <w:b/>
          <w:bCs/>
          <w:color w:val="333333"/>
          <w:sz w:val="21"/>
          <w:szCs w:val="21"/>
        </w:rPr>
        <w:t xml:space="preserve">memory engine that is, as shipped, disconnected from its own retrieval path</w:t>
      </w:r>
      <w:r>
        <w:rPr>
          <w:rFonts w:ascii="Calibri" w:cs="Calibri" w:eastAsia="Calibri" w:hAnsi="Calibri"/>
          <w:color w:val="333333"/>
          <w:sz w:val="21"/>
          <w:szCs w:val="21"/>
        </w:rPr>
        <w:t xml:space="preserve">. The validated hybrid retrieval stack (persistent embedding index, knowledge graph, p@3 = 0.88 configuration) exists, is tested, and is never invoked by any production code path. The route to production readiness is therefore not new features: it is </w:t>
      </w:r>
      <w:r>
        <w:rPr>
          <w:rFonts w:ascii="Calibri" w:cs="Calibri" w:eastAsia="Calibri" w:hAnsi="Calibri"/>
          <w:b/>
          <w:bCs/>
          <w:color w:val="333333"/>
          <w:sz w:val="21"/>
          <w:szCs w:val="21"/>
        </w:rPr>
        <w:t xml:space="preserve">wiring, integrity repair, and independent verification</w:t>
      </w:r>
      <w:r>
        <w:rPr>
          <w:rFonts w:ascii="Calibri" w:cs="Calibri" w:eastAsia="Calibri" w:hAnsi="Calibri"/>
          <w:color w:val="333333"/>
          <w:sz w:val="21"/>
          <w:szCs w:val="21"/>
        </w:rPr>
        <w:t xml:space="preserve">.</w:t>
      </w:r>
    </w:p>
    <w:p>
      <w:pPr>
        <w:pStyle w:val="Heading2"/>
        <w:spacing w:after="120" w:before="260"/>
      </w:pPr>
      <w:r>
        <w:rPr>
          <w:rFonts w:ascii="Calibri" w:cs="Calibri" w:eastAsia="Calibri" w:hAnsi="Calibri"/>
          <w:b/>
          <w:bCs/>
          <w:color w:val="2E5E8C"/>
          <w:sz w:val="24"/>
          <w:szCs w:val="24"/>
        </w:rPr>
        <w:t xml:space="preserve">1.2 Situation — Complication — Question — Answer</w:t>
      </w:r>
    </w:p>
    <w:p>
      <w:pPr>
        <w:spacing w:after="140"/>
        <w:jc w:val="both"/>
      </w:pPr>
      <w:r>
        <w:rPr>
          <w:rFonts w:ascii="Calibri" w:cs="Calibri" w:eastAsia="Calibri" w:hAnsi="Calibri"/>
          <w:b/>
          <w:bCs/>
          <w:color w:val="333333"/>
          <w:sz w:val="21"/>
          <w:szCs w:val="21"/>
        </w:rPr>
        <w:t xml:space="preserve">Situation.</w:t>
      </w:r>
      <w:r>
        <w:rPr>
          <w:rFonts w:ascii="Calibri" w:cs="Calibri" w:eastAsia="Calibri" w:hAnsi="Calibri"/>
          <w:color w:val="333333"/>
          <w:sz w:val="21"/>
          <w:szCs w:val="21"/>
        </w:rPr>
        <w:t xml:space="preserve"> Mnemox implements Karpathy's LLM-Wiki pattern as a native memory layer for IBM Bob: a git-versioned markdown knowledge base (110 documents), a schema layer (</w:t>
      </w:r>
      <w:r>
        <w:rPr>
          <w:rFonts w:ascii="Consolas" w:cs="Consolas" w:eastAsia="Consolas" w:hAnsi="Consolas"/>
          <w:color w:val="8B2635"/>
          <w:sz w:val="19"/>
          <w:szCs w:val="19"/>
        </w:rPr>
        <w:t xml:space="preserve">AGENTS.md</w:t>
      </w:r>
      <w:r>
        <w:rPr>
          <w:rFonts w:ascii="Calibri" w:cs="Calibri" w:eastAsia="Calibri" w:hAnsi="Calibri"/>
          <w:color w:val="333333"/>
          <w:sz w:val="21"/>
          <w:szCs w:val="21"/>
        </w:rPr>
        <w:t xml:space="preserve"> + mode definitions), and a Python sidecar (~14,550 LOC, 12 packages) providing token optimization, multi-level caching, embeddings, a knowledge graph, and a validation harness. The repository declares "Beta — Not Production Ready" alongside a self-assessed weighted grade of "A+ (4.30/4.30)".</w:t>
      </w:r>
    </w:p>
    <w:p>
      <w:pPr>
        <w:spacing w:after="140"/>
        <w:jc w:val="both"/>
      </w:pPr>
      <w:r>
        <w:rPr>
          <w:rFonts w:ascii="Calibri" w:cs="Calibri" w:eastAsia="Calibri" w:hAnsi="Calibri"/>
          <w:b/>
          <w:bCs/>
          <w:color w:val="333333"/>
          <w:sz w:val="21"/>
          <w:szCs w:val="21"/>
        </w:rPr>
        <w:t xml:space="preserve">Complication.</w:t>
      </w:r>
      <w:r>
        <w:rPr>
          <w:rFonts w:ascii="Calibri" w:cs="Calibri" w:eastAsia="Calibri" w:hAnsi="Calibri"/>
          <w:color w:val="333333"/>
          <w:sz w:val="21"/>
          <w:szCs w:val="21"/>
        </w:rPr>
        <w:t xml:space="preserve"> The counter-audit found that (i) the three retrieval tiers do not compose in any production path — the flagship precision claim (p@3 = 0.88) describes a configuration no user can reach; (ii) the default optimizer pipeline destroys document structure and can silently return an </w:t>
      </w:r>
      <w:r>
        <w:rPr>
          <w:rFonts w:ascii="Calibri" w:cs="Calibri" w:eastAsia="Calibri" w:hAnsi="Calibri"/>
          <w:b/>
          <w:bCs/>
          <w:color w:val="333333"/>
          <w:sz w:val="21"/>
          <w:szCs w:val="21"/>
        </w:rPr>
        <w:t xml:space="preserve">empty string</w:t>
      </w:r>
      <w:r>
        <w:rPr>
          <w:rFonts w:ascii="Calibri" w:cs="Calibri" w:eastAsia="Calibri" w:hAnsi="Calibri"/>
          <w:color w:val="333333"/>
          <w:sz w:val="21"/>
          <w:szCs w:val="21"/>
        </w:rPr>
        <w:t xml:space="preserve"> for any prompt above 4,096 tokens; (iii) the knowledge base's integrity gates cannot fail — the link validator always reports success due to a subshell bug, while ~35–40 genuinely broken cross-references persist; and (iv) the current tree fails three of its own CI gates, and the A+ grade has no independent basis — the only independent verdict on file is a </w:t>
      </w:r>
      <w:r>
        <w:rPr>
          <w:rFonts w:ascii="Calibri" w:cs="Calibri" w:eastAsia="Calibri" w:hAnsi="Calibri"/>
          <w:b/>
          <w:bCs/>
          <w:color w:val="333333"/>
          <w:sz w:val="21"/>
          <w:szCs w:val="21"/>
        </w:rPr>
        <w:t xml:space="preserve">NO-GO at 3.46/4.3</w:t>
      </w:r>
      <w:r>
        <w:rPr>
          <w:rFonts w:ascii="Calibri" w:cs="Calibri" w:eastAsia="Calibri" w:hAnsi="Calibri"/>
          <w:color w:val="333333"/>
          <w:sz w:val="21"/>
          <w:szCs w:val="21"/>
        </w:rPr>
        <w:t xml:space="preserve"> (2026-07-14).</w:t>
      </w:r>
    </w:p>
    <w:p>
      <w:pPr>
        <w:spacing w:after="140"/>
        <w:jc w:val="both"/>
      </w:pPr>
      <w:r>
        <w:rPr>
          <w:rFonts w:ascii="Calibri" w:cs="Calibri" w:eastAsia="Calibri" w:hAnsi="Calibri"/>
          <w:b/>
          <w:bCs/>
          <w:color w:val="333333"/>
          <w:sz w:val="21"/>
          <w:szCs w:val="21"/>
        </w:rPr>
        <w:t xml:space="preserve">Question.</w:t>
      </w:r>
      <w:r>
        <w:rPr>
          <w:rFonts w:ascii="Calibri" w:cs="Calibri" w:eastAsia="Calibri" w:hAnsi="Calibri"/>
          <w:color w:val="333333"/>
          <w:sz w:val="21"/>
          <w:szCs w:val="21"/>
        </w:rPr>
        <w:t xml:space="preserve"> Is Mnemox's declared maturity trustworthy, and what is the shortest credible path to a production-ready, best-in-class code-assistant memory layer?</w:t>
      </w:r>
    </w:p>
    <w:p>
      <w:pPr>
        <w:spacing w:after="140"/>
        <w:jc w:val="both"/>
      </w:pPr>
      <w:r>
        <w:rPr>
          <w:rFonts w:ascii="Calibri" w:cs="Calibri" w:eastAsia="Calibri" w:hAnsi="Calibri"/>
          <w:b/>
          <w:bCs/>
          <w:color w:val="333333"/>
          <w:sz w:val="21"/>
          <w:szCs w:val="21"/>
        </w:rPr>
        <w:t xml:space="preserve">Answer.</w:t>
      </w:r>
      <w:r>
        <w:rPr>
          <w:rFonts w:ascii="Calibri" w:cs="Calibri" w:eastAsia="Calibri" w:hAnsi="Calibri"/>
          <w:color w:val="333333"/>
          <w:sz w:val="21"/>
          <w:szCs w:val="21"/>
        </w:rPr>
        <w:t xml:space="preserve"> The declared </w:t>
      </w:r>
      <w:r>
        <w:rPr>
          <w:rFonts w:ascii="Calibri" w:cs="Calibri" w:eastAsia="Calibri" w:hAnsi="Calibri"/>
          <w:i/>
          <w:iCs/>
          <w:color w:val="333333"/>
          <w:sz w:val="21"/>
          <w:szCs w:val="21"/>
        </w:rPr>
        <w:t xml:space="preserve">status</w:t>
      </w:r>
      <w:r>
        <w:rPr>
          <w:rFonts w:ascii="Calibri" w:cs="Calibri" w:eastAsia="Calibri" w:hAnsi="Calibri"/>
          <w:color w:val="333333"/>
          <w:sz w:val="21"/>
          <w:szCs w:val="21"/>
        </w:rPr>
        <w:t xml:space="preserve"> ("Beta — Not Production Ready") is </w:t>
      </w:r>
      <w:r>
        <w:rPr>
          <w:rFonts w:ascii="Calibri" w:cs="Calibri" w:eastAsia="Calibri" w:hAnsi="Calibri"/>
          <w:b/>
          <w:bCs/>
          <w:color w:val="333333"/>
          <w:sz w:val="21"/>
          <w:szCs w:val="21"/>
        </w:rPr>
        <w:t xml:space="preserve">accurate and honest</w:t>
      </w:r>
      <w:r>
        <w:rPr>
          <w:rFonts w:ascii="Calibri" w:cs="Calibri" w:eastAsia="Calibri" w:hAnsi="Calibri"/>
          <w:color w:val="333333"/>
          <w:sz w:val="21"/>
          <w:szCs w:val="21"/>
        </w:rPr>
        <w:t xml:space="preserve">; the declared </w:t>
      </w:r>
      <w:r>
        <w:rPr>
          <w:rFonts w:ascii="Calibri" w:cs="Calibri" w:eastAsia="Calibri" w:hAnsi="Calibri"/>
          <w:i/>
          <w:iCs/>
          <w:color w:val="333333"/>
          <w:sz w:val="21"/>
          <w:szCs w:val="21"/>
        </w:rPr>
        <w:t xml:space="preserve">grade</w:t>
      </w:r>
      <w:r>
        <w:rPr>
          <w:rFonts w:ascii="Calibri" w:cs="Calibri" w:eastAsia="Calibri" w:hAnsi="Calibri"/>
          <w:color w:val="333333"/>
          <w:sz w:val="21"/>
          <w:szCs w:val="21"/>
        </w:rPr>
        <w:t xml:space="preserve"> (A+ 4.30/4.30) is </w:t>
      </w:r>
      <w:r>
        <w:rPr>
          <w:rFonts w:ascii="Calibri" w:cs="Calibri" w:eastAsia="Calibri" w:hAnsi="Calibri"/>
          <w:b/>
          <w:bCs/>
          <w:color w:val="333333"/>
          <w:sz w:val="21"/>
          <w:szCs w:val="21"/>
        </w:rPr>
        <w:t xml:space="preserve">not substantiated</w:t>
      </w:r>
      <w:r>
        <w:rPr>
          <w:rFonts w:ascii="Calibri" w:cs="Calibri" w:eastAsia="Calibri" w:hAnsi="Calibri"/>
          <w:color w:val="333333"/>
          <w:sz w:val="21"/>
          <w:szCs w:val="21"/>
        </w:rPr>
        <w:t xml:space="preserve">. The counter-audit weighted score is </w:t>
      </w:r>
      <w:r>
        <w:rPr>
          <w:rFonts w:ascii="Calibri" w:cs="Calibri" w:eastAsia="Calibri" w:hAnsi="Calibri"/>
          <w:b/>
          <w:bCs/>
          <w:color w:val="333333"/>
          <w:sz w:val="21"/>
          <w:szCs w:val="21"/>
        </w:rPr>
        <w:t xml:space="preserve">2.9/5</w:t>
      </w:r>
      <w:r>
        <w:rPr>
          <w:rFonts w:ascii="Calibri" w:cs="Calibri" w:eastAsia="Calibri" w:hAnsi="Calibri"/>
          <w:color w:val="333333"/>
          <w:sz w:val="21"/>
          <w:szCs w:val="21"/>
        </w:rPr>
        <w:t xml:space="preserve">. A three-horizon remediation program — H1 "Reconnect &amp; Repair" (days), H2 "Lifecycle &amp; Trust" (weeks), H3 "Compound &amp; Prove" (months) — closes the gap with high confidence, because the required components already exist and are individually well-engineered.</w:t>
      </w:r>
    </w:p>
    <w:p>
      <w:pPr>
        <w:pStyle w:val="Heading2"/>
        <w:spacing w:after="120" w:before="260"/>
      </w:pPr>
      <w:r>
        <w:rPr>
          <w:rFonts w:ascii="Calibri" w:cs="Calibri" w:eastAsia="Calibri" w:hAnsi="Calibri"/>
          <w:b/>
          <w:bCs/>
          <w:color w:val="2E5E8C"/>
          <w:sz w:val="24"/>
          <w:szCs w:val="24"/>
        </w:rPr>
        <w:t xml:space="preserve">1.3 Headline findings</w:t>
      </w:r>
    </w:p>
    <w:p>
      <w:pPr>
        <w:spacing w:after="140"/>
        <w:jc w:val="both"/>
      </w:pPr>
      <w:r>
        <w:rPr>
          <w:rFonts w:ascii="Calibri" w:cs="Calibri" w:eastAsia="Calibri" w:hAnsi="Calibri"/>
          <w:color w:val="333333"/>
          <w:sz w:val="21"/>
          <w:szCs w:val="21"/>
        </w:rPr>
        <w:t xml:space="preserve">Forty-six findings were registered: </w:t>
      </w:r>
      <w:r>
        <w:rPr>
          <w:rFonts w:ascii="Calibri" w:cs="Calibri" w:eastAsia="Calibri" w:hAnsi="Calibri"/>
          <w:b/>
          <w:bCs/>
          <w:color w:val="333333"/>
          <w:sz w:val="21"/>
          <w:szCs w:val="21"/>
        </w:rPr>
        <w:t xml:space="preserve">3 Critical, 12 High, 14 Medium, 12 Low, 5 Informational</w:t>
      </w:r>
      <w:r>
        <w:rPr>
          <w:rFonts w:ascii="Calibri" w:cs="Calibri" w:eastAsia="Calibri" w:hAnsi="Calibri"/>
          <w:color w:val="333333"/>
          <w:sz w:val="21"/>
          <w:szCs w:val="21"/>
        </w:rPr>
        <w:t xml:space="preserve">. The five that matter most:</w:t>
      </w:r>
    </w:p>
    <w:p>
      <w:pPr>
        <w:pStyle w:val="ListParagraph"/>
        <w:numPr>
          <w:ilvl w:val="0"/>
          <w:numId w:val="2"/>
        </w:numPr>
        <w:spacing w:after="60"/>
      </w:pPr>
      <w:r>
        <w:rPr>
          <w:rFonts w:ascii="Calibri" w:cs="Calibri" w:eastAsia="Calibri" w:hAnsi="Calibri"/>
          <w:b/>
          <w:bCs/>
          <w:color w:val="333333"/>
          <w:sz w:val="21"/>
          <w:szCs w:val="21"/>
        </w:rPr>
        <w:t xml:space="preserve">CODE-01/CODE-02 (Critical).</w:t>
      </w:r>
      <w:r>
        <w:rPr>
          <w:rFonts w:ascii="Calibri" w:cs="Calibri" w:eastAsia="Calibri" w:hAnsi="Calibri"/>
          <w:color w:val="333333"/>
          <w:sz w:val="21"/>
          <w:szCs w:val="21"/>
        </w:rPr>
        <w:t xml:space="preserve"> The persistent embedding index's query path can never return results — chunk identifiers (</w:t>
      </w:r>
      <w:r>
        <w:rPr>
          <w:rFonts w:ascii="Consolas" w:cs="Consolas" w:eastAsia="Consolas" w:hAnsi="Consolas"/>
          <w:color w:val="8B2635"/>
          <w:sz w:val="19"/>
          <w:szCs w:val="19"/>
        </w:rPr>
        <w:t xml:space="preserve">file.md#slug</w:t>
      </w:r>
      <w:r>
        <w:rPr>
          <w:rFonts w:ascii="Calibri" w:cs="Calibri" w:eastAsia="Calibri" w:hAnsi="Calibri"/>
          <w:color w:val="333333"/>
          <w:sz w:val="21"/>
          <w:szCs w:val="21"/>
        </w:rPr>
        <w:t xml:space="preserve">) fail a file-existence check and every candidate is silently discarded — and no production caller injects the index or graph into </w:t>
      </w:r>
      <w:r>
        <w:rPr>
          <w:rFonts w:ascii="Consolas" w:cs="Consolas" w:eastAsia="Consolas" w:hAnsi="Consolas"/>
          <w:color w:val="8B2635"/>
          <w:sz w:val="19"/>
          <w:szCs w:val="19"/>
        </w:rPr>
        <w:t xml:space="preserve">KnowledgeBaseQuery</w:t>
      </w:r>
      <w:r>
        <w:rPr>
          <w:rFonts w:ascii="Calibri" w:cs="Calibri" w:eastAsia="Calibri" w:hAnsi="Calibri"/>
          <w:color w:val="333333"/>
          <w:sz w:val="21"/>
          <w:szCs w:val="21"/>
        </w:rPr>
        <w:t xml:space="preserve"> anyway. The entire P1–P3 investment (embeddings, index, graph) contributes nothing to what a session actually retrieves; </w:t>
      </w:r>
      <w:r>
        <w:rPr>
          <w:rFonts w:ascii="Consolas" w:cs="Consolas" w:eastAsia="Consolas" w:hAnsi="Consolas"/>
          <w:color w:val="8B2635"/>
          <w:sz w:val="19"/>
          <w:szCs w:val="19"/>
        </w:rPr>
        <w:t xml:space="preserve">kb-search</w:t>
      </w:r>
      <w:r>
        <w:rPr>
          <w:rFonts w:ascii="Calibri" w:cs="Calibri" w:eastAsia="Calibri" w:hAnsi="Calibri"/>
          <w:color w:val="333333"/>
          <w:sz w:val="21"/>
          <w:szCs w:val="21"/>
        </w:rPr>
        <w:t xml:space="preserve"> is keyword-only, at the measured 0.64 (or 0.44) precision baseline, while </w:t>
      </w:r>
      <w:r>
        <w:rPr>
          <w:rFonts w:ascii="Consolas" w:cs="Consolas" w:eastAsia="Consolas" w:hAnsi="Consolas"/>
          <w:color w:val="8B2635"/>
          <w:sz w:val="19"/>
          <w:szCs w:val="19"/>
        </w:rPr>
        <w:t xml:space="preserve">kb-status</w:t>
      </w:r>
      <w:r>
        <w:rPr>
          <w:rFonts w:ascii="Calibri" w:cs="Calibri" w:eastAsia="Calibri" w:hAnsi="Calibri"/>
          <w:color w:val="333333"/>
          <w:sz w:val="21"/>
          <w:szCs w:val="21"/>
        </w:rPr>
        <w:t xml:space="preserve"> prints "Full stack active — p@3=0.88".</w:t>
      </w:r>
    </w:p>
    <w:p>
      <w:pPr>
        <w:pStyle w:val="ListParagraph"/>
        <w:numPr>
          <w:ilvl w:val="0"/>
          <w:numId w:val="2"/>
        </w:numPr>
        <w:spacing w:after="60"/>
      </w:pPr>
      <w:r>
        <w:rPr>
          <w:rFonts w:ascii="Calibri" w:cs="Calibri" w:eastAsia="Calibri" w:hAnsi="Calibri"/>
          <w:b/>
          <w:bCs/>
          <w:color w:val="333333"/>
          <w:sz w:val="21"/>
          <w:szCs w:val="21"/>
        </w:rPr>
        <w:t xml:space="preserve">CODE-03/CODE-07 (Critical).</w:t>
      </w:r>
      <w:r>
        <w:rPr>
          <w:rFonts w:ascii="Calibri" w:cs="Calibri" w:eastAsia="Calibri" w:hAnsi="Calibri"/>
          <w:color w:val="333333"/>
          <w:sz w:val="21"/>
          <w:szCs w:val="21"/>
        </w:rPr>
        <w:t xml:space="preserve"> </w:t>
      </w:r>
      <w:r>
        <w:rPr>
          <w:rFonts w:ascii="Consolas" w:cs="Consolas" w:eastAsia="Consolas" w:hAnsi="Consolas"/>
          <w:color w:val="8B2635"/>
          <w:sz w:val="19"/>
          <w:szCs w:val="19"/>
        </w:rPr>
        <w:t xml:space="preserve">optimize()</w:t>
      </w:r>
      <w:r>
        <w:rPr>
          <w:rFonts w:ascii="Calibri" w:cs="Calibri" w:eastAsia="Calibri" w:hAnsi="Calibri"/>
          <w:color w:val="333333"/>
          <w:sz w:val="21"/>
          <w:szCs w:val="21"/>
        </w:rPr>
        <w:t xml:space="preserve"> flattens all newlines (redundancy removal operates on whitespace-split tokens), then line-based truncation of the resulting single giant line returns </w:t>
      </w:r>
      <w:r>
        <w:rPr>
          <w:rFonts w:ascii="Consolas" w:cs="Consolas" w:eastAsia="Consolas" w:hAnsi="Consolas"/>
          <w:color w:val="8B2635"/>
          <w:sz w:val="19"/>
          <w:szCs w:val="19"/>
        </w:rPr>
        <w:t xml:space="preserve">""</w:t>
      </w:r>
      <w:r>
        <w:rPr>
          <w:rFonts w:ascii="Calibri" w:cs="Calibri" w:eastAsia="Calibri" w:hAnsi="Calibri"/>
          <w:color w:val="333333"/>
          <w:sz w:val="21"/>
          <w:szCs w:val="21"/>
        </w:rPr>
        <w:t xml:space="preserve">. Verified by execution: a 3,756-token input with </w:t>
      </w:r>
      <w:r>
        <w:rPr>
          <w:rFonts w:ascii="Consolas" w:cs="Consolas" w:eastAsia="Consolas" w:hAnsi="Consolas"/>
          <w:color w:val="8B2635"/>
          <w:sz w:val="19"/>
          <w:szCs w:val="19"/>
        </w:rPr>
        <w:t xml:space="preserve">max_tokens=100</w:t>
      </w:r>
      <w:r>
        <w:rPr>
          <w:rFonts w:ascii="Calibri" w:cs="Calibri" w:eastAsia="Calibri" w:hAnsi="Calibri"/>
          <w:color w:val="333333"/>
          <w:sz w:val="21"/>
          <w:szCs w:val="21"/>
        </w:rPr>
        <w:t xml:space="preserve"> yields an empty output. The same pipeline corrupts the YAML frontmatter of KB documents that </w:t>
      </w:r>
      <w:r>
        <w:rPr>
          <w:rFonts w:ascii="Consolas" w:cs="Consolas" w:eastAsia="Consolas" w:hAnsi="Consolas"/>
          <w:color w:val="8B2635"/>
          <w:sz w:val="19"/>
          <w:szCs w:val="19"/>
        </w:rPr>
        <w:t xml:space="preserve">analyze</w:t>
      </w:r>
      <w:r>
        <w:rPr>
          <w:rFonts w:ascii="Calibri" w:cs="Calibri" w:eastAsia="Calibri" w:hAnsi="Calibri"/>
          <w:color w:val="333333"/>
          <w:sz w:val="21"/>
          <w:szCs w:val="21"/>
        </w:rPr>
        <w:t xml:space="preserve"> writes — breaking date filtering and graph parsing downstream.</w:t>
      </w:r>
    </w:p>
    <w:p>
      <w:pPr>
        <w:pStyle w:val="ListParagraph"/>
        <w:numPr>
          <w:ilvl w:val="0"/>
          <w:numId w:val="2"/>
        </w:numPr>
        <w:spacing w:after="60"/>
      </w:pPr>
      <w:r>
        <w:rPr>
          <w:rFonts w:ascii="Calibri" w:cs="Calibri" w:eastAsia="Calibri" w:hAnsi="Calibri"/>
          <w:b/>
          <w:bCs/>
          <w:color w:val="333333"/>
          <w:sz w:val="21"/>
          <w:szCs w:val="21"/>
        </w:rPr>
        <w:t xml:space="preserve">MEM-02/MEM-03/MEM-04 (High).</w:t>
      </w:r>
      <w:r>
        <w:rPr>
          <w:rFonts w:ascii="Calibri" w:cs="Calibri" w:eastAsia="Calibri" w:hAnsi="Calibri"/>
          <w:color w:val="333333"/>
          <w:sz w:val="21"/>
          <w:szCs w:val="21"/>
        </w:rPr>
        <w:t xml:space="preserve"> The session auto-load pointer references </w:t>
      </w:r>
      <w:r>
        <w:rPr>
          <w:rFonts w:ascii="Consolas" w:cs="Consolas" w:eastAsia="Consolas" w:hAnsi="Consolas"/>
          <w:color w:val="8B2635"/>
          <w:sz w:val="19"/>
          <w:szCs w:val="19"/>
        </w:rPr>
        <w:t xml:space="preserve">INDEX.md</w:t>
      </w:r>
      <w:r>
        <w:rPr>
          <w:rFonts w:ascii="Calibri" w:cs="Calibri" w:eastAsia="Calibri" w:hAnsi="Calibri"/>
          <w:color w:val="333333"/>
          <w:sz w:val="21"/>
          <w:szCs w:val="21"/>
        </w:rPr>
        <w:t xml:space="preserve"> while the file is </w:t>
      </w:r>
      <w:r>
        <w:rPr>
          <w:rFonts w:ascii="Consolas" w:cs="Consolas" w:eastAsia="Consolas" w:hAnsi="Consolas"/>
          <w:color w:val="8B2635"/>
          <w:sz w:val="19"/>
          <w:szCs w:val="19"/>
        </w:rPr>
        <w:t xml:space="preserve">index.md</w:t>
      </w:r>
      <w:r>
        <w:rPr>
          <w:rFonts w:ascii="Calibri" w:cs="Calibri" w:eastAsia="Calibri" w:hAnsi="Calibri"/>
          <w:color w:val="333333"/>
          <w:sz w:val="21"/>
          <w:szCs w:val="21"/>
        </w:rPr>
        <w:t xml:space="preserve"> (silent cold-start failure on case-sensitive filesystems); a repo-wide kebab-case rename left ~35–40 broken cross-references including in </w:t>
      </w:r>
      <w:r>
        <w:rPr>
          <w:rFonts w:ascii="Consolas" w:cs="Consolas" w:eastAsia="Consolas" w:hAnsi="Consolas"/>
          <w:color w:val="8B2635"/>
          <w:sz w:val="19"/>
          <w:szCs w:val="19"/>
        </w:rPr>
        <w:t xml:space="preserve">AGENTS.md</w:t>
      </w:r>
      <w:r>
        <w:rPr>
          <w:rFonts w:ascii="Calibri" w:cs="Calibri" w:eastAsia="Calibri" w:hAnsi="Calibri"/>
          <w:color w:val="333333"/>
          <w:sz w:val="21"/>
          <w:szCs w:val="21"/>
        </w:rPr>
        <w:t xml:space="preserve"> and </w:t>
      </w:r>
      <w:r>
        <w:rPr>
          <w:rFonts w:ascii="Consolas" w:cs="Consolas" w:eastAsia="Consolas" w:hAnsi="Consolas"/>
          <w:color w:val="8B2635"/>
          <w:sz w:val="19"/>
          <w:szCs w:val="19"/>
        </w:rPr>
        <w:t xml:space="preserve">STATUS.md</w:t>
      </w:r>
      <w:r>
        <w:rPr>
          <w:rFonts w:ascii="Calibri" w:cs="Calibri" w:eastAsia="Calibri" w:hAnsi="Calibri"/>
          <w:color w:val="333333"/>
          <w:sz w:val="21"/>
          <w:szCs w:val="21"/>
        </w:rPr>
        <w:t xml:space="preserve">; and </w:t>
      </w:r>
      <w:r>
        <w:rPr>
          <w:rFonts w:ascii="Consolas" w:cs="Consolas" w:eastAsia="Consolas" w:hAnsi="Consolas"/>
          <w:color w:val="8B2635"/>
          <w:sz w:val="19"/>
          <w:szCs w:val="19"/>
        </w:rPr>
        <w:t xml:space="preserve">validate-kb.sh</w:t>
      </w:r>
      <w:r>
        <w:rPr>
          <w:rFonts w:ascii="Calibri" w:cs="Calibri" w:eastAsia="Calibri" w:hAnsi="Calibri"/>
          <w:color w:val="333333"/>
          <w:sz w:val="21"/>
          <w:szCs w:val="21"/>
        </w:rPr>
        <w:t xml:space="preserve"> always prints "✅ No broken links found" after listing the failures, never exiting non-zero.</w:t>
      </w:r>
    </w:p>
    <w:p>
      <w:pPr>
        <w:pStyle w:val="ListParagraph"/>
        <w:numPr>
          <w:ilvl w:val="0"/>
          <w:numId w:val="2"/>
        </w:numPr>
        <w:spacing w:after="60"/>
      </w:pPr>
      <w:r>
        <w:rPr>
          <w:rFonts w:ascii="Calibri" w:cs="Calibri" w:eastAsia="Calibri" w:hAnsi="Calibri"/>
          <w:b/>
          <w:bCs/>
          <w:color w:val="333333"/>
          <w:sz w:val="21"/>
          <w:szCs w:val="21"/>
        </w:rPr>
        <w:t xml:space="preserve">CLM-01/CLM-02 (High).</w:t>
      </w:r>
      <w:r>
        <w:rPr>
          <w:rFonts w:ascii="Calibri" w:cs="Calibri" w:eastAsia="Calibri" w:hAnsi="Calibri"/>
          <w:color w:val="333333"/>
          <w:sz w:val="21"/>
          <w:szCs w:val="21"/>
        </w:rPr>
        <w:t xml:space="preserve"> The tree fails its own gates (</w:t>
      </w:r>
      <w:r>
        <w:rPr>
          <w:rFonts w:ascii="Consolas" w:cs="Consolas" w:eastAsia="Consolas" w:hAnsi="Consolas"/>
          <w:color w:val="8B2635"/>
          <w:sz w:val="19"/>
          <w:szCs w:val="19"/>
        </w:rPr>
        <w:t xml:space="preserve">check_savings_claims.py</w:t>
      </w:r>
      <w:r>
        <w:rPr>
          <w:rFonts w:ascii="Calibri" w:cs="Calibri" w:eastAsia="Calibri" w:hAnsi="Calibri"/>
          <w:color w:val="333333"/>
          <w:sz w:val="21"/>
          <w:szCs w:val="21"/>
        </w:rPr>
        <w:t xml:space="preserve"> on 12 surfaces including README; </w:t>
      </w:r>
      <w:r>
        <w:rPr>
          <w:rFonts w:ascii="Consolas" w:cs="Consolas" w:eastAsia="Consolas" w:hAnsi="Consolas"/>
          <w:color w:val="8B2635"/>
          <w:sz w:val="19"/>
          <w:szCs w:val="19"/>
        </w:rPr>
        <w:t xml:space="preserve">check_value_homes.py</w:t>
      </w:r>
      <w:r>
        <w:rPr>
          <w:rFonts w:ascii="Calibri" w:cs="Calibri" w:eastAsia="Calibri" w:hAnsi="Calibri"/>
          <w:color w:val="333333"/>
          <w:sz w:val="21"/>
          <w:szCs w:val="21"/>
        </w:rPr>
        <w:t xml:space="preserve"> on version drift 1.0.0 vs 1.1.0; two genuine test failures), and the A+ (4.30/4.30) grade is self-conferred: the last independent audit artifact concludes NO-GO at 3.46/4.3, and no post-2026-07-14 audit artifact exists.</w:t>
      </w:r>
    </w:p>
    <w:p>
      <w:pPr>
        <w:pStyle w:val="ListParagraph"/>
        <w:numPr>
          <w:ilvl w:val="0"/>
          <w:numId w:val="2"/>
        </w:numPr>
        <w:spacing w:after="60"/>
      </w:pPr>
      <w:r>
        <w:rPr>
          <w:rFonts w:ascii="Calibri" w:cs="Calibri" w:eastAsia="Calibri" w:hAnsi="Calibri"/>
          <w:b/>
          <w:bCs/>
          <w:color w:val="333333"/>
          <w:sz w:val="21"/>
          <w:szCs w:val="21"/>
        </w:rPr>
        <w:t xml:space="preserve">Strengths worth stating with equal force.</w:t>
      </w:r>
      <w:r>
        <w:rPr>
          <w:rFonts w:ascii="Calibri" w:cs="Calibri" w:eastAsia="Calibri" w:hAnsi="Calibri"/>
          <w:color w:val="333333"/>
          <w:sz w:val="21"/>
          <w:szCs w:val="21"/>
        </w:rPr>
        <w:t xml:space="preserve"> The validation harness measures the real facade with a null test and reproducibility manifest — the ~20% compression claim (95% CI [18.9%, 21.2%], N=183) </w:t>
      </w:r>
      <w:r>
        <w:rPr>
          <w:rFonts w:ascii="Calibri" w:cs="Calibri" w:eastAsia="Calibri" w:hAnsi="Calibri"/>
          <w:b/>
          <w:bCs/>
          <w:color w:val="333333"/>
          <w:sz w:val="21"/>
          <w:szCs w:val="21"/>
        </w:rPr>
        <w:t xml:space="preserve">survives adversarial reading</w:t>
      </w:r>
      <w:r>
        <w:rPr>
          <w:rFonts w:ascii="Calibri" w:cs="Calibri" w:eastAsia="Calibri" w:hAnsi="Calibri"/>
          <w:color w:val="333333"/>
          <w:sz w:val="21"/>
          <w:szCs w:val="21"/>
        </w:rPr>
        <w:t xml:space="preserve">. Coverage claims reproduce (measured 89.68% vs claimed 89.82%, gate ≥80%). The fabrication of the withdrawn "68.96%" figure is handled with rare candor. Path containment, atomic persistence, and cache concurrency discipline are genuinely well-engineered.</w:t>
      </w:r>
    </w:p>
    <w:p>
      <w:pPr>
        <w:pStyle w:val="Heading2"/>
        <w:spacing w:after="120" w:before="260"/>
      </w:pPr>
      <w:r>
        <w:rPr>
          <w:rFonts w:ascii="Calibri" w:cs="Calibri" w:eastAsia="Calibri" w:hAnsi="Calibri"/>
          <w:b/>
          <w:bCs/>
          <w:color w:val="2E5E8C"/>
          <w:sz w:val="24"/>
          <w:szCs w:val="24"/>
        </w:rPr>
        <w:t xml:space="preserve">1.4 Counter-audit scorecard</w:t>
      </w:r>
    </w:p>
    <w:tbl>
      <w:tblPr>
        <w:tblW w:type="dxa" w:w="9026"/>
        <w:tblBorders>
          <w:top w:val="single" w:color="BFC9D4" w:sz="4"/>
          <w:left w:val="single" w:color="BFC9D4" w:sz="4"/>
          <w:bottom w:val="single" w:color="BFC9D4" w:sz="4"/>
          <w:right w:val="single" w:color="BFC9D4" w:sz="4"/>
          <w:insideH w:val="single" w:color="BFC9D4" w:sz="4"/>
          <w:insideV w:val="single" w:color="BFC9D4" w:sz="4"/>
        </w:tblBorders>
      </w:tblPr>
      <w:tblGrid>
        <w:gridCol w:w="3979"/>
        <w:gridCol w:w="1000"/>
        <w:gridCol w:w="4047"/>
      </w:tblGrid>
      <w:tr>
        <w:trPr>
          <w:tblHeader/>
        </w:trPr>
        <w:tc>
          <w:tcPr>
            <w:tcW w:type="dxa" w:w="3979"/>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Dimension (MECE)</w:t>
            </w:r>
          </w:p>
        </w:tc>
        <w:tc>
          <w:tcPr>
            <w:tcW w:type="dxa" w:w="1000"/>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Grade /5</w:t>
            </w:r>
          </w:p>
        </w:tc>
        <w:tc>
          <w:tcPr>
            <w:tcW w:type="dxa" w:w="4047"/>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Rationale</w:t>
            </w:r>
          </w:p>
        </w:tc>
      </w:tr>
      <w:tr>
        <w:tc>
          <w:tcPr>
            <w:tcW w:type="dxa" w:w="397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D1 — Product correctness (optimizer, cache, truncation)</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2.5</w:t>
            </w:r>
          </w:p>
        </w:tc>
        <w:tc>
          <w:tcPr>
            <w:tcW w:type="dxa" w:w="404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Truncation subsystem is trustworthy; optimizer can return empty output; L2→L1 promotion mislabels fuzzy matches as exact</w:t>
            </w:r>
          </w:p>
        </w:tc>
      </w:tr>
      <w:tr>
        <w:tc>
          <w:tcPr>
            <w:tcW w:type="dxa" w:w="397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D2 — Memory &amp; retrieval architecture</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2.0</w:t>
            </w:r>
          </w:p>
        </w:tc>
        <w:tc>
          <w:tcPr>
            <w:tcW w:type="dxa" w:w="404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Validated engine unwired; scoring algebra numerically inert (recency, PageRank); index lifecycle degrades monotonically</w:t>
            </w:r>
          </w:p>
        </w:tc>
      </w:tr>
      <w:tr>
        <w:tc>
          <w:tcPr>
            <w:tcW w:type="dxa" w:w="397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D3 — Knowledge-base integrity &amp; maintenance</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2.5</w:t>
            </w:r>
          </w:p>
        </w:tc>
        <w:tc>
          <w:tcPr>
            <w:tcW w:type="dxa" w:w="404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Maintenance ritual genuinely runs; but the gates that should catch corruption cannot fail, and corruption is accumulating</w:t>
            </w:r>
          </w:p>
        </w:tc>
      </w:tr>
      <w:tr>
        <w:tc>
          <w:tcPr>
            <w:tcW w:type="dxa" w:w="397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D4 — Claims, provenance &amp; epistemic governance</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3.5</w:t>
            </w:r>
          </w:p>
        </w:tc>
        <w:tc>
          <w:tcPr>
            <w:tcW w:type="dxa" w:w="404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Best-in-class honesty machinery and retraction discipline; undermined by guard rot and a self-conferred perfect grade</w:t>
            </w:r>
          </w:p>
        </w:tc>
      </w:tr>
      <w:tr>
        <w:tc>
          <w:tcPr>
            <w:tcW w:type="dxa" w:w="397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D5 — Engineering platform (tests, CI, security, governance)</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4.0</w:t>
            </w:r>
          </w:p>
        </w:tc>
        <w:tc>
          <w:tcPr>
            <w:tcW w:type="dxa" w:w="404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1,203 tests, ~90% coverage, 7-job CI with supply-chain gates, sound security posture; minor real failures</w:t>
            </w:r>
          </w:p>
        </w:tc>
      </w:tr>
      <w:tr>
        <w:tc>
          <w:tcPr>
            <w:tcW w:type="dxa" w:w="397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Weighted overall</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2.9 / 5</w:t>
            </w:r>
          </w:p>
        </w:tc>
        <w:tc>
          <w:tcPr>
            <w:tcW w:type="dxa" w:w="404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"Beta — Not Production Ready" confirmed; "A+ (4.30/4.30)" not confirmed</w:t>
            </w:r>
          </w:p>
        </w:tc>
      </w:tr>
    </w:tbl>
    <w:p>
      <w:pPr>
        <w:spacing w:after="120"/>
      </w:pPr>
    </w:p>
    <w:p>
      <w:pPr>
        <w:pStyle w:val="Heading2"/>
        <w:spacing w:after="120" w:before="260"/>
      </w:pPr>
      <w:r>
        <w:rPr>
          <w:rFonts w:ascii="Calibri" w:cs="Calibri" w:eastAsia="Calibri" w:hAnsi="Calibri"/>
          <w:b/>
          <w:bCs/>
          <w:color w:val="2E5E8C"/>
          <w:sz w:val="24"/>
          <w:szCs w:val="24"/>
        </w:rPr>
        <w:t xml:space="preserve">1.5 Recommendation portfolio (summary)</w:t>
      </w:r>
    </w:p>
    <w:p>
      <w:pPr>
        <w:pStyle w:val="ListParagraph"/>
        <w:numPr>
          <w:ilvl w:val="0"/>
          <w:numId w:val="3"/>
        </w:numPr>
        <w:spacing w:after="60"/>
      </w:pPr>
      <w:r>
        <w:rPr>
          <w:rFonts w:ascii="Calibri" w:cs="Calibri" w:eastAsia="Calibri" w:hAnsi="Calibri"/>
          <w:b/>
          <w:bCs/>
          <w:color w:val="333333"/>
          <w:sz w:val="21"/>
          <w:szCs w:val="21"/>
        </w:rPr>
        <w:t xml:space="preserve">Horizon 1 — Reconnect &amp; Repair (≈ 3–5 engineer-days).</w:t>
      </w:r>
      <w:r>
        <w:rPr>
          <w:rFonts w:ascii="Calibri" w:cs="Calibri" w:eastAsia="Calibri" w:hAnsi="Calibri"/>
          <w:color w:val="333333"/>
          <w:sz w:val="21"/>
          <w:szCs w:val="21"/>
        </w:rPr>
        <w:t xml:space="preserve"> Fix the </w:t>
      </w:r>
      <w:r>
        <w:rPr>
          <w:rFonts w:ascii="Consolas" w:cs="Consolas" w:eastAsia="Consolas" w:hAnsi="Consolas"/>
          <w:color w:val="8B2635"/>
          <w:sz w:val="19"/>
          <w:szCs w:val="19"/>
        </w:rPr>
        <w:t xml:space="preserve">#slug</w:t>
      </w:r>
      <w:r>
        <w:rPr>
          <w:rFonts w:ascii="Calibri" w:cs="Calibri" w:eastAsia="Calibri" w:hAnsi="Calibri"/>
          <w:color w:val="333333"/>
          <w:sz w:val="21"/>
          <w:szCs w:val="21"/>
        </w:rPr>
        <w:t xml:space="preserve"> existence check; wire index + graph + validated </w:t>
      </w:r>
      <w:r>
        <w:rPr>
          <w:rFonts w:ascii="Consolas" w:cs="Consolas" w:eastAsia="Consolas" w:hAnsi="Consolas"/>
          <w:color w:val="8B2635"/>
          <w:sz w:val="19"/>
          <w:szCs w:val="19"/>
        </w:rPr>
        <w:t xml:space="preserve">embedding_weight=0.7</w:t>
      </w:r>
      <w:r>
        <w:rPr>
          <w:rFonts w:ascii="Calibri" w:cs="Calibri" w:eastAsia="Calibri" w:hAnsi="Calibri"/>
          <w:color w:val="333333"/>
          <w:sz w:val="21"/>
          <w:szCs w:val="21"/>
        </w:rPr>
        <w:t xml:space="preserve"> into </w:t>
      </w:r>
      <w:r>
        <w:rPr>
          <w:rFonts w:ascii="Consolas" w:cs="Consolas" w:eastAsia="Consolas" w:hAnsi="Consolas"/>
          <w:color w:val="8B2635"/>
          <w:sz w:val="19"/>
          <w:szCs w:val="19"/>
        </w:rPr>
        <w:t xml:space="preserve">kb-search</w:t>
      </w:r>
      <w:r>
        <w:rPr>
          <w:rFonts w:ascii="Calibri" w:cs="Calibri" w:eastAsia="Calibri" w:hAnsi="Calibri"/>
          <w:color w:val="333333"/>
          <w:sz w:val="21"/>
          <w:szCs w:val="21"/>
        </w:rPr>
        <w:t xml:space="preserve">; make the optimizer structure-preserving and never-empty; fix </w:t>
      </w:r>
      <w:r>
        <w:rPr>
          <w:rFonts w:ascii="Consolas" w:cs="Consolas" w:eastAsia="Consolas" w:hAnsi="Consolas"/>
          <w:color w:val="8B2635"/>
          <w:sz w:val="19"/>
          <w:szCs w:val="19"/>
        </w:rPr>
        <w:t xml:space="preserve">validate-kb.sh</w:t>
      </w:r>
      <w:r>
        <w:rPr>
          <w:rFonts w:ascii="Calibri" w:cs="Calibri" w:eastAsia="Calibri" w:hAnsi="Calibri"/>
          <w:color w:val="333333"/>
          <w:sz w:val="21"/>
          <w:szCs w:val="21"/>
        </w:rPr>
        <w:t xml:space="preserve">; one-shot casing/link repair sweep; align versions; fix the two failing tests. Highest ROI in the entire program: the p@3 uplift from 0.64 → 0.88 is approximately 20 lines of wiring.</w:t>
      </w:r>
    </w:p>
    <w:p>
      <w:pPr>
        <w:pStyle w:val="ListParagraph"/>
        <w:numPr>
          <w:ilvl w:val="0"/>
          <w:numId w:val="3"/>
        </w:numPr>
        <w:spacing w:after="60"/>
      </w:pPr>
      <w:r>
        <w:rPr>
          <w:rFonts w:ascii="Calibri" w:cs="Calibri" w:eastAsia="Calibri" w:hAnsi="Calibri"/>
          <w:b/>
          <w:bCs/>
          <w:color w:val="333333"/>
          <w:sz w:val="21"/>
          <w:szCs w:val="21"/>
        </w:rPr>
        <w:t xml:space="preserve">Horizon 2 — Lifecycle &amp; Trust (≈ 2–4 weeks).</w:t>
      </w:r>
      <w:r>
        <w:rPr>
          <w:rFonts w:ascii="Calibri" w:cs="Calibri" w:eastAsia="Calibri" w:hAnsi="Calibri"/>
          <w:color w:val="333333"/>
          <w:sz w:val="21"/>
          <w:szCs w:val="21"/>
        </w:rPr>
        <w:t xml:space="preserve"> Index deletion/rebuild lifecycle with dimension enforcement; normalize all ranking signals to [0,1] before blending; replace KB auto-commit with a review gate; per-document provenance frontmatter; write-time near-duplicate consolidation; compact auto-generated index (&lt; 3k tokens cold start); commit the p@3 golden set; commission an independent re-grade.</w:t>
      </w:r>
    </w:p>
    <w:p>
      <w:pPr>
        <w:pStyle w:val="ListParagraph"/>
        <w:numPr>
          <w:ilvl w:val="0"/>
          <w:numId w:val="3"/>
        </w:numPr>
        <w:spacing w:after="60"/>
      </w:pPr>
      <w:r>
        <w:rPr>
          <w:rFonts w:ascii="Calibri" w:cs="Calibri" w:eastAsia="Calibri" w:hAnsi="Calibri"/>
          <w:b/>
          <w:bCs/>
          <w:color w:val="333333"/>
          <w:sz w:val="21"/>
          <w:szCs w:val="21"/>
        </w:rPr>
        <w:t xml:space="preserve">Horizon 3 — Compound &amp; Prove (≈ 1–3 months).</w:t>
      </w:r>
      <w:r>
        <w:rPr>
          <w:rFonts w:ascii="Calibri" w:cs="Calibri" w:eastAsia="Calibri" w:hAnsi="Calibri"/>
          <w:color w:val="333333"/>
          <w:sz w:val="21"/>
          <w:szCs w:val="21"/>
        </w:rPr>
        <w:t xml:space="preserve"> Demonstrate the full write→retrieve→compound loop on a foreign repository; watsonx-correct tokenizer and pricing; real environment configuration; multi-user conflict arbitration; graph edge-density health regression metrics.</w:t>
      </w:r>
    </w:p>
    <w:p>
      <w:pPr>
        <w:pStyle w:val="Heading1"/>
        <w:spacing w:after="160" w:before="360"/>
      </w:pPr>
      <w:r>
        <w:rPr>
          <w:rFonts w:ascii="Calibri" w:cs="Calibri" w:eastAsia="Calibri" w:hAnsi="Calibri"/>
          <w:b/>
          <w:bCs/>
          <w:color w:val="1F3864"/>
          <w:sz w:val="30"/>
          <w:szCs w:val="30"/>
        </w:rPr>
        <w:t xml:space="preserve">2. Engagement Scope and Methodology</w:t>
      </w:r>
    </w:p>
    <w:p>
      <w:pPr>
        <w:pStyle w:val="Heading2"/>
        <w:spacing w:after="120" w:before="260"/>
      </w:pPr>
      <w:r>
        <w:rPr>
          <w:rFonts w:ascii="Calibri" w:cs="Calibri" w:eastAsia="Calibri" w:hAnsi="Calibri"/>
          <w:b/>
          <w:bCs/>
          <w:color w:val="2E5E8C"/>
          <w:sz w:val="24"/>
          <w:szCs w:val="24"/>
        </w:rPr>
        <w:t xml:space="preserve">2.1 MECE issue tree</w:t>
      </w:r>
    </w:p>
    <w:p>
      <w:pPr>
        <w:spacing w:after="140"/>
        <w:jc w:val="both"/>
      </w:pPr>
      <w:r>
        <w:rPr>
          <w:rFonts w:ascii="Calibri" w:cs="Calibri" w:eastAsia="Calibri" w:hAnsi="Calibri"/>
          <w:color w:val="333333"/>
          <w:sz w:val="21"/>
          <w:szCs w:val="21"/>
        </w:rPr>
        <w:t xml:space="preserve">The audit decomposed the question "Is Mnemox a trustworthy, production-grade code-assistant memory layer?" into five mutually exclusive, collectively exhaustive dimensions:</w:t>
      </w:r>
    </w:p>
    <w:tbl>
      <w:tblPr>
        <w:tblW w:type="dxa" w:w="9026"/>
        <w:tblBorders>
          <w:top w:val="single" w:color="BFC9D4" w:sz="4"/>
          <w:left w:val="single" w:color="BFC9D4" w:sz="4"/>
          <w:bottom w:val="single" w:color="BFC9D4" w:sz="4"/>
          <w:right w:val="single" w:color="BFC9D4" w:sz="4"/>
          <w:insideH w:val="single" w:color="BFC9D4" w:sz="4"/>
          <w:insideV w:val="single" w:color="BFC9D4" w:sz="4"/>
        </w:tblBorders>
      </w:tblPr>
      <w:tblGrid>
        <w:gridCol w:w="1993"/>
        <w:gridCol w:w="3517"/>
        <w:gridCol w:w="3517"/>
      </w:tblGrid>
      <w:tr>
        <w:trPr>
          <w:tblHeader/>
        </w:trPr>
        <w:tc>
          <w:tcPr>
            <w:tcW w:type="dxa" w:w="1993"/>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Dimension</w:t>
            </w:r>
          </w:p>
        </w:tc>
        <w:tc>
          <w:tcPr>
            <w:tcW w:type="dxa" w:w="3517"/>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Question</w:t>
            </w:r>
          </w:p>
        </w:tc>
        <w:tc>
          <w:tcPr>
            <w:tcW w:type="dxa" w:w="3517"/>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Evidence stream</w:t>
            </w:r>
          </w:p>
        </w:tc>
      </w:tr>
      <w:tr>
        <w:tc>
          <w:tcPr>
            <w:tcW w:type="dxa" w:w="1993"/>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D1 Product correctness</w:t>
            </w:r>
          </w:p>
        </w:tc>
        <w:tc>
          <w:tcPr>
            <w:tcW w:type="dxa" w:w="351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Does the shipped Python product behave as specified?</w:t>
            </w:r>
          </w:p>
        </w:tc>
        <w:tc>
          <w:tcPr>
            <w:tcW w:type="dxa" w:w="351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Full </w:t>
            </w:r>
            <w:r>
              <w:rPr>
                <w:rFonts w:ascii="Consolas" w:cs="Consolas" w:eastAsia="Consolas" w:hAnsi="Consolas"/>
                <w:color w:val="8B2635"/>
                <w:sz w:val="15"/>
                <w:szCs w:val="15"/>
              </w:rPr>
              <w:t xml:space="preserve">src/</w:t>
            </w:r>
            <w:r>
              <w:rPr>
                <w:rFonts w:ascii="Calibri" w:cs="Calibri" w:eastAsia="Calibri" w:hAnsi="Calibri"/>
                <w:color w:val="333333"/>
                <w:sz w:val="17"/>
                <w:szCs w:val="17"/>
              </w:rPr>
              <w:t xml:space="preserve"> code audit (all 12 packages), execution of suspect paths</w:t>
            </w:r>
          </w:p>
        </w:tc>
      </w:tr>
      <w:tr>
        <w:tc>
          <w:tcPr>
            <w:tcW w:type="dxa" w:w="1993"/>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D2 Memory &amp; retrieval architecture</w:t>
            </w:r>
          </w:p>
        </w:tc>
        <w:tc>
          <w:tcPr>
            <w:tcW w:type="dxa" w:w="351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Does knowledge written ever come back, precisely, at acceptable cost?</w:t>
            </w:r>
          </w:p>
        </w:tc>
        <w:tc>
          <w:tcPr>
            <w:tcW w:type="dxa" w:w="351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End-to-end trace of write/read/maintenance paths; tier composition analysis</w:t>
            </w:r>
          </w:p>
        </w:tc>
      </w:tr>
      <w:tr>
        <w:tc>
          <w:tcPr>
            <w:tcW w:type="dxa" w:w="1993"/>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D3 KB integrity &amp; maintenance</w:t>
            </w:r>
          </w:p>
        </w:tc>
        <w:tc>
          <w:tcPr>
            <w:tcW w:type="dxa" w:w="351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Is the stored knowledge internally consistent and maintained?</w:t>
            </w:r>
          </w:p>
        </w:tc>
        <w:tc>
          <w:tcPr>
            <w:tcW w:type="dxa" w:w="351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KB corpus inspection (110 docs), gate script execution, link verification</w:t>
            </w:r>
          </w:p>
        </w:tc>
      </w:tr>
      <w:tr>
        <w:tc>
          <w:tcPr>
            <w:tcW w:type="dxa" w:w="1993"/>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D4 Claims &amp; epistemic governance</w:t>
            </w:r>
          </w:p>
        </w:tc>
        <w:tc>
          <w:tcPr>
            <w:tcW w:type="dxa" w:w="351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Do the repository's declarations match its artifacts?</w:t>
            </w:r>
          </w:p>
        </w:tc>
        <w:tc>
          <w:tcPr>
            <w:tcW w:type="dxa" w:w="351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Forensic claims register (17 claims), provenance tracing, grade genealogy</w:t>
            </w:r>
          </w:p>
        </w:tc>
      </w:tr>
      <w:tr>
        <w:tc>
          <w:tcPr>
            <w:tcW w:type="dxa" w:w="1993"/>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D5 Engineering platform</w:t>
            </w:r>
          </w:p>
        </w:tc>
        <w:tc>
          <w:tcPr>
            <w:tcW w:type="dxa" w:w="351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Do tests, CI, security and governance support the above?</w:t>
            </w:r>
          </w:p>
        </w:tc>
        <w:tc>
          <w:tcPr>
            <w:tcW w:type="dxa" w:w="351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Empirical test run (1,203 tests), CI gate inventory, security sweep</w:t>
            </w:r>
          </w:p>
        </w:tc>
      </w:tr>
    </w:tbl>
    <w:p>
      <w:pPr>
        <w:spacing w:after="120"/>
      </w:pPr>
    </w:p>
    <w:p>
      <w:pPr>
        <w:spacing w:after="140"/>
        <w:jc w:val="both"/>
      </w:pPr>
      <w:r>
        <w:rPr>
          <w:rFonts w:ascii="Calibri" w:cs="Calibri" w:eastAsia="Calibri" w:hAnsi="Calibri"/>
          <w:color w:val="333333"/>
          <w:sz w:val="21"/>
          <w:szCs w:val="21"/>
        </w:rPr>
        <w:t xml:space="preserve">Overlap control: wiring defects are counted once (D2) even where they surface as false claims (D4); casing defects are counted once per artifact class.</w:t>
      </w:r>
    </w:p>
    <w:p>
      <w:pPr>
        <w:pStyle w:val="Heading2"/>
        <w:spacing w:after="120" w:before="260"/>
      </w:pPr>
      <w:r>
        <w:rPr>
          <w:rFonts w:ascii="Calibri" w:cs="Calibri" w:eastAsia="Calibri" w:hAnsi="Calibri"/>
          <w:b/>
          <w:bCs/>
          <w:color w:val="2E5E8C"/>
          <w:sz w:val="24"/>
          <w:szCs w:val="24"/>
        </w:rPr>
        <w:t xml:space="preserve">2.2 Evidence base</w:t>
      </w:r>
    </w:p>
    <w:p>
      <w:pPr>
        <w:spacing w:after="140"/>
        <w:jc w:val="both"/>
      </w:pPr>
      <w:r>
        <w:rPr>
          <w:rFonts w:ascii="Calibri" w:cs="Calibri" w:eastAsia="Calibri" w:hAnsi="Calibri"/>
          <w:color w:val="333333"/>
          <w:sz w:val="21"/>
          <w:szCs w:val="21"/>
        </w:rPr>
        <w:t xml:space="preserve">Four independent analysis streams were executed in parallel, each blind to the others' conclusions: (1) a first-principles code audit instructed to ignore all in-repo self-assessments; (2) a memory-systems specialist assessment against a six-dimension challenge taxonomy; (3) a forensic claims reconciliation — the only stream permitted to read the self-assessments; (4) an empirical verifier that installed the project, ran the suite, the coverage gate, the CLI, the validation harness, and every CI gate script locally. Convergence across blind streams (e.g., three streams independently surfaced the casing-rename fallout; two independently established the unwired retrieval stack) materially raises confidence in the findings.</w:t>
      </w:r>
    </w:p>
    <w:p>
      <w:pPr>
        <w:pStyle w:val="Heading2"/>
        <w:spacing w:after="120" w:before="260"/>
      </w:pPr>
      <w:r>
        <w:rPr>
          <w:rFonts w:ascii="Calibri" w:cs="Calibri" w:eastAsia="Calibri" w:hAnsi="Calibri"/>
          <w:b/>
          <w:bCs/>
          <w:color w:val="2E5E8C"/>
          <w:sz w:val="24"/>
          <w:szCs w:val="24"/>
        </w:rPr>
        <w:t xml:space="preserve">2.3 Limitations</w:t>
      </w:r>
    </w:p>
    <w:p>
      <w:pPr>
        <w:spacing w:after="140"/>
        <w:jc w:val="both"/>
      </w:pPr>
      <w:r>
        <w:rPr>
          <w:rFonts w:ascii="Calibri" w:cs="Calibri" w:eastAsia="Calibri" w:hAnsi="Calibri"/>
          <w:color w:val="333333"/>
          <w:sz w:val="21"/>
          <w:szCs w:val="21"/>
        </w:rPr>
        <w:t xml:space="preserve">The snapshot excluded </w:t>
      </w:r>
      <w:r>
        <w:rPr>
          <w:rFonts w:ascii="Consolas" w:cs="Consolas" w:eastAsia="Consolas" w:hAnsi="Consolas"/>
          <w:color w:val="8B2635"/>
          <w:sz w:val="19"/>
          <w:szCs w:val="19"/>
        </w:rPr>
        <w:t xml:space="preserve">.git</w:t>
      </w:r>
      <w:r>
        <w:rPr>
          <w:rFonts w:ascii="Calibri" w:cs="Calibri" w:eastAsia="Calibri" w:hAnsi="Calibri"/>
          <w:color w:val="333333"/>
          <w:sz w:val="21"/>
          <w:szCs w:val="21"/>
        </w:rPr>
        <w:t xml:space="preserve">; five test failures attributable to that environment (git provenance, sentence-transformers absence, shared-container latency) were identified and excluded. Claims dependent on the proprietary IBM Bob runtime (Bobcoin billing, mode-picker UX, </w:t>
      </w:r>
      <w:r>
        <w:rPr>
          <w:rFonts w:ascii="Consolas" w:cs="Consolas" w:eastAsia="Consolas" w:hAnsi="Consolas"/>
          <w:color w:val="8B2635"/>
          <w:sz w:val="19"/>
          <w:szCs w:val="19"/>
        </w:rPr>
        <w:t xml:space="preserve">save_memory</w:t>
      </w:r>
      <w:r>
        <w:rPr>
          <w:rFonts w:ascii="Calibri" w:cs="Calibri" w:eastAsia="Calibri" w:hAnsi="Calibri"/>
          <w:color w:val="333333"/>
          <w:sz w:val="21"/>
          <w:szCs w:val="21"/>
        </w:rPr>
        <w:t xml:space="preserve"> semantics) are unverifiable from the repository and are marked as such, not counted against the project. Precision figures (p@3) could not be re-measured because no golden set is committed (see CLM-06).</w:t>
      </w:r>
    </w:p>
    <w:p>
      <w:pPr>
        <w:pStyle w:val="Heading1"/>
        <w:spacing w:after="160" w:before="360"/>
      </w:pPr>
      <w:r>
        <w:rPr>
          <w:rFonts w:ascii="Calibri" w:cs="Calibri" w:eastAsia="Calibri" w:hAnsi="Calibri"/>
          <w:b/>
          <w:bCs/>
          <w:color w:val="1F3864"/>
          <w:sz w:val="30"/>
          <w:szCs w:val="30"/>
        </w:rPr>
        <w:t xml:space="preserve">3. State of the Asset</w:t>
      </w:r>
    </w:p>
    <w:p>
      <w:pPr>
        <w:pStyle w:val="Heading2"/>
        <w:spacing w:after="120" w:before="260"/>
      </w:pPr>
      <w:r>
        <w:rPr>
          <w:rFonts w:ascii="Calibri" w:cs="Calibri" w:eastAsia="Calibri" w:hAnsi="Calibri"/>
          <w:b/>
          <w:bCs/>
          <w:color w:val="2E5E8C"/>
          <w:sz w:val="24"/>
          <w:szCs w:val="24"/>
        </w:rPr>
        <w:t xml:space="preserve">3.1 Architecture map</w:t>
      </w:r>
    </w:p>
    <w:p>
      <w:pPr>
        <w:spacing w:after="140"/>
        <w:jc w:val="both"/>
      </w:pPr>
      <w:r>
        <w:rPr>
          <w:rFonts w:ascii="Calibri" w:cs="Calibri" w:eastAsia="Calibri" w:hAnsi="Calibri"/>
          <w:color w:val="333333"/>
          <w:sz w:val="21"/>
          <w:szCs w:val="21"/>
        </w:rPr>
        <w:t xml:space="preserve">~14,550 LOC across 12 packages, plus a 110-document knowledge base and a Bash orchestration layer:</w:t>
      </w:r>
    </w:p>
    <w:tbl>
      <w:tblPr>
        <w:tblW w:type="dxa" w:w="9026"/>
        <w:tblBorders>
          <w:top w:val="single" w:color="BFC9D4" w:sz="4"/>
          <w:left w:val="single" w:color="BFC9D4" w:sz="4"/>
          <w:bottom w:val="single" w:color="BFC9D4" w:sz="4"/>
          <w:right w:val="single" w:color="BFC9D4" w:sz="4"/>
          <w:insideH w:val="single" w:color="BFC9D4" w:sz="4"/>
          <w:insideV w:val="single" w:color="BFC9D4" w:sz="4"/>
        </w:tblBorders>
      </w:tblPr>
      <w:tblGrid>
        <w:gridCol w:w="2865"/>
        <w:gridCol w:w="1000"/>
        <w:gridCol w:w="5162"/>
      </w:tblGrid>
      <w:tr>
        <w:trPr>
          <w:tblHeader/>
        </w:trPr>
        <w:tc>
          <w:tcPr>
            <w:tcW w:type="dxa" w:w="2865"/>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Component</w:t>
            </w:r>
          </w:p>
        </w:tc>
        <w:tc>
          <w:tcPr>
            <w:tcW w:type="dxa" w:w="1000"/>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LOC (≈)</w:t>
            </w:r>
          </w:p>
        </w:tc>
        <w:tc>
          <w:tcPr>
            <w:tcW w:type="dxa" w:w="5162"/>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Responsibility</w:t>
            </w:r>
          </w:p>
        </w:tc>
      </w:tr>
      <w:tr>
        <w:tc>
          <w:tcPr>
            <w:tcW w:type="dxa" w:w="2865"/>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src/facade.py</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src/factory.py</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250</w:t>
            </w:r>
          </w:p>
        </w:tc>
        <w:tc>
          <w:tcPr>
            <w:tcW w:type="dxa" w:w="5162"/>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TokenOptimizer</w:t>
            </w:r>
            <w:r>
              <w:rPr>
                <w:rFonts w:ascii="Calibri" w:cs="Calibri" w:eastAsia="Calibri" w:hAnsi="Calibri"/>
                <w:color w:val="333333"/>
                <w:sz w:val="17"/>
                <w:szCs w:val="17"/>
              </w:rPr>
              <w:t xml:space="preserve"> facade; config→component builders; holds no business logic</w:t>
            </w:r>
          </w:p>
        </w:tc>
      </w:tr>
      <w:tr>
        <w:tc>
          <w:tcPr>
            <w:tcW w:type="dxa" w:w="2865"/>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src/cache/</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2,640</w:t>
            </w:r>
          </w:p>
        </w:tc>
        <w:tc>
          <w:tcPr>
            <w:tcW w:type="dxa" w:w="5162"/>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L1 exact LRU cache; L2 semantic cache (embedding scan); </w:t>
            </w:r>
            <w:r>
              <w:rPr>
                <w:rFonts w:ascii="Consolas" w:cs="Consolas" w:eastAsia="Consolas" w:hAnsi="Consolas"/>
                <w:color w:val="8B2635"/>
                <w:sz w:val="15"/>
                <w:szCs w:val="15"/>
              </w:rPr>
              <w:t xml:space="preserve">MultiLevelCache</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EmbeddingGenerator</w:t>
            </w:r>
            <w:r>
              <w:rPr>
                <w:rFonts w:ascii="Calibri" w:cs="Calibri" w:eastAsia="Calibri" w:hAnsi="Calibri"/>
                <w:color w:val="333333"/>
                <w:sz w:val="17"/>
                <w:szCs w:val="17"/>
              </w:rPr>
              <w:t xml:space="preserve"> (HashingVectorizer / MiniLM)</w:t>
            </w:r>
          </w:p>
        </w:tc>
      </w:tr>
      <w:tr>
        <w:tc>
          <w:tcPr>
            <w:tcW w:type="dxa" w:w="2865"/>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src/optimizer/</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880</w:t>
            </w:r>
          </w:p>
        </w:tc>
        <w:tc>
          <w:tcPr>
            <w:tcW w:type="dxa" w:w="5162"/>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PromptOptimizer</w:t>
            </w:r>
            <w:r>
              <w:rPr>
                <w:rFonts w:ascii="Calibri" w:cs="Calibri" w:eastAsia="Calibri" w:hAnsi="Calibri"/>
                <w:color w:val="333333"/>
                <w:sz w:val="17"/>
                <w:szCs w:val="17"/>
              </w:rPr>
              <w:t xml:space="preserve"> (whitespace/redundancy/filler); </w:t>
            </w:r>
            <w:r>
              <w:rPr>
                <w:rFonts w:ascii="Consolas" w:cs="Consolas" w:eastAsia="Consolas" w:hAnsi="Consolas"/>
                <w:color w:val="8B2635"/>
                <w:sz w:val="15"/>
                <w:szCs w:val="15"/>
              </w:rPr>
              <w:t xml:space="preserve">TokenCounter</w:t>
            </w:r>
            <w:r>
              <w:rPr>
                <w:rFonts w:ascii="Calibri" w:cs="Calibri" w:eastAsia="Calibri" w:hAnsi="Calibri"/>
                <w:color w:val="333333"/>
                <w:sz w:val="17"/>
                <w:szCs w:val="17"/>
              </w:rPr>
              <w:t xml:space="preserve"> (tiktoken or chars/4 fallback)</w:t>
            </w:r>
          </w:p>
        </w:tc>
      </w:tr>
      <w:tr>
        <w:tc>
          <w:tcPr>
            <w:tcW w:type="dxa" w:w="2865"/>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src/truncation/</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690</w:t>
            </w:r>
          </w:p>
        </w:tc>
        <w:tc>
          <w:tcPr>
            <w:tcW w:type="dxa" w:w="5162"/>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Four strategies + dispatcher with enforced budget invariant — the most trustworthy subsystem</w:t>
            </w:r>
          </w:p>
        </w:tc>
      </w:tr>
      <w:tr>
        <w:tc>
          <w:tcPr>
            <w:tcW w:type="dxa" w:w="2865"/>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src/embeddings/</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790</w:t>
            </w:r>
          </w:p>
        </w:tc>
        <w:tc>
          <w:tcPr>
            <w:tcW w:type="dxa" w:w="5162"/>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PersistentEmbeddingIndex</w:t>
            </w:r>
            <w:r>
              <w:rPr>
                <w:rFonts w:ascii="Calibri" w:cs="Calibri" w:eastAsia="Calibri" w:hAnsi="Calibri"/>
                <w:color w:val="333333"/>
                <w:sz w:val="17"/>
                <w:szCs w:val="17"/>
              </w:rPr>
              <w:t xml:space="preserve"> (.npy + JSON manifest), markdown chunker, file-backed vector store, </w:t>
            </w:r>
            <w:r>
              <w:rPr>
                <w:rFonts w:ascii="Consolas" w:cs="Consolas" w:eastAsia="Consolas" w:hAnsi="Consolas"/>
                <w:color w:val="8B2635"/>
                <w:sz w:val="15"/>
                <w:szCs w:val="15"/>
              </w:rPr>
              <w:t xml:space="preserve">KBIndexer</w:t>
            </w:r>
          </w:p>
        </w:tc>
      </w:tr>
      <w:tr>
        <w:tc>
          <w:tcPr>
            <w:tcW w:type="dxa" w:w="2865"/>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src/graph/</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1,170</w:t>
            </w:r>
          </w:p>
        </w:tc>
        <w:tc>
          <w:tcPr>
            <w:tcW w:type="dxa" w:w="5162"/>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Pure-Python property graph, frontmatter/link/semantic edge builder, PageRank, </w:t>
            </w:r>
            <w:r>
              <w:rPr>
                <w:rFonts w:ascii="Consolas" w:cs="Consolas" w:eastAsia="Consolas" w:hAnsi="Consolas"/>
                <w:color w:val="8B2635"/>
                <w:sz w:val="15"/>
                <w:szCs w:val="15"/>
              </w:rPr>
              <w:t xml:space="preserve">GraphRanker</w:t>
            </w:r>
            <w:r>
              <w:rPr>
                <w:rFonts w:ascii="Calibri" w:cs="Calibri" w:eastAsia="Calibri" w:hAnsi="Calibri"/>
                <w:color w:val="333333"/>
                <w:sz w:val="17"/>
                <w:szCs w:val="17"/>
              </w:rPr>
              <w:t xml:space="preserve">, atomic store</w:t>
            </w:r>
          </w:p>
        </w:tc>
      </w:tr>
      <w:tr>
        <w:tc>
          <w:tcPr>
            <w:tcW w:type="dxa" w:w="2865"/>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src/tools/</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1,670</w:t>
            </w:r>
          </w:p>
        </w:tc>
        <w:tc>
          <w:tcPr>
            <w:tcW w:type="dxa" w:w="5162"/>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KnowledgeBaseQuery</w:t>
            </w:r>
            <w:r>
              <w:rPr>
                <w:rFonts w:ascii="Calibri" w:cs="Calibri" w:eastAsia="Calibri" w:hAnsi="Calibri"/>
                <w:color w:val="333333"/>
                <w:sz w:val="17"/>
                <w:szCs w:val="17"/>
              </w:rPr>
              <w:t xml:space="preserve"> (keyword + optional embedding/index/graph/recency), component analyzer, batch reader, </w:t>
            </w:r>
            <w:r>
              <w:rPr>
                <w:rFonts w:ascii="Consolas" w:cs="Consolas" w:eastAsia="Consolas" w:hAnsi="Consolas"/>
                <w:color w:val="8B2635"/>
                <w:sz w:val="15"/>
                <w:szCs w:val="15"/>
              </w:rPr>
              <w:t xml:space="preserve">safe_paths</w:t>
            </w:r>
          </w:p>
        </w:tc>
      </w:tr>
      <w:tr>
        <w:tc>
          <w:tcPr>
            <w:tcW w:type="dxa" w:w="2865"/>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src/delegation/</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2,060</w:t>
            </w:r>
          </w:p>
        </w:tc>
        <w:tc>
          <w:tcPr>
            <w:tcW w:type="dxa" w:w="5162"/>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Thread-pool coordinator, six regex-heuristic agents, </w:t>
            </w:r>
            <w:r>
              <w:rPr>
                <w:rFonts w:ascii="Consolas" w:cs="Consolas" w:eastAsia="Consolas" w:hAnsi="Consolas"/>
                <w:color w:val="8B2635"/>
                <w:sz w:val="15"/>
                <w:szCs w:val="15"/>
              </w:rPr>
              <w:t xml:space="preserve">analyze_and_ingest</w:t>
            </w:r>
            <w:r>
              <w:rPr>
                <w:rFonts w:ascii="Calibri" w:cs="Calibri" w:eastAsia="Calibri" w:hAnsi="Calibri"/>
                <w:color w:val="333333"/>
                <w:sz w:val="17"/>
                <w:szCs w:val="17"/>
              </w:rPr>
              <w:t xml:space="preserve"> pipeline</w:t>
            </w:r>
          </w:p>
        </w:tc>
      </w:tr>
      <w:tr>
        <w:tc>
          <w:tcPr>
            <w:tcW w:type="dxa" w:w="2865"/>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src/monitoring/</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2,040</w:t>
            </w:r>
          </w:p>
        </w:tc>
        <w:tc>
          <w:tcPr>
            <w:tcW w:type="dxa" w:w="5162"/>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Metrics, structured logging, health checks, Bobcoin cost tracking</w:t>
            </w:r>
          </w:p>
        </w:tc>
      </w:tr>
      <w:tr>
        <w:tc>
          <w:tcPr>
            <w:tcW w:type="dxa" w:w="2865"/>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src/config/</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920</w:t>
            </w:r>
          </w:p>
        </w:tc>
        <w:tc>
          <w:tcPr>
            <w:tcW w:type="dxa" w:w="5162"/>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Dataclass schema, singleton manager, rule-based validator</w:t>
            </w:r>
          </w:p>
        </w:tc>
      </w:tr>
      <w:tr>
        <w:tc>
          <w:tcPr>
            <w:tcW w:type="dxa" w:w="2865"/>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src/validation/</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780</w:t>
            </w:r>
          </w:p>
        </w:tc>
        <w:tc>
          <w:tcPr>
            <w:tcW w:type="dxa" w:w="5162"/>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Manifest-backed measurement harness with null test; refuses to gate on savings magnitude</w:t>
            </w:r>
          </w:p>
        </w:tc>
      </w:tr>
      <w:tr>
        <w:tc>
          <w:tcPr>
            <w:tcW w:type="dxa" w:w="2865"/>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src/cli.py</w:t>
            </w:r>
            <w:r>
              <w:rPr>
                <w:rFonts w:ascii="Calibri" w:cs="Calibri" w:eastAsia="Calibri" w:hAnsi="Calibri"/>
                <w:color w:val="333333"/>
                <w:sz w:val="17"/>
                <w:szCs w:val="17"/>
              </w:rPr>
              <w:t xml:space="preserve"> + entry points</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600</w:t>
            </w:r>
          </w:p>
        </w:tc>
        <w:tc>
          <w:tcPr>
            <w:tcW w:type="dxa" w:w="5162"/>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15 subcommands over the facade, graph, KB and delegation layers</w:t>
            </w:r>
          </w:p>
        </w:tc>
      </w:tr>
    </w:tbl>
    <w:p>
      <w:pPr>
        <w:spacing w:after="120"/>
      </w:pPr>
    </w:p>
    <w:p>
      <w:pPr>
        <w:spacing w:after="140"/>
        <w:jc w:val="both"/>
      </w:pPr>
      <w:r>
        <w:rPr>
          <w:rFonts w:ascii="Calibri" w:cs="Calibri" w:eastAsia="Calibri" w:hAnsi="Calibri"/>
          <w:color w:val="333333"/>
          <w:sz w:val="21"/>
          <w:szCs w:val="21"/>
        </w:rPr>
        <w:t xml:space="preserve">Dependency direction is clean (no cycles; facade genuinely thin). The knowledge base holds 110 documents in four categories with template/frontmatter discipline enforced by scripts; a close-of-session ritual (</w:t>
      </w:r>
      <w:r>
        <w:rPr>
          <w:rFonts w:ascii="Consolas" w:cs="Consolas" w:eastAsia="Consolas" w:hAnsi="Consolas"/>
          <w:color w:val="8B2635"/>
          <w:sz w:val="19"/>
          <w:szCs w:val="19"/>
        </w:rPr>
        <w:t xml:space="preserve">scripts/mnemox.sh</w:t>
      </w:r>
      <w:r>
        <w:rPr>
          <w:rFonts w:ascii="Calibri" w:cs="Calibri" w:eastAsia="Calibri" w:hAnsi="Calibri"/>
          <w:color w:val="333333"/>
          <w:sz w:val="21"/>
          <w:szCs w:val="21"/>
        </w:rPr>
        <w:t xml:space="preserve">) demonstrably runs (timestamps match graph build metadata).</w:t>
      </w:r>
    </w:p>
    <w:p>
      <w:pPr>
        <w:pStyle w:val="Heading2"/>
        <w:spacing w:after="120" w:before="260"/>
      </w:pPr>
      <w:r>
        <w:rPr>
          <w:rFonts w:ascii="Calibri" w:cs="Calibri" w:eastAsia="Calibri" w:hAnsi="Calibri"/>
          <w:b/>
          <w:bCs/>
          <w:color w:val="2E5E8C"/>
          <w:sz w:val="24"/>
          <w:szCs w:val="24"/>
        </w:rPr>
        <w:t xml:space="preserve">3.2 What is genuinely strong</w:t>
      </w:r>
    </w:p>
    <w:p>
      <w:pPr>
        <w:pStyle w:val="ListParagraph"/>
        <w:numPr>
          <w:ilvl w:val="0"/>
          <w:numId w:val="4"/>
        </w:numPr>
        <w:spacing w:after="60"/>
      </w:pPr>
      <w:r>
        <w:rPr>
          <w:rFonts w:ascii="Calibri" w:cs="Calibri" w:eastAsia="Calibri" w:hAnsi="Calibri"/>
          <w:b/>
          <w:bCs/>
          <w:color w:val="333333"/>
          <w:sz w:val="21"/>
          <w:szCs w:val="21"/>
        </w:rPr>
        <w:t xml:space="preserve">Honest validation harness</w:t>
      </w:r>
      <w:r>
        <w:rPr>
          <w:rFonts w:ascii="Calibri" w:cs="Calibri" w:eastAsia="Calibri" w:hAnsi="Calibri"/>
          <w:color w:val="333333"/>
          <w:sz w:val="21"/>
          <w:szCs w:val="21"/>
        </w:rPr>
        <w:t xml:space="preserve"> — measures the real facade, writes reproducibility manifests (data hash, code SHA, seed, library versions, </w:t>
      </w:r>
      <w:r>
        <w:rPr>
          <w:rFonts w:ascii="Consolas" w:cs="Consolas" w:eastAsia="Consolas" w:hAnsi="Consolas"/>
          <w:color w:val="8B2635"/>
          <w:sz w:val="19"/>
          <w:szCs w:val="19"/>
        </w:rPr>
        <w:t xml:space="preserve">git_dirty</w:t>
      </w:r>
      <w:r>
        <w:rPr>
          <w:rFonts w:ascii="Calibri" w:cs="Calibri" w:eastAsia="Calibri" w:hAnsi="Calibri"/>
          <w:color w:val="333333"/>
          <w:sz w:val="21"/>
          <w:szCs w:val="21"/>
        </w:rPr>
        <w:t xml:space="preserve">), includes a null test, and deliberately refuses to gate on savings magnitude ("gating a measurement re-incentivises fabrication").</w:t>
      </w:r>
    </w:p>
    <w:p>
      <w:pPr>
        <w:pStyle w:val="ListParagraph"/>
        <w:numPr>
          <w:ilvl w:val="0"/>
          <w:numId w:val="4"/>
        </w:numPr>
        <w:spacing w:after="60"/>
      </w:pPr>
      <w:r>
        <w:rPr>
          <w:rFonts w:ascii="Calibri" w:cs="Calibri" w:eastAsia="Calibri" w:hAnsi="Calibri"/>
          <w:b/>
          <w:bCs/>
          <w:color w:val="333333"/>
          <w:sz w:val="21"/>
          <w:szCs w:val="21"/>
        </w:rPr>
        <w:t xml:space="preserve">Retraction discipline</w:t>
      </w:r>
      <w:r>
        <w:rPr>
          <w:rFonts w:ascii="Calibri" w:cs="Calibri" w:eastAsia="Calibri" w:hAnsi="Calibri"/>
          <w:color w:val="333333"/>
          <w:sz w:val="21"/>
          <w:szCs w:val="21"/>
        </w:rPr>
        <w:t xml:space="preserve"> — the fabricated "68.96% / VALIDATED" episode is documented mechanism-by-mechanism, the fabricated artifact is retained under a banner as an audit record, and no living document reasserts the withdrawn numbers.</w:t>
      </w:r>
    </w:p>
    <w:p>
      <w:pPr>
        <w:pStyle w:val="ListParagraph"/>
        <w:numPr>
          <w:ilvl w:val="0"/>
          <w:numId w:val="4"/>
        </w:numPr>
        <w:spacing w:after="60"/>
      </w:pPr>
      <w:r>
        <w:rPr>
          <w:rFonts w:ascii="Calibri" w:cs="Calibri" w:eastAsia="Calibri" w:hAnsi="Calibri"/>
          <w:b/>
          <w:bCs/>
          <w:color w:val="333333"/>
          <w:sz w:val="21"/>
          <w:szCs w:val="21"/>
        </w:rPr>
        <w:t xml:space="preserve">Atomic persistence and path containment</w:t>
      </w:r>
      <w:r>
        <w:rPr>
          <w:rFonts w:ascii="Calibri" w:cs="Calibri" w:eastAsia="Calibri" w:hAnsi="Calibri"/>
          <w:color w:val="333333"/>
          <w:sz w:val="21"/>
          <w:szCs w:val="21"/>
        </w:rPr>
        <w:t xml:space="preserve"> — temp-file + </w:t>
      </w:r>
      <w:r>
        <w:rPr>
          <w:rFonts w:ascii="Consolas" w:cs="Consolas" w:eastAsia="Consolas" w:hAnsi="Consolas"/>
          <w:color w:val="8B2635"/>
          <w:sz w:val="19"/>
          <w:szCs w:val="19"/>
        </w:rPr>
        <w:t xml:space="preserve">os.replace</w:t>
      </w:r>
      <w:r>
        <w:rPr>
          <w:rFonts w:ascii="Calibri" w:cs="Calibri" w:eastAsia="Calibri" w:hAnsi="Calibri"/>
          <w:color w:val="333333"/>
          <w:sz w:val="21"/>
          <w:szCs w:val="21"/>
        </w:rPr>
        <w:t xml:space="preserve"> everywhere, </w:t>
      </w:r>
      <w:r>
        <w:rPr>
          <w:rFonts w:ascii="Consolas" w:cs="Consolas" w:eastAsia="Consolas" w:hAnsi="Consolas"/>
          <w:color w:val="8B2635"/>
          <w:sz w:val="19"/>
          <w:szCs w:val="19"/>
        </w:rPr>
        <w:t xml:space="preserve">allow_pickle=False</w:t>
      </w:r>
      <w:r>
        <w:rPr>
          <w:rFonts w:ascii="Calibri" w:cs="Calibri" w:eastAsia="Calibri" w:hAnsi="Calibri"/>
          <w:color w:val="333333"/>
          <w:sz w:val="21"/>
          <w:szCs w:val="21"/>
        </w:rPr>
        <w:t xml:space="preserve"> both directions, </w:t>
      </w:r>
      <w:r>
        <w:rPr>
          <w:rFonts w:ascii="Consolas" w:cs="Consolas" w:eastAsia="Consolas" w:hAnsi="Consolas"/>
          <w:color w:val="8B2635"/>
          <w:sz w:val="19"/>
          <w:szCs w:val="19"/>
        </w:rPr>
        <w:t xml:space="preserve">resolve_within()</w:t>
      </w:r>
      <w:r>
        <w:rPr>
          <w:rFonts w:ascii="Calibri" w:cs="Calibri" w:eastAsia="Calibri" w:hAnsi="Calibri"/>
          <w:color w:val="333333"/>
          <w:sz w:val="21"/>
          <w:szCs w:val="21"/>
        </w:rPr>
        <w:t xml:space="preserve"> applied at tool entry points and re-applied to discovered leaves against symlink escapes.</w:t>
      </w:r>
    </w:p>
    <w:p>
      <w:pPr>
        <w:pStyle w:val="ListParagraph"/>
        <w:numPr>
          <w:ilvl w:val="0"/>
          <w:numId w:val="4"/>
        </w:numPr>
        <w:spacing w:after="60"/>
      </w:pPr>
      <w:r>
        <w:rPr>
          <w:rFonts w:ascii="Calibri" w:cs="Calibri" w:eastAsia="Calibri" w:hAnsi="Calibri"/>
          <w:b/>
          <w:bCs/>
          <w:color w:val="333333"/>
          <w:sz w:val="21"/>
          <w:szCs w:val="21"/>
        </w:rPr>
        <w:t xml:space="preserve">Cache concurrency discipline</w:t>
      </w:r>
      <w:r>
        <w:rPr>
          <w:rFonts w:ascii="Calibri" w:cs="Calibri" w:eastAsia="Calibri" w:hAnsi="Calibri"/>
          <w:color w:val="333333"/>
          <w:sz w:val="21"/>
          <w:szCs w:val="21"/>
        </w:rPr>
        <w:t xml:space="preserve"> — documented lock ordering, synchronized decorators with rationale, frozen stats snapshots, a dedicated </w:t>
      </w:r>
      <w:r>
        <w:rPr>
          <w:rFonts w:ascii="Consolas" w:cs="Consolas" w:eastAsia="Consolas" w:hAnsi="Consolas"/>
          <w:color w:val="8B2635"/>
          <w:sz w:val="19"/>
          <w:szCs w:val="19"/>
        </w:rPr>
        <w:t xml:space="preserve">CONCURRENCY.md</w:t>
      </w:r>
      <w:r>
        <w:rPr>
          <w:rFonts w:ascii="Calibri" w:cs="Calibri" w:eastAsia="Calibri" w:hAnsi="Calibri"/>
          <w:color w:val="333333"/>
          <w:sz w:val="21"/>
          <w:szCs w:val="21"/>
        </w:rPr>
        <w:t xml:space="preserve">.</w:t>
      </w:r>
    </w:p>
    <w:p>
      <w:pPr>
        <w:pStyle w:val="ListParagraph"/>
        <w:numPr>
          <w:ilvl w:val="0"/>
          <w:numId w:val="4"/>
        </w:numPr>
        <w:spacing w:after="60"/>
      </w:pPr>
      <w:r>
        <w:rPr>
          <w:rFonts w:ascii="Calibri" w:cs="Calibri" w:eastAsia="Calibri" w:hAnsi="Calibri"/>
          <w:b/>
          <w:bCs/>
          <w:color w:val="333333"/>
          <w:sz w:val="21"/>
          <w:szCs w:val="21"/>
        </w:rPr>
        <w:t xml:space="preserve">The compact-summary/comprehensive-doc taxonomy</w:t>
      </w:r>
      <w:r>
        <w:rPr>
          <w:rFonts w:ascii="Calibri" w:cs="Calibri" w:eastAsia="Calibri" w:hAnsi="Calibri"/>
          <w:color w:val="333333"/>
          <w:sz w:val="21"/>
          <w:szCs w:val="21"/>
        </w:rPr>
        <w:t xml:space="preserve"> — recognizing that only source-replacing digests save tokens, and tagging them — is conceptually sharper than either RAG (chunk everything) or memory files (append everything).</w:t>
      </w:r>
    </w:p>
    <w:p>
      <w:pPr>
        <w:pStyle w:val="ListParagraph"/>
        <w:numPr>
          <w:ilvl w:val="0"/>
          <w:numId w:val="4"/>
        </w:numPr>
        <w:spacing w:after="60"/>
      </w:pPr>
      <w:r>
        <w:rPr>
          <w:rFonts w:ascii="Calibri" w:cs="Calibri" w:eastAsia="Calibri" w:hAnsi="Calibri"/>
          <w:b/>
          <w:bCs/>
          <w:color w:val="333333"/>
          <w:sz w:val="21"/>
          <w:szCs w:val="21"/>
        </w:rPr>
        <w:t xml:space="preserve">CI depth</w:t>
      </w:r>
      <w:r>
        <w:rPr>
          <w:rFonts w:ascii="Calibri" w:cs="Calibri" w:eastAsia="Calibri" w:hAnsi="Calibri"/>
          <w:color w:val="333333"/>
          <w:sz w:val="21"/>
          <w:szCs w:val="21"/>
        </w:rPr>
        <w:t xml:space="preserve"> — 7 jobs: locked installs, coverage gate + per-package floors, ruff/mypy, layering gate, savings-claim provenance guard, status-consistency validator, SBOM + </w:t>
      </w:r>
      <w:r>
        <w:rPr>
          <w:rFonts w:ascii="Consolas" w:cs="Consolas" w:eastAsia="Consolas" w:hAnsi="Consolas"/>
          <w:color w:val="8B2635"/>
          <w:sz w:val="19"/>
          <w:szCs w:val="19"/>
        </w:rPr>
        <w:t xml:space="preserve">pip-audit --strict</w:t>
      </w:r>
      <w:r>
        <w:rPr>
          <w:rFonts w:ascii="Calibri" w:cs="Calibri" w:eastAsia="Calibri" w:hAnsi="Calibri"/>
          <w:color w:val="333333"/>
          <w:sz w:val="21"/>
          <w:szCs w:val="21"/>
        </w:rPr>
        <w:t xml:space="preserve">, benchmark trending, informational load job.</w:t>
      </w:r>
    </w:p>
    <w:p>
      <w:pPr>
        <w:pStyle w:val="Heading1"/>
        <w:spacing w:after="160" w:before="360"/>
      </w:pPr>
      <w:r>
        <w:rPr>
          <w:rFonts w:ascii="Calibri" w:cs="Calibri" w:eastAsia="Calibri" w:hAnsi="Calibri"/>
          <w:b/>
          <w:bCs/>
          <w:color w:val="1F3864"/>
          <w:sz w:val="30"/>
          <w:szCs w:val="30"/>
        </w:rPr>
        <w:t xml:space="preserve">4. Audit Findings by Dimension</w:t>
      </w:r>
    </w:p>
    <w:p>
      <w:pPr>
        <w:spacing w:after="140"/>
        <w:jc w:val="both"/>
      </w:pPr>
      <w:r>
        <w:rPr>
          <w:rFonts w:ascii="Calibri" w:cs="Calibri" w:eastAsia="Calibri" w:hAnsi="Calibri"/>
          <w:color w:val="333333"/>
          <w:sz w:val="21"/>
          <w:szCs w:val="21"/>
        </w:rPr>
        <w:t xml:space="preserve">Severity legend: </w:t>
      </w:r>
      <w:r>
        <w:rPr>
          <w:rFonts w:ascii="Calibri" w:cs="Calibri" w:eastAsia="Calibri" w:hAnsi="Calibri"/>
          <w:b/>
          <w:bCs/>
          <w:color w:val="333333"/>
          <w:sz w:val="21"/>
          <w:szCs w:val="21"/>
        </w:rPr>
        <w:t xml:space="preserve">C</w:t>
      </w:r>
      <w:r>
        <w:rPr>
          <w:rFonts w:ascii="Calibri" w:cs="Calibri" w:eastAsia="Calibri" w:hAnsi="Calibri"/>
          <w:color w:val="333333"/>
          <w:sz w:val="21"/>
          <w:szCs w:val="21"/>
        </w:rPr>
        <w:t xml:space="preserve"> Critical (product promise broken) · </w:t>
      </w:r>
      <w:r>
        <w:rPr>
          <w:rFonts w:ascii="Calibri" w:cs="Calibri" w:eastAsia="Calibri" w:hAnsi="Calibri"/>
          <w:b/>
          <w:bCs/>
          <w:color w:val="333333"/>
          <w:sz w:val="21"/>
          <w:szCs w:val="21"/>
        </w:rPr>
        <w:t xml:space="preserve">H</w:t>
      </w:r>
      <w:r>
        <w:rPr>
          <w:rFonts w:ascii="Calibri" w:cs="Calibri" w:eastAsia="Calibri" w:hAnsi="Calibri"/>
          <w:color w:val="333333"/>
          <w:sz w:val="21"/>
          <w:szCs w:val="21"/>
        </w:rPr>
        <w:t xml:space="preserve"> High (materially misleading or degrading) · </w:t>
      </w:r>
      <w:r>
        <w:rPr>
          <w:rFonts w:ascii="Calibri" w:cs="Calibri" w:eastAsia="Calibri" w:hAnsi="Calibri"/>
          <w:b/>
          <w:bCs/>
          <w:color w:val="333333"/>
          <w:sz w:val="21"/>
          <w:szCs w:val="21"/>
        </w:rPr>
        <w:t xml:space="preserve">M</w:t>
      </w:r>
      <w:r>
        <w:rPr>
          <w:rFonts w:ascii="Calibri" w:cs="Calibri" w:eastAsia="Calibri" w:hAnsi="Calibri"/>
          <w:color w:val="333333"/>
          <w:sz w:val="21"/>
          <w:szCs w:val="21"/>
        </w:rPr>
        <w:t xml:space="preserve"> Medium · </w:t>
      </w:r>
      <w:r>
        <w:rPr>
          <w:rFonts w:ascii="Calibri" w:cs="Calibri" w:eastAsia="Calibri" w:hAnsi="Calibri"/>
          <w:b/>
          <w:bCs/>
          <w:color w:val="333333"/>
          <w:sz w:val="21"/>
          <w:szCs w:val="21"/>
        </w:rPr>
        <w:t xml:space="preserve">L</w:t>
      </w:r>
      <w:r>
        <w:rPr>
          <w:rFonts w:ascii="Calibri" w:cs="Calibri" w:eastAsia="Calibri" w:hAnsi="Calibri"/>
          <w:color w:val="333333"/>
          <w:sz w:val="21"/>
          <w:szCs w:val="21"/>
        </w:rPr>
        <w:t xml:space="preserve"> Low · </w:t>
      </w:r>
      <w:r>
        <w:rPr>
          <w:rFonts w:ascii="Calibri" w:cs="Calibri" w:eastAsia="Calibri" w:hAnsi="Calibri"/>
          <w:b/>
          <w:bCs/>
          <w:color w:val="333333"/>
          <w:sz w:val="21"/>
          <w:szCs w:val="21"/>
        </w:rPr>
        <w:t xml:space="preserve">I</w:t>
      </w:r>
      <w:r>
        <w:rPr>
          <w:rFonts w:ascii="Calibri" w:cs="Calibri" w:eastAsia="Calibri" w:hAnsi="Calibri"/>
          <w:color w:val="333333"/>
          <w:sz w:val="21"/>
          <w:szCs w:val="21"/>
        </w:rPr>
        <w:t xml:space="preserve"> Informational. Every finding carries file:line evidence in the consolidated register (Appendix A).</w:t>
      </w:r>
    </w:p>
    <w:p>
      <w:pPr>
        <w:pStyle w:val="Heading2"/>
        <w:spacing w:after="120" w:before="260"/>
      </w:pPr>
      <w:r>
        <w:rPr>
          <w:rFonts w:ascii="Calibri" w:cs="Calibri" w:eastAsia="Calibri" w:hAnsi="Calibri"/>
          <w:b/>
          <w:bCs/>
          <w:color w:val="2E5E8C"/>
          <w:sz w:val="24"/>
          <w:szCs w:val="24"/>
        </w:rPr>
        <w:t xml:space="preserve">4.1 D1 — Product correctness</w:t>
      </w:r>
    </w:p>
    <w:p>
      <w:pPr>
        <w:spacing w:after="140"/>
        <w:jc w:val="both"/>
      </w:pPr>
      <w:r>
        <w:rPr>
          <w:rFonts w:ascii="Calibri" w:cs="Calibri" w:eastAsia="Calibri" w:hAnsi="Calibri"/>
          <w:color w:val="333333"/>
          <w:sz w:val="21"/>
          <w:szCs w:val="21"/>
        </w:rPr>
        <w:t xml:space="preserve">The optimizer's default pipeline is the core defect. </w:t>
      </w:r>
      <w:r>
        <w:rPr>
          <w:rFonts w:ascii="Consolas" w:cs="Consolas" w:eastAsia="Consolas" w:hAnsi="Consolas"/>
          <w:color w:val="8B2635"/>
          <w:sz w:val="19"/>
          <w:szCs w:val="19"/>
        </w:rPr>
        <w:t xml:space="preserve">_remove_redundancy</w:t>
      </w:r>
      <w:r>
        <w:rPr>
          <w:rFonts w:ascii="Calibri" w:cs="Calibri" w:eastAsia="Calibri" w:hAnsi="Calibri"/>
          <w:color w:val="333333"/>
          <w:sz w:val="21"/>
          <w:szCs w:val="21"/>
        </w:rPr>
        <w:t xml:space="preserve"> flattens every newline (</w:t>
      </w:r>
      <w:r>
        <w:rPr>
          <w:rFonts w:ascii="Consolas" w:cs="Consolas" w:eastAsia="Consolas" w:hAnsi="Consolas"/>
          <w:color w:val="8B2635"/>
          <w:sz w:val="19"/>
          <w:szCs w:val="19"/>
        </w:rPr>
        <w:t xml:space="preserve">text.split()</w:t>
      </w:r>
      <w:r>
        <w:rPr>
          <w:rFonts w:ascii="Calibri" w:cs="Calibri" w:eastAsia="Calibri" w:hAnsi="Calibri"/>
          <w:color w:val="333333"/>
          <w:sz w:val="21"/>
          <w:szCs w:val="21"/>
        </w:rPr>
        <w:t xml:space="preserve"> + </w:t>
      </w:r>
      <w:r>
        <w:rPr>
          <w:rFonts w:ascii="Consolas" w:cs="Consolas" w:eastAsia="Consolas" w:hAnsi="Consolas"/>
          <w:color w:val="8B2635"/>
          <w:sz w:val="19"/>
          <w:szCs w:val="19"/>
        </w:rPr>
        <w:t xml:space="preserve">" ".join()</w:t>
      </w:r>
      <w:r>
        <w:rPr>
          <w:rFonts w:ascii="Calibri" w:cs="Calibri" w:eastAsia="Calibri" w:hAnsi="Calibri"/>
          <w:color w:val="333333"/>
          <w:sz w:val="21"/>
          <w:szCs w:val="21"/>
        </w:rPr>
        <w:t xml:space="preserve">); </w:t>
      </w:r>
      <w:r>
        <w:rPr>
          <w:rFonts w:ascii="Consolas" w:cs="Consolas" w:eastAsia="Consolas" w:hAnsi="Consolas"/>
          <w:color w:val="8B2635"/>
          <w:sz w:val="19"/>
          <w:szCs w:val="19"/>
        </w:rPr>
        <w:t xml:space="preserve">_truncate_to_limit</w:t>
      </w:r>
      <w:r>
        <w:rPr>
          <w:rFonts w:ascii="Calibri" w:cs="Calibri" w:eastAsia="Calibri" w:hAnsi="Calibri"/>
          <w:color w:val="333333"/>
          <w:sz w:val="21"/>
          <w:szCs w:val="21"/>
        </w:rPr>
        <w:t xml:space="preserve"> then binary-searches over </w:t>
      </w:r>
      <w:r>
        <w:rPr>
          <w:rFonts w:ascii="Consolas" w:cs="Consolas" w:eastAsia="Consolas" w:hAnsi="Consolas"/>
          <w:color w:val="8B2635"/>
          <w:sz w:val="19"/>
          <w:szCs w:val="19"/>
        </w:rPr>
        <w:t xml:space="preserve">splitlines()</w:t>
      </w:r>
      <w:r>
        <w:rPr>
          <w:rFonts w:ascii="Calibri" w:cs="Calibri" w:eastAsia="Calibri" w:hAnsi="Calibri"/>
          <w:color w:val="333333"/>
          <w:sz w:val="21"/>
          <w:szCs w:val="21"/>
        </w:rPr>
        <w:t xml:space="preserve"> of what is now one giant line and returns </w:t>
      </w:r>
      <w:r>
        <w:rPr>
          <w:rFonts w:ascii="Consolas" w:cs="Consolas" w:eastAsia="Consolas" w:hAnsi="Consolas"/>
          <w:color w:val="8B2635"/>
          <w:sz w:val="19"/>
          <w:szCs w:val="19"/>
        </w:rPr>
        <w:t xml:space="preserve">""</w:t>
      </w:r>
      <w:r>
        <w:rPr>
          <w:rFonts w:ascii="Calibri" w:cs="Calibri" w:eastAsia="Calibri" w:hAnsi="Calibri"/>
          <w:color w:val="333333"/>
          <w:sz w:val="21"/>
          <w:szCs w:val="21"/>
        </w:rPr>
        <w:t xml:space="preserve"> when it exceeds budget. Because </w:t>
      </w:r>
      <w:r>
        <w:rPr>
          <w:rFonts w:ascii="Consolas" w:cs="Consolas" w:eastAsia="Consolas" w:hAnsi="Consolas"/>
          <w:color w:val="8B2635"/>
          <w:sz w:val="19"/>
          <w:szCs w:val="19"/>
        </w:rPr>
        <w:t xml:space="preserve">OptimizerConfig.max_tokens</w:t>
      </w:r>
      <w:r>
        <w:rPr>
          <w:rFonts w:ascii="Calibri" w:cs="Calibri" w:eastAsia="Calibri" w:hAnsi="Calibri"/>
          <w:color w:val="333333"/>
          <w:sz w:val="21"/>
          <w:szCs w:val="21"/>
        </w:rPr>
        <w:t xml:space="preserve"> defaults to 4,096 and the facade applies it, </w:t>
      </w:r>
      <w:r>
        <w:rPr>
          <w:rFonts w:ascii="Calibri" w:cs="Calibri" w:eastAsia="Calibri" w:hAnsi="Calibri"/>
          <w:b/>
          <w:bCs/>
          <w:color w:val="333333"/>
          <w:sz w:val="21"/>
          <w:szCs w:val="21"/>
        </w:rPr>
        <w:t xml:space="preserve">any prompt above 4,096 tokens is silently reduced to nothing</w:t>
      </w:r>
      <w:r>
        <w:rPr>
          <w:rFonts w:ascii="Calibri" w:cs="Calibri" w:eastAsia="Calibri" w:hAnsi="Calibri"/>
          <w:color w:val="333333"/>
          <w:sz w:val="21"/>
          <w:szCs w:val="21"/>
        </w:rPr>
        <w:t xml:space="preserve"> by </w:t>
      </w:r>
      <w:r>
        <w:rPr>
          <w:rFonts w:ascii="Consolas" w:cs="Consolas" w:eastAsia="Consolas" w:hAnsi="Consolas"/>
          <w:color w:val="8B2635"/>
          <w:sz w:val="19"/>
          <w:szCs w:val="19"/>
        </w:rPr>
        <w:t xml:space="preserve">bob-optimize optimize</w:t>
      </w:r>
      <w:r>
        <w:rPr>
          <w:rFonts w:ascii="Calibri" w:cs="Calibri" w:eastAsia="Calibri" w:hAnsi="Calibri"/>
          <w:color w:val="333333"/>
          <w:sz w:val="21"/>
          <w:szCs w:val="21"/>
        </w:rPr>
        <w:t xml:space="preserve"> (CODE-03, verified by execution). The same pipeline corrupts the KB documents the delegation pipeline writes — frontmatter flattened to one line, breaking </w:t>
      </w:r>
      <w:r>
        <w:rPr>
          <w:rFonts w:ascii="Consolas" w:cs="Consolas" w:eastAsia="Consolas" w:hAnsi="Consolas"/>
          <w:color w:val="8B2635"/>
          <w:sz w:val="19"/>
          <w:szCs w:val="19"/>
        </w:rPr>
        <w:t xml:space="preserve">date:</w:t>
      </w:r>
      <w:r>
        <w:rPr>
          <w:rFonts w:ascii="Calibri" w:cs="Calibri" w:eastAsia="Calibri" w:hAnsi="Calibri"/>
          <w:color w:val="333333"/>
          <w:sz w:val="21"/>
          <w:szCs w:val="21"/>
        </w:rPr>
        <w:t xml:space="preserve"> filtering and graph frontmatter parsing — while the reported compression ratio reads a key the optimizer never emits, so it is always 1.0 (CODE-07).</w:t>
      </w:r>
    </w:p>
    <w:p>
      <w:pPr>
        <w:spacing w:after="140"/>
        <w:jc w:val="both"/>
      </w:pPr>
      <w:r>
        <w:rPr>
          <w:rFonts w:ascii="Calibri" w:cs="Calibri" w:eastAsia="Calibri" w:hAnsi="Calibri"/>
          <w:color w:val="333333"/>
          <w:sz w:val="21"/>
          <w:szCs w:val="21"/>
        </w:rPr>
        <w:t xml:space="preserve">In the cache, an L2 similarity hit (≥ 0.85 cosine over 1,000-dim hashed bag-of-words) is promoted into L1 </w:t>
      </w:r>
      <w:r>
        <w:rPr>
          <w:rFonts w:ascii="Calibri" w:cs="Calibri" w:eastAsia="Calibri" w:hAnsi="Calibri"/>
          <w:b/>
          <w:bCs/>
          <w:color w:val="333333"/>
          <w:sz w:val="21"/>
          <w:szCs w:val="21"/>
        </w:rPr>
        <w:t xml:space="preserve">under the query's key</w:t>
      </w:r>
      <w:r>
        <w:rPr>
          <w:rFonts w:ascii="Calibri" w:cs="Calibri" w:eastAsia="Calibri" w:hAnsi="Calibri"/>
          <w:color w:val="333333"/>
          <w:sz w:val="21"/>
          <w:szCs w:val="21"/>
        </w:rPr>
        <w:t xml:space="preserve">: a borderline fuzzy match becomes a permanent exact hit with no similarity annotation (CODE-08). </w:t>
      </w:r>
      <w:r>
        <w:rPr>
          <w:rFonts w:ascii="Consolas" w:cs="Consolas" w:eastAsia="Consolas" w:hAnsi="Consolas"/>
          <w:color w:val="8B2635"/>
          <w:sz w:val="19"/>
          <w:szCs w:val="19"/>
        </w:rPr>
        <w:t xml:space="preserve">contains()</w:t>
      </w:r>
      <w:r>
        <w:rPr>
          <w:rFonts w:ascii="Calibri" w:cs="Calibri" w:eastAsia="Calibri" w:hAnsi="Calibri"/>
          <w:color w:val="333333"/>
          <w:sz w:val="21"/>
          <w:szCs w:val="21"/>
        </w:rPr>
        <w:t xml:space="preserve"> ignores TTL expiry; caller-supplied metadata dicts are mutated and shared across levels (CODE-17). The </w:t>
      </w:r>
      <w:r>
        <w:rPr>
          <w:rFonts w:ascii="Consolas" w:cs="Consolas" w:eastAsia="Consolas" w:hAnsi="Consolas"/>
          <w:color w:val="8B2635"/>
          <w:sz w:val="19"/>
          <w:szCs w:val="19"/>
        </w:rPr>
        <w:t xml:space="preserve">--environment</w:t>
      </w:r>
      <w:r>
        <w:rPr>
          <w:rFonts w:ascii="Calibri" w:cs="Calibri" w:eastAsia="Calibri" w:hAnsi="Calibri"/>
          <w:color w:val="333333"/>
          <w:sz w:val="21"/>
          <w:szCs w:val="21"/>
        </w:rPr>
        <w:t xml:space="preserve"> flag is decorative — no environment file is ever loaded, and the singleton ignores the argument after first construction (CODE-09). Token counting and pricing assume OpenAI models; on a watsonx/Bob deployment every budget and savings figure is computed against the wrong tokenizer and 2024 GPT-4 prices, with silent chars/4 degradation (CODE-10). By contrast, the truncation subsystem enforces its budget invariant rigorously, including BPE boundary drift — it is the subsystem to model the others on.</w:t>
      </w:r>
    </w:p>
    <w:p>
      <w:pPr>
        <w:pStyle w:val="Heading2"/>
        <w:spacing w:after="120" w:before="260"/>
      </w:pPr>
      <w:r>
        <w:rPr>
          <w:rFonts w:ascii="Calibri" w:cs="Calibri" w:eastAsia="Calibri" w:hAnsi="Calibri"/>
          <w:b/>
          <w:bCs/>
          <w:color w:val="2E5E8C"/>
          <w:sz w:val="24"/>
          <w:szCs w:val="24"/>
        </w:rPr>
        <w:t xml:space="preserve">4.2 D2 — Memory &amp; retrieval architecture</w:t>
      </w:r>
    </w:p>
    <w:p>
      <w:pPr>
        <w:spacing w:after="140"/>
        <w:jc w:val="both"/>
      </w:pPr>
      <w:r>
        <w:rPr>
          <w:rFonts w:ascii="Calibri" w:cs="Calibri" w:eastAsia="Calibri" w:hAnsi="Calibri"/>
          <w:color w:val="333333"/>
          <w:sz w:val="21"/>
          <w:szCs w:val="21"/>
        </w:rPr>
        <w:t xml:space="preserve">Three independent defects compound into one architectural fact: </w:t>
      </w:r>
      <w:r>
        <w:rPr>
          <w:rFonts w:ascii="Calibri" w:cs="Calibri" w:eastAsia="Calibri" w:hAnsi="Calibri"/>
          <w:b/>
          <w:bCs/>
          <w:color w:val="333333"/>
          <w:sz w:val="21"/>
          <w:szCs w:val="21"/>
        </w:rPr>
        <w:t xml:space="preserve">the memory layer's validated retrieval stack is unreachable.</w:t>
      </w:r>
    </w:p>
    <w:p>
      <w:pPr>
        <w:pStyle w:val="ListParagraph"/>
        <w:numPr>
          <w:ilvl w:val="0"/>
          <w:numId w:val="3"/>
        </w:numPr>
        <w:spacing w:after="60"/>
      </w:pPr>
      <w:r>
        <w:rPr>
          <w:rFonts w:ascii="Calibri" w:cs="Calibri" w:eastAsia="Calibri" w:hAnsi="Calibri"/>
          <w:color w:val="333333"/>
          <w:sz w:val="21"/>
          <w:szCs w:val="21"/>
        </w:rPr>
        <w:t xml:space="preserve">The persistent index's query path drops every candidate: chunk doc_ids are built as </w:t>
      </w:r>
      <w:r>
        <w:rPr>
          <w:rFonts w:ascii="Consolas" w:cs="Consolas" w:eastAsia="Consolas" w:hAnsi="Consolas"/>
          <w:color w:val="8B2635"/>
          <w:sz w:val="19"/>
          <w:szCs w:val="19"/>
        </w:rPr>
        <w:t xml:space="preserve">file.md#slug</w:t>
      </w:r>
      <w:r>
        <w:rPr>
          <w:rFonts w:ascii="Calibri" w:cs="Calibri" w:eastAsia="Calibri" w:hAnsi="Calibri"/>
          <w:color w:val="333333"/>
          <w:sz w:val="21"/>
          <w:szCs w:val="21"/>
        </w:rPr>
        <w:t xml:space="preserve">, then checked with </w:t>
      </w:r>
      <w:r>
        <w:rPr>
          <w:rFonts w:ascii="Consolas" w:cs="Consolas" w:eastAsia="Consolas" w:hAnsi="Consolas"/>
          <w:color w:val="8B2635"/>
          <w:sz w:val="19"/>
          <w:szCs w:val="19"/>
        </w:rPr>
        <w:t xml:space="preserve">(kb_path / doc_id).exists()</w:t>
      </w:r>
      <w:r>
        <w:rPr>
          <w:rFonts w:ascii="Calibri" w:cs="Calibri" w:eastAsia="Calibri" w:hAnsi="Calibri"/>
          <w:color w:val="333333"/>
          <w:sz w:val="21"/>
          <w:szCs w:val="21"/>
        </w:rPr>
        <w:t xml:space="preserve"> — always false — and the silent full-scan fallback masks the bug, including in the test that claims to cover the path (CODE-01, verified by execution).</w:t>
      </w:r>
    </w:p>
    <w:p>
      <w:pPr>
        <w:pStyle w:val="ListParagraph"/>
        <w:numPr>
          <w:ilvl w:val="0"/>
          <w:numId w:val="3"/>
        </w:numPr>
        <w:spacing w:after="60"/>
      </w:pPr>
      <w:r>
        <w:rPr>
          <w:rFonts w:ascii="Calibri" w:cs="Calibri" w:eastAsia="Calibri" w:hAnsi="Calibri"/>
          <w:color w:val="333333"/>
          <w:sz w:val="21"/>
          <w:szCs w:val="21"/>
        </w:rPr>
        <w:t xml:space="preserve">No production caller passes </w:t>
      </w:r>
      <w:r>
        <w:rPr>
          <w:rFonts w:ascii="Consolas" w:cs="Consolas" w:eastAsia="Consolas" w:hAnsi="Consolas"/>
          <w:color w:val="8B2635"/>
          <w:sz w:val="19"/>
          <w:szCs w:val="19"/>
        </w:rPr>
        <w:t xml:space="preserve">index=</w:t>
      </w:r>
      <w:r>
        <w:rPr>
          <w:rFonts w:ascii="Calibri" w:cs="Calibri" w:eastAsia="Calibri" w:hAnsi="Calibri"/>
          <w:color w:val="333333"/>
          <w:sz w:val="21"/>
          <w:szCs w:val="21"/>
        </w:rPr>
        <w:t xml:space="preserve"> or </w:t>
      </w:r>
      <w:r>
        <w:rPr>
          <w:rFonts w:ascii="Consolas" w:cs="Consolas" w:eastAsia="Consolas" w:hAnsi="Consolas"/>
          <w:color w:val="8B2635"/>
          <w:sz w:val="19"/>
          <w:szCs w:val="19"/>
        </w:rPr>
        <w:t xml:space="preserve">graph=</w:t>
      </w:r>
      <w:r>
        <w:rPr>
          <w:rFonts w:ascii="Calibri" w:cs="Calibri" w:eastAsia="Calibri" w:hAnsi="Calibri"/>
          <w:color w:val="333333"/>
          <w:sz w:val="21"/>
          <w:szCs w:val="21"/>
        </w:rPr>
        <w:t xml:space="preserve"> to </w:t>
      </w:r>
      <w:r>
        <w:rPr>
          <w:rFonts w:ascii="Consolas" w:cs="Consolas" w:eastAsia="Consolas" w:hAnsi="Consolas"/>
          <w:color w:val="8B2635"/>
          <w:sz w:val="19"/>
          <w:szCs w:val="19"/>
        </w:rPr>
        <w:t xml:space="preserve">KnowledgeBaseQuery</w:t>
      </w:r>
      <w:r>
        <w:rPr>
          <w:rFonts w:ascii="Calibri" w:cs="Calibri" w:eastAsia="Calibri" w:hAnsi="Calibri"/>
          <w:color w:val="333333"/>
          <w:sz w:val="21"/>
          <w:szCs w:val="21"/>
        </w:rPr>
        <w:t xml:space="preserve">: not the </w:t>
      </w:r>
      <w:r>
        <w:rPr>
          <w:rFonts w:ascii="Consolas" w:cs="Consolas" w:eastAsia="Consolas" w:hAnsi="Consolas"/>
          <w:color w:val="8B2635"/>
          <w:sz w:val="19"/>
          <w:szCs w:val="19"/>
        </w:rPr>
        <w:t xml:space="preserve">kb-search</w:t>
      </w:r>
      <w:r>
        <w:rPr>
          <w:rFonts w:ascii="Calibri" w:cs="Calibri" w:eastAsia="Calibri" w:hAnsi="Calibri"/>
          <w:color w:val="333333"/>
          <w:sz w:val="21"/>
          <w:szCs w:val="21"/>
        </w:rPr>
        <w:t xml:space="preserve"> CLI, not </w:t>
      </w:r>
      <w:r>
        <w:rPr>
          <w:rFonts w:ascii="Consolas" w:cs="Consolas" w:eastAsia="Consolas" w:hAnsi="Consolas"/>
          <w:color w:val="8B2635"/>
          <w:sz w:val="19"/>
          <w:szCs w:val="19"/>
        </w:rPr>
        <w:t xml:space="preserve">ResearchAgent</w:t>
      </w:r>
      <w:r>
        <w:rPr>
          <w:rFonts w:ascii="Calibri" w:cs="Calibri" w:eastAsia="Calibri" w:hAnsi="Calibri"/>
          <w:color w:val="333333"/>
          <w:sz w:val="21"/>
          <w:szCs w:val="21"/>
        </w:rPr>
        <w:t xml:space="preserve">, not the module CLI. The A/B-validated </w:t>
      </w:r>
      <w:r>
        <w:rPr>
          <w:rFonts w:ascii="Consolas" w:cs="Consolas" w:eastAsia="Consolas" w:hAnsi="Consolas"/>
          <w:color w:val="8B2635"/>
          <w:sz w:val="19"/>
          <w:szCs w:val="19"/>
        </w:rPr>
        <w:t xml:space="preserve">embedding_weight=0.7</w:t>
      </w:r>
      <w:r>
        <w:rPr>
          <w:rFonts w:ascii="Calibri" w:cs="Calibri" w:eastAsia="Calibri" w:hAnsi="Calibri"/>
          <w:color w:val="333333"/>
          <w:sz w:val="21"/>
          <w:szCs w:val="21"/>
        </w:rPr>
        <w:t xml:space="preserve"> (p@3 0.88 vs 0.64) lives only in an uncalled method and in tests (CODE-02, MEM-01).</w:t>
      </w:r>
    </w:p>
    <w:p>
      <w:pPr>
        <w:pStyle w:val="ListParagraph"/>
        <w:numPr>
          <w:ilvl w:val="0"/>
          <w:numId w:val="3"/>
        </w:numPr>
        <w:spacing w:after="60"/>
      </w:pPr>
      <w:r>
        <w:rPr>
          <w:rFonts w:ascii="Calibri" w:cs="Calibri" w:eastAsia="Calibri" w:hAnsi="Calibri"/>
          <w:color w:val="333333"/>
          <w:sz w:val="21"/>
          <w:szCs w:val="21"/>
        </w:rPr>
        <w:t xml:space="preserve">Even if wired, the blending algebra is inert: recency normalizes mtimes as </w:t>
      </w:r>
      <w:r>
        <w:rPr>
          <w:rFonts w:ascii="Consolas" w:cs="Consolas" w:eastAsia="Consolas" w:hAnsi="Consolas"/>
          <w:color w:val="8B2635"/>
          <w:sz w:val="19"/>
          <w:szCs w:val="19"/>
        </w:rPr>
        <w:t xml:space="preserve">epoch/max_epoch</w:t>
      </w:r>
      <w:r>
        <w:rPr>
          <w:rFonts w:ascii="Calibri" w:cs="Calibri" w:eastAsia="Calibri" w:hAnsi="Calibri"/>
          <w:color w:val="333333"/>
          <w:sz w:val="21"/>
          <w:szCs w:val="21"/>
        </w:rPr>
        <w:t xml:space="preserve"> (≈ 0.97–1.0 for any plausible corpus — a 2020 vs 2026 document differs by ~0.03), and PageRank×15 ≈ 0.2 against keyword scores up to 15+, so </w:t>
      </w:r>
      <w:r>
        <w:rPr>
          <w:rFonts w:ascii="Consolas" w:cs="Consolas" w:eastAsia="Consolas" w:hAnsi="Consolas"/>
          <w:color w:val="8B2635"/>
          <w:sz w:val="19"/>
          <w:szCs w:val="19"/>
        </w:rPr>
        <w:t xml:space="preserve">graph_weight</w:t>
      </w:r>
      <w:r>
        <w:rPr>
          <w:rFonts w:ascii="Calibri" w:cs="Calibri" w:eastAsia="Calibri" w:hAnsi="Calibri"/>
          <w:color w:val="333333"/>
          <w:sz w:val="21"/>
          <w:szCs w:val="21"/>
        </w:rPr>
        <w:t xml:space="preserve"> is a no-op until ~0.95, then dominates (CODE-05, CODE-06).</w:t>
      </w:r>
    </w:p>
    <w:p>
      <w:pPr>
        <w:spacing w:after="140"/>
        <w:jc w:val="both"/>
      </w:pPr>
      <w:r>
        <w:rPr>
          <w:rFonts w:ascii="Calibri" w:cs="Calibri" w:eastAsia="Calibri" w:hAnsi="Calibri"/>
          <w:color w:val="333333"/>
          <w:sz w:val="21"/>
          <w:szCs w:val="21"/>
        </w:rPr>
        <w:t xml:space="preserve">The index lifecycle degrades monotonically: edited or renamed sections and deleted files leave stale vectors that keep matching with old content (rows are never deleted, CODE-04); a backend switch (hashing 1000-d ↔ MiniLM 384-d) crashes </w:t>
      </w:r>
      <w:r>
        <w:rPr>
          <w:rFonts w:ascii="Consolas" w:cs="Consolas" w:eastAsia="Consolas" w:hAnsi="Consolas"/>
          <w:color w:val="8B2635"/>
          <w:sz w:val="19"/>
          <w:szCs w:val="19"/>
        </w:rPr>
        <w:t xml:space="preserve">search()</w:t>
      </w:r>
      <w:r>
        <w:rPr>
          <w:rFonts w:ascii="Calibri" w:cs="Calibri" w:eastAsia="Calibri" w:hAnsi="Calibri"/>
          <w:color w:val="333333"/>
          <w:sz w:val="21"/>
          <w:szCs w:val="21"/>
        </w:rPr>
        <w:t xml:space="preserve"> instead of the documented auto-rebuild (CODE-15); nothing on the query path checks staleness (CODE-11). Two divergent indexes coexist — </w:t>
      </w:r>
      <w:r>
        <w:rPr>
          <w:rFonts w:ascii="Consolas" w:cs="Consolas" w:eastAsia="Consolas" w:hAnsi="Consolas"/>
          <w:color w:val="8B2635"/>
          <w:sz w:val="19"/>
          <w:szCs w:val="19"/>
        </w:rPr>
        <w:t xml:space="preserve">.bob/kb-index</w:t>
      </w:r>
      <w:r>
        <w:rPr>
          <w:rFonts w:ascii="Calibri" w:cs="Calibri" w:eastAsia="Calibri" w:hAnsi="Calibri"/>
          <w:color w:val="333333"/>
          <w:sz w:val="21"/>
          <w:szCs w:val="21"/>
        </w:rPr>
        <w:t xml:space="preserve"> (hashing, 1,459 chunks, rebuilt by the ritual) and </w:t>
      </w:r>
      <w:r>
        <w:rPr>
          <w:rFonts w:ascii="Consolas" w:cs="Consolas" w:eastAsia="Consolas" w:hAnsi="Consolas"/>
          <w:color w:val="8B2635"/>
          <w:sz w:val="19"/>
          <w:szCs w:val="19"/>
        </w:rPr>
        <w:t xml:space="preserve">.bob/kb-index-st</w:t>
      </w:r>
      <w:r>
        <w:rPr>
          <w:rFonts w:ascii="Calibri" w:cs="Calibri" w:eastAsia="Calibri" w:hAnsi="Calibri"/>
          <w:color w:val="333333"/>
          <w:sz w:val="21"/>
          <w:szCs w:val="21"/>
        </w:rPr>
        <w:t xml:space="preserve"> (MiniLM, 1,049 chunks, orphaned) — and the live graph's 4,234 semantic edges derive from the backend the project's own validation rejected, violating the repo's own RAG-hygiene rule (MEM-06).</w:t>
      </w:r>
    </w:p>
    <w:p>
      <w:pPr>
        <w:spacing w:after="140"/>
        <w:jc w:val="both"/>
      </w:pPr>
      <w:r>
        <w:rPr>
          <w:rFonts w:ascii="Calibri" w:cs="Calibri" w:eastAsia="Calibri" w:hAnsi="Calibri"/>
          <w:color w:val="333333"/>
          <w:sz w:val="21"/>
          <w:szCs w:val="21"/>
        </w:rPr>
        <w:t xml:space="preserve">Cold-start economics also cut against the design goal: </w:t>
      </w:r>
      <w:r>
        <w:rPr>
          <w:rFonts w:ascii="Consolas" w:cs="Consolas" w:eastAsia="Consolas" w:hAnsi="Consolas"/>
          <w:color w:val="8B2635"/>
          <w:sz w:val="19"/>
          <w:szCs w:val="19"/>
        </w:rPr>
        <w:t xml:space="preserve">.bob/settings.json</w:t>
      </w:r>
      <w:r>
        <w:rPr>
          <w:rFonts w:ascii="Calibri" w:cs="Calibri" w:eastAsia="Calibri" w:hAnsi="Calibri"/>
          <w:color w:val="333333"/>
          <w:sz w:val="21"/>
          <w:szCs w:val="21"/>
        </w:rPr>
        <w:t xml:space="preserve"> auto-loads ~50 KB (~12–13k tokens) of </w:t>
      </w:r>
      <w:r>
        <w:rPr>
          <w:rFonts w:ascii="Consolas" w:cs="Consolas" w:eastAsia="Consolas" w:hAnsi="Consolas"/>
          <w:color w:val="8B2635"/>
          <w:sz w:val="19"/>
          <w:szCs w:val="19"/>
        </w:rPr>
        <w:t xml:space="preserve">AGENTS.md</w:t>
      </w:r>
      <w:r>
        <w:rPr>
          <w:rFonts w:ascii="Calibri" w:cs="Calibri" w:eastAsia="Calibri" w:hAnsi="Calibri"/>
          <w:color w:val="333333"/>
          <w:sz w:val="21"/>
          <w:szCs w:val="21"/>
        </w:rPr>
        <w:t xml:space="preserve"> + index every session, and the index lists every document twice with an unpruned "Recent Additions" section (MEM-08) — the system built to save tokens spends five figures of tokens per session on its own map.</w:t>
      </w:r>
    </w:p>
    <w:p>
      <w:pPr>
        <w:pStyle w:val="Heading2"/>
        <w:spacing w:after="120" w:before="260"/>
      </w:pPr>
      <w:r>
        <w:rPr>
          <w:rFonts w:ascii="Calibri" w:cs="Calibri" w:eastAsia="Calibri" w:hAnsi="Calibri"/>
          <w:b/>
          <w:bCs/>
          <w:color w:val="2E5E8C"/>
          <w:sz w:val="24"/>
          <w:szCs w:val="24"/>
        </w:rPr>
        <w:t xml:space="preserve">4.3 D3 — Knowledge-base integrity &amp; maintenance</w:t>
      </w:r>
    </w:p>
    <w:p>
      <w:pPr>
        <w:spacing w:after="140"/>
        <w:jc w:val="both"/>
      </w:pPr>
      <w:r>
        <w:rPr>
          <w:rFonts w:ascii="Calibri" w:cs="Calibri" w:eastAsia="Calibri" w:hAnsi="Calibri"/>
          <w:color w:val="333333"/>
          <w:sz w:val="21"/>
          <w:szCs w:val="21"/>
        </w:rPr>
        <w:t xml:space="preserve">The maintenance ritual genuinely runs — timestamps, graph metadata, and substantively filled lesson scaffolds prove it — but </w:t>
      </w:r>
      <w:r>
        <w:rPr>
          <w:rFonts w:ascii="Calibri" w:cs="Calibri" w:eastAsia="Calibri" w:hAnsi="Calibri"/>
          <w:b/>
          <w:bCs/>
          <w:color w:val="333333"/>
          <w:sz w:val="21"/>
          <w:szCs w:val="21"/>
        </w:rPr>
        <w:t xml:space="preserve">it cannot detect the corruption it is accumulating</w:t>
      </w:r>
      <w:r>
        <w:rPr>
          <w:rFonts w:ascii="Calibri" w:cs="Calibri" w:eastAsia="Calibri" w:hAnsi="Calibri"/>
          <w:color w:val="333333"/>
          <w:sz w:val="21"/>
          <w:szCs w:val="21"/>
        </w:rPr>
        <w:t xml:space="preserve">:</w:t>
      </w:r>
    </w:p>
    <w:p>
      <w:pPr>
        <w:pStyle w:val="ListParagraph"/>
        <w:numPr>
          <w:ilvl w:val="0"/>
          <w:numId w:val="3"/>
        </w:numPr>
        <w:spacing w:after="60"/>
      </w:pPr>
      <w:r>
        <w:rPr>
          <w:rFonts w:ascii="Consolas" w:cs="Consolas" w:eastAsia="Consolas" w:hAnsi="Consolas"/>
          <w:color w:val="8B2635"/>
          <w:sz w:val="19"/>
          <w:szCs w:val="19"/>
        </w:rPr>
        <w:t xml:space="preserve">validate-kb.sh</w:t>
      </w:r>
      <w:r>
        <w:rPr>
          <w:rFonts w:ascii="Calibri" w:cs="Calibri" w:eastAsia="Calibri" w:hAnsi="Calibri"/>
          <w:color w:val="333333"/>
          <w:sz w:val="21"/>
          <w:szCs w:val="21"/>
        </w:rPr>
        <w:t xml:space="preserve"> increments its broken-link counter inside a </w:t>
      </w:r>
      <w:r>
        <w:rPr>
          <w:rFonts w:ascii="Consolas" w:cs="Consolas" w:eastAsia="Consolas" w:hAnsi="Consolas"/>
          <w:color w:val="8B2635"/>
          <w:sz w:val="19"/>
          <w:szCs w:val="19"/>
        </w:rPr>
        <w:t xml:space="preserve">find | while</w:t>
      </w:r>
      <w:r>
        <w:rPr>
          <w:rFonts w:ascii="Calibri" w:cs="Calibri" w:eastAsia="Calibri" w:hAnsi="Calibri"/>
          <w:color w:val="333333"/>
          <w:sz w:val="21"/>
          <w:szCs w:val="21"/>
        </w:rPr>
        <w:t xml:space="preserve"> pipeline subshell; the count never propagates, so the script prints "✅ No broken links found" immediately after listing ~80 failures and never exits non-zero (MEM-04).</w:t>
      </w:r>
    </w:p>
    <w:p>
      <w:pPr>
        <w:pStyle w:val="ListParagraph"/>
        <w:numPr>
          <w:ilvl w:val="0"/>
          <w:numId w:val="3"/>
        </w:numPr>
        <w:spacing w:after="60"/>
      </w:pPr>
      <w:r>
        <w:rPr>
          <w:rFonts w:ascii="Calibri" w:cs="Calibri" w:eastAsia="Calibri" w:hAnsi="Calibri"/>
          <w:color w:val="333333"/>
          <w:sz w:val="21"/>
          <w:szCs w:val="21"/>
        </w:rPr>
        <w:t xml:space="preserve">A repo-wide kebab-case rename left ~35–40 genuinely broken references — in the KB, in </w:t>
      </w:r>
      <w:r>
        <w:rPr>
          <w:rFonts w:ascii="Consolas" w:cs="Consolas" w:eastAsia="Consolas" w:hAnsi="Consolas"/>
          <w:color w:val="8B2635"/>
          <w:sz w:val="19"/>
          <w:szCs w:val="19"/>
        </w:rPr>
        <w:t xml:space="preserve">AGENTS.md</w:t>
      </w:r>
      <w:r>
        <w:rPr>
          <w:rFonts w:ascii="Calibri" w:cs="Calibri" w:eastAsia="Calibri" w:hAnsi="Calibri"/>
          <w:color w:val="333333"/>
          <w:sz w:val="21"/>
          <w:szCs w:val="21"/>
        </w:rPr>
        <w:t xml:space="preserve"> (the schema layer itself), and in </w:t>
      </w:r>
      <w:r>
        <w:rPr>
          <w:rFonts w:ascii="Consolas" w:cs="Consolas" w:eastAsia="Consolas" w:hAnsi="Consolas"/>
          <w:color w:val="8B2635"/>
          <w:sz w:val="19"/>
          <w:szCs w:val="19"/>
        </w:rPr>
        <w:t xml:space="preserve">STATUS.md</w:t>
      </w:r>
      <w:r>
        <w:rPr>
          <w:rFonts w:ascii="Calibri" w:cs="Calibri" w:eastAsia="Calibri" w:hAnsi="Calibri"/>
          <w:color w:val="333333"/>
          <w:sz w:val="21"/>
          <w:szCs w:val="21"/>
        </w:rPr>
        <w:t xml:space="preserve"> (both cited basis documents 404 on a case-sensitive filesystem) (MEM-03, CLM-04). This is precisely the failure mode the KB's own lessons document warns about: a broken pointer silently converts the claimed 51% re-derivation saving into negative savings (failed fetch + full raw read).</w:t>
      </w:r>
    </w:p>
    <w:p>
      <w:pPr>
        <w:pStyle w:val="ListParagraph"/>
        <w:numPr>
          <w:ilvl w:val="0"/>
          <w:numId w:val="3"/>
        </w:numPr>
        <w:spacing w:after="60"/>
      </w:pPr>
      <w:r>
        <w:rPr>
          <w:rFonts w:ascii="Calibri" w:cs="Calibri" w:eastAsia="Calibri" w:hAnsi="Calibri"/>
          <w:color w:val="333333"/>
          <w:sz w:val="21"/>
          <w:szCs w:val="21"/>
        </w:rPr>
        <w:t xml:space="preserve">The session auto-load pointer is case-broken (</w:t>
      </w:r>
      <w:r>
        <w:rPr>
          <w:rFonts w:ascii="Consolas" w:cs="Consolas" w:eastAsia="Consolas" w:hAnsi="Consolas"/>
          <w:color w:val="8B2635"/>
          <w:sz w:val="19"/>
          <w:szCs w:val="19"/>
        </w:rPr>
        <w:t xml:space="preserve">INDEX.md</w:t>
      </w:r>
      <w:r>
        <w:rPr>
          <w:rFonts w:ascii="Calibri" w:cs="Calibri" w:eastAsia="Calibri" w:hAnsi="Calibri"/>
          <w:color w:val="333333"/>
          <w:sz w:val="21"/>
          <w:szCs w:val="21"/>
        </w:rPr>
        <w:t xml:space="preserve"> vs </w:t>
      </w:r>
      <w:r>
        <w:rPr>
          <w:rFonts w:ascii="Consolas" w:cs="Consolas" w:eastAsia="Consolas" w:hAnsi="Consolas"/>
          <w:color w:val="8B2635"/>
          <w:sz w:val="19"/>
          <w:szCs w:val="19"/>
        </w:rPr>
        <w:t xml:space="preserve">index.md</w:t>
      </w:r>
      <w:r>
        <w:rPr>
          <w:rFonts w:ascii="Calibri" w:cs="Calibri" w:eastAsia="Calibri" w:hAnsi="Calibri"/>
          <w:color w:val="333333"/>
          <w:sz w:val="21"/>
          <w:szCs w:val="21"/>
        </w:rPr>
        <w:t xml:space="preserve">): on Linux — the CI runner the repo targets — the KB map silently never enters context (MEM-02).</w:t>
      </w:r>
    </w:p>
    <w:p>
      <w:pPr>
        <w:pStyle w:val="ListParagraph"/>
        <w:numPr>
          <w:ilvl w:val="0"/>
          <w:numId w:val="3"/>
        </w:numPr>
        <w:spacing w:after="60"/>
      </w:pPr>
      <w:r>
        <w:rPr>
          <w:rFonts w:ascii="Calibri" w:cs="Calibri" w:eastAsia="Calibri" w:hAnsi="Calibri"/>
          <w:color w:val="333333"/>
          <w:sz w:val="21"/>
          <w:szCs w:val="21"/>
        </w:rPr>
        <w:t xml:space="preserve">Graph "broken edge" detection only covers intra-KB targets; links leaving the KB are silently dropped, so </w:t>
      </w:r>
      <w:r>
        <w:rPr>
          <w:rFonts w:ascii="Consolas" w:cs="Consolas" w:eastAsia="Consolas" w:hAnsi="Consolas"/>
          <w:color w:val="8B2635"/>
          <w:sz w:val="19"/>
          <w:szCs w:val="19"/>
        </w:rPr>
        <w:t xml:space="preserve">graph-health</w:t>
      </w:r>
      <w:r>
        <w:rPr>
          <w:rFonts w:ascii="Calibri" w:cs="Calibri" w:eastAsia="Calibri" w:hAnsi="Calibri"/>
          <w:color w:val="333333"/>
          <w:sz w:val="21"/>
          <w:szCs w:val="21"/>
        </w:rPr>
        <w:t xml:space="preserve"> reports zero broken edges while dozens exist (MEM-05).</w:t>
      </w:r>
    </w:p>
    <w:p>
      <w:pPr>
        <w:pStyle w:val="ListParagraph"/>
        <w:numPr>
          <w:ilvl w:val="0"/>
          <w:numId w:val="3"/>
        </w:numPr>
        <w:spacing w:after="60"/>
      </w:pPr>
      <w:r>
        <w:rPr>
          <w:rFonts w:ascii="Calibri" w:cs="Calibri" w:eastAsia="Calibri" w:hAnsi="Calibri"/>
          <w:color w:val="333333"/>
          <w:sz w:val="21"/>
          <w:szCs w:val="21"/>
        </w:rPr>
        <w:t xml:space="preserve">Semantic edge density is noise-level and worsening: ~39 edges/node at median cosine 0.41, celebrated in the automated lessons as "retrieval quality compounds" when it is a precision-decay signal (MEM-07).</w:t>
      </w:r>
    </w:p>
    <w:p>
      <w:pPr>
        <w:pStyle w:val="ListParagraph"/>
        <w:numPr>
          <w:ilvl w:val="0"/>
          <w:numId w:val="3"/>
        </w:numPr>
        <w:spacing w:after="60"/>
      </w:pPr>
      <w:r>
        <w:rPr>
          <w:rFonts w:ascii="Calibri" w:cs="Calibri" w:eastAsia="Calibri" w:hAnsi="Calibri"/>
          <w:color w:val="333333"/>
          <w:sz w:val="21"/>
          <w:szCs w:val="21"/>
        </w:rPr>
        <w:t xml:space="preserve">The update path auto-commits agent-written KB content with no review gate — unreviewed agent output becomes durable team memory, the single largest trust liability in the design (MEM-09) — and documents carry no provenance of who or what wrote them (MEM-14).</w:t>
      </w:r>
    </w:p>
    <w:p>
      <w:pPr>
        <w:spacing w:after="140"/>
        <w:jc w:val="both"/>
      </w:pPr>
      <w:r>
        <w:rPr>
          <w:rFonts w:ascii="Calibri" w:cs="Calibri" w:eastAsia="Calibri" w:hAnsi="Calibri"/>
          <w:color w:val="333333"/>
          <w:sz w:val="21"/>
          <w:szCs w:val="21"/>
        </w:rPr>
        <w:t xml:space="preserve">Compounding is real but narrow: the cache thread-safety saga demonstrably distilled into a reusable checklist, and honest small-N measurement exists (51% saving, CI [38%, 64%], N=10 compact-summary pairs — published alongside the unflattering 2% all-pairs figure). But 65 of 110 documents are process snapshots or marketing artifacts filed as knowledge, the corpus is largely the memory system documenting itself, and the shipped usage surfaces (</w:t>
      </w:r>
      <w:r>
        <w:rPr>
          <w:rFonts w:ascii="Consolas" w:cs="Consolas" w:eastAsia="Consolas" w:hAnsi="Consolas"/>
          <w:color w:val="8B2635"/>
          <w:sz w:val="19"/>
          <w:szCs w:val="19"/>
        </w:rPr>
        <w:t xml:space="preserve">Recipes/</w:t>
      </w:r>
      <w:r>
        <w:rPr>
          <w:rFonts w:ascii="Calibri" w:cs="Calibri" w:eastAsia="Calibri" w:hAnsi="Calibri"/>
          <w:color w:val="333333"/>
          <w:sz w:val="21"/>
          <w:szCs w:val="21"/>
        </w:rPr>
        <w:t xml:space="preserve">, </w:t>
      </w:r>
      <w:r>
        <w:rPr>
          <w:rFonts w:ascii="Consolas" w:cs="Consolas" w:eastAsia="Consolas" w:hAnsi="Consolas"/>
          <w:color w:val="8B2635"/>
          <w:sz w:val="19"/>
          <w:szCs w:val="19"/>
        </w:rPr>
        <w:t xml:space="preserve">LABs/</w:t>
      </w:r>
      <w:r>
        <w:rPr>
          <w:rFonts w:ascii="Calibri" w:cs="Calibri" w:eastAsia="Calibri" w:hAnsi="Calibri"/>
          <w:color w:val="333333"/>
          <w:sz w:val="21"/>
          <w:szCs w:val="21"/>
        </w:rPr>
        <w:t xml:space="preserve">) contain </w:t>
      </w:r>
      <w:r>
        <w:rPr>
          <w:rFonts w:ascii="Calibri" w:cs="Calibri" w:eastAsia="Calibri" w:hAnsi="Calibri"/>
          <w:b/>
          <w:bCs/>
          <w:color w:val="333333"/>
          <w:sz w:val="21"/>
          <w:szCs w:val="21"/>
        </w:rPr>
        <w:t xml:space="preserve">zero</w:t>
      </w:r>
      <w:r>
        <w:rPr>
          <w:rFonts w:ascii="Calibri" w:cs="Calibri" w:eastAsia="Calibri" w:hAnsi="Calibri"/>
          <w:color w:val="333333"/>
          <w:sz w:val="21"/>
          <w:szCs w:val="21"/>
        </w:rPr>
        <w:t xml:space="preserve"> references to the KB or its retrieval commands (MEM-12, MEM-13).</w:t>
      </w:r>
    </w:p>
    <w:p>
      <w:pPr>
        <w:pStyle w:val="Heading2"/>
        <w:spacing w:after="120" w:before="260"/>
      </w:pPr>
      <w:r>
        <w:rPr>
          <w:rFonts w:ascii="Calibri" w:cs="Calibri" w:eastAsia="Calibri" w:hAnsi="Calibri"/>
          <w:b/>
          <w:bCs/>
          <w:color w:val="2E5E8C"/>
          <w:sz w:val="24"/>
          <w:szCs w:val="24"/>
        </w:rPr>
        <w:t xml:space="preserve">4.4 D4 — Claims, provenance &amp; epistemic governance</w:t>
      </w:r>
    </w:p>
    <w:p>
      <w:pPr>
        <w:spacing w:after="140"/>
        <w:jc w:val="both"/>
      </w:pPr>
      <w:r>
        <w:rPr>
          <w:rFonts w:ascii="Calibri" w:cs="Calibri" w:eastAsia="Calibri" w:hAnsi="Calibri"/>
          <w:color w:val="333333"/>
          <w:sz w:val="21"/>
          <w:szCs w:val="21"/>
        </w:rPr>
        <w:t xml:space="preserve">Seventeen claims were registered and verified (Appendix B). The pattern: </w:t>
      </w:r>
      <w:r>
        <w:rPr>
          <w:rFonts w:ascii="Calibri" w:cs="Calibri" w:eastAsia="Calibri" w:hAnsi="Calibri"/>
          <w:b/>
          <w:bCs/>
          <w:color w:val="333333"/>
          <w:sz w:val="21"/>
          <w:szCs w:val="21"/>
        </w:rPr>
        <w:t xml:space="preserve">the smallest public number is protected by the strongest provenance, while the largest public numbers sit in surfaces no gate scans.</w:t>
      </w:r>
    </w:p>
    <w:p>
      <w:pPr>
        <w:pStyle w:val="ListParagraph"/>
        <w:numPr>
          <w:ilvl w:val="0"/>
          <w:numId w:val="3"/>
        </w:numPr>
        <w:spacing w:after="60"/>
      </w:pPr>
      <w:r>
        <w:rPr>
          <w:rFonts w:ascii="Calibri" w:cs="Calibri" w:eastAsia="Calibri" w:hAnsi="Calibri"/>
          <w:b/>
          <w:bCs/>
          <w:color w:val="333333"/>
          <w:sz w:val="21"/>
          <w:szCs w:val="21"/>
        </w:rPr>
        <w:t xml:space="preserve">Verified:</w:t>
      </w:r>
      <w:r>
        <w:rPr>
          <w:rFonts w:ascii="Calibri" w:cs="Calibri" w:eastAsia="Calibri" w:hAnsi="Calibri"/>
          <w:color w:val="333333"/>
          <w:sz w:val="21"/>
          <w:szCs w:val="21"/>
        </w:rPr>
        <w:t xml:space="preserve"> the ~20% compression claim (manifest-complete, null test passing, N=183, honest per-document data; one caveat — </w:t>
      </w:r>
      <w:r>
        <w:rPr>
          <w:rFonts w:ascii="Consolas" w:cs="Consolas" w:eastAsia="Consolas" w:hAnsi="Consolas"/>
          <w:color w:val="8B2635"/>
          <w:sz w:val="19"/>
          <w:szCs w:val="19"/>
        </w:rPr>
        <w:t xml:space="preserve">git_dirty: true</w:t>
      </w:r>
      <w:r>
        <w:rPr>
          <w:rFonts w:ascii="Calibri" w:cs="Calibri" w:eastAsia="Calibri" w:hAnsi="Calibri"/>
          <w:color w:val="333333"/>
          <w:sz w:val="21"/>
          <w:szCs w:val="21"/>
        </w:rPr>
        <w:t xml:space="preserve"> on the flagship run, CLM-07); the G-1–G-4 gap closures; ADR-017/018/019 code existence; the KM savings figures with disclosed small N; the retraction discipline (no living reassertion of withdrawn numbers).</w:t>
      </w:r>
    </w:p>
    <w:p>
      <w:pPr>
        <w:pStyle w:val="ListParagraph"/>
        <w:numPr>
          <w:ilvl w:val="0"/>
          <w:numId w:val="3"/>
        </w:numPr>
        <w:spacing w:after="60"/>
      </w:pPr>
      <w:r>
        <w:rPr>
          <w:rFonts w:ascii="Calibri" w:cs="Calibri" w:eastAsia="Calibri" w:hAnsi="Calibri"/>
          <w:b/>
          <w:bCs/>
          <w:color w:val="333333"/>
          <w:sz w:val="21"/>
          <w:szCs w:val="21"/>
        </w:rPr>
        <w:t xml:space="preserve">Partially verified:</w:t>
      </w:r>
      <w:r>
        <w:rPr>
          <w:rFonts w:ascii="Calibri" w:cs="Calibri" w:eastAsia="Calibri" w:hAnsi="Calibri"/>
          <w:color w:val="333333"/>
          <w:sz w:val="21"/>
          <w:szCs w:val="21"/>
        </w:rPr>
        <w:t xml:space="preserve"> coverage (claimed 89.82%; committed artifact 89.19%; independently measured 89.68% — honest within noise, but the exact headline number has no supporting artifact, CLM-03); test counts (order-of-magnitude right, exact figures drifted, CLM-09).</w:t>
      </w:r>
    </w:p>
    <w:p>
      <w:pPr>
        <w:pStyle w:val="ListParagraph"/>
        <w:numPr>
          <w:ilvl w:val="0"/>
          <w:numId w:val="3"/>
        </w:numPr>
        <w:spacing w:after="60"/>
      </w:pPr>
      <w:r>
        <w:rPr>
          <w:rFonts w:ascii="Calibri" w:cs="Calibri" w:eastAsia="Calibri" w:hAnsi="Calibri"/>
          <w:b/>
          <w:bCs/>
          <w:color w:val="333333"/>
          <w:sz w:val="21"/>
          <w:szCs w:val="21"/>
        </w:rPr>
        <w:t xml:space="preserve">Contradicted:</w:t>
      </w:r>
      <w:r>
        <w:rPr>
          <w:rFonts w:ascii="Calibri" w:cs="Calibri" w:eastAsia="Calibri" w:hAnsi="Calibri"/>
          <w:color w:val="333333"/>
          <w:sz w:val="21"/>
          <w:szCs w:val="21"/>
        </w:rPr>
        <w:t xml:space="preserve"> "all gates green" — the tree fails </w:t>
      </w:r>
      <w:r>
        <w:rPr>
          <w:rFonts w:ascii="Consolas" w:cs="Consolas" w:eastAsia="Consolas" w:hAnsi="Consolas"/>
          <w:color w:val="8B2635"/>
          <w:sz w:val="19"/>
          <w:szCs w:val="19"/>
        </w:rPr>
        <w:t xml:space="preserve">check_savings_claims.py</w:t>
      </w:r>
      <w:r>
        <w:rPr>
          <w:rFonts w:ascii="Calibri" w:cs="Calibri" w:eastAsia="Calibri" w:hAnsi="Calibri"/>
          <w:color w:val="333333"/>
          <w:sz w:val="21"/>
          <w:szCs w:val="21"/>
        </w:rPr>
        <w:t xml:space="preserve"> (12 surfaces including README), </w:t>
      </w:r>
      <w:r>
        <w:rPr>
          <w:rFonts w:ascii="Consolas" w:cs="Consolas" w:eastAsia="Consolas" w:hAnsi="Consolas"/>
          <w:color w:val="8B2635"/>
          <w:sz w:val="19"/>
          <w:szCs w:val="19"/>
        </w:rPr>
        <w:t xml:space="preserve">check_value_homes.py</w:t>
      </w:r>
      <w:r>
        <w:rPr>
          <w:rFonts w:ascii="Calibri" w:cs="Calibri" w:eastAsia="Calibri" w:hAnsi="Calibri"/>
          <w:color w:val="333333"/>
          <w:sz w:val="21"/>
          <w:szCs w:val="21"/>
        </w:rPr>
        <w:t xml:space="preserve"> (version 1.0.0 vs 1.1.0 drift; </w:t>
      </w:r>
      <w:r>
        <w:rPr>
          <w:rFonts w:ascii="Consolas" w:cs="Consolas" w:eastAsia="Consolas" w:hAnsi="Consolas"/>
          <w:color w:val="8B2635"/>
          <w:sz w:val="19"/>
          <w:szCs w:val="19"/>
        </w:rPr>
        <w:t xml:space="preserve">SECURITY.md</w:t>
      </w:r>
      <w:r>
        <w:rPr>
          <w:rFonts w:ascii="Calibri" w:cs="Calibri" w:eastAsia="Calibri" w:hAnsi="Calibri"/>
          <w:color w:val="333333"/>
          <w:sz w:val="21"/>
          <w:szCs w:val="21"/>
        </w:rPr>
        <w:t xml:space="preserve"> stale), API-doc freshness, and two genuine tests (CLM-01). STATUS's own basis links are case-broken (A13).</w:t>
      </w:r>
    </w:p>
    <w:p>
      <w:pPr>
        <w:pStyle w:val="ListParagraph"/>
        <w:numPr>
          <w:ilvl w:val="0"/>
          <w:numId w:val="3"/>
        </w:numPr>
        <w:spacing w:after="60"/>
      </w:pPr>
      <w:r>
        <w:rPr>
          <w:rFonts w:ascii="Calibri" w:cs="Calibri" w:eastAsia="Calibri" w:hAnsi="Calibri"/>
          <w:b/>
          <w:bCs/>
          <w:color w:val="333333"/>
          <w:sz w:val="21"/>
          <w:szCs w:val="21"/>
        </w:rPr>
        <w:t xml:space="preserve">Unverifiable / self-asserted:</w:t>
      </w:r>
      <w:r>
        <w:rPr>
          <w:rFonts w:ascii="Calibri" w:cs="Calibri" w:eastAsia="Calibri" w:hAnsi="Calibri"/>
          <w:color w:val="333333"/>
          <w:sz w:val="21"/>
          <w:szCs w:val="21"/>
        </w:rPr>
        <w:t xml:space="preserve"> the A+ (4.30/4.30) grade. The only independent verdict on file — the Phase-8 adversarial sign-off the STATUS row cites as its basis — is an explicit </w:t>
      </w:r>
      <w:r>
        <w:rPr>
          <w:rFonts w:ascii="Calibri" w:cs="Calibri" w:eastAsia="Calibri" w:hAnsi="Calibri"/>
          <w:b/>
          <w:bCs/>
          <w:color w:val="333333"/>
          <w:sz w:val="21"/>
          <w:szCs w:val="21"/>
        </w:rPr>
        <w:t xml:space="preserve">NO-GO at 3.46/4.3</w:t>
      </w:r>
      <w:r>
        <w:rPr>
          <w:rFonts w:ascii="Calibri" w:cs="Calibri" w:eastAsia="Calibri" w:hAnsi="Calibri"/>
          <w:color w:val="333333"/>
          <w:sz w:val="21"/>
          <w:szCs w:val="21"/>
        </w:rPr>
        <w:t xml:space="preserve"> ("no dimension reached A+"). Four subsequent grade increments to a perfect score were produced by the same agentic process that performed the remediation, with no post-2026-07-14 audit artifact (CLM-02). Marketing surfaces project 40–75% Bobcoin reductions from a directory the savings-claims gate deliberately exempts, and cite a CLI command (</w:t>
      </w:r>
      <w:r>
        <w:rPr>
          <w:rFonts w:ascii="Consolas" w:cs="Consolas" w:eastAsia="Consolas" w:hAnsi="Consolas"/>
          <w:color w:val="8B2635"/>
          <w:sz w:val="19"/>
          <w:szCs w:val="19"/>
        </w:rPr>
        <w:t xml:space="preserve">index-kb</w:t>
      </w:r>
      <w:r>
        <w:rPr>
          <w:rFonts w:ascii="Calibri" w:cs="Calibri" w:eastAsia="Calibri" w:hAnsi="Calibri"/>
          <w:color w:val="333333"/>
          <w:sz w:val="21"/>
          <w:szCs w:val="21"/>
        </w:rPr>
        <w:t xml:space="preserve">) that does not exist (CLM-05, CLM-08). The p@3=0.88 figure has per-query documentation but no committed golden set or scoring script, and its baseline drifts between documents (0.64 vs 0.44) (CLM-06).</w:t>
      </w:r>
    </w:p>
    <w:p>
      <w:pPr>
        <w:spacing w:after="140"/>
        <w:jc w:val="both"/>
      </w:pPr>
      <w:r>
        <w:rPr>
          <w:rFonts w:ascii="Calibri" w:cs="Calibri" w:eastAsia="Calibri" w:hAnsi="Calibri"/>
          <w:color w:val="333333"/>
          <w:sz w:val="21"/>
          <w:szCs w:val="21"/>
        </w:rPr>
        <w:t xml:space="preserve">The epistemic machinery itself is decaying quietly: the status-consistency validator prints </w:t>
      </w:r>
      <w:r>
        <w:rPr>
          <w:rFonts w:ascii="Consolas" w:cs="Consolas" w:eastAsia="Consolas" w:hAnsi="Consolas"/>
          <w:color w:val="8B2635"/>
          <w:sz w:val="19"/>
          <w:szCs w:val="19"/>
        </w:rPr>
        <w:t xml:space="preserve">SKIP … not found</w:t>
      </w:r>
      <w:r>
        <w:rPr>
          <w:rFonts w:ascii="Calibri" w:cs="Calibri" w:eastAsia="Calibri" w:hAnsi="Calibri"/>
          <w:color w:val="333333"/>
          <w:sz w:val="21"/>
          <w:szCs w:val="21"/>
        </w:rPr>
        <w:t xml:space="preserve"> for a renamed surface and exits 0 — a guard that no longer guards (CLM-04).</w:t>
      </w:r>
    </w:p>
    <w:p>
      <w:pPr>
        <w:pStyle w:val="Heading2"/>
        <w:spacing w:after="120" w:before="260"/>
      </w:pPr>
      <w:r>
        <w:rPr>
          <w:rFonts w:ascii="Calibri" w:cs="Calibri" w:eastAsia="Calibri" w:hAnsi="Calibri"/>
          <w:b/>
          <w:bCs/>
          <w:color w:val="2E5E8C"/>
          <w:sz w:val="24"/>
          <w:szCs w:val="24"/>
        </w:rPr>
        <w:t xml:space="preserve">4.5 D5 — Engineering platform</w:t>
      </w:r>
    </w:p>
    <w:p>
      <w:pPr>
        <w:spacing w:after="140"/>
        <w:jc w:val="both"/>
      </w:pPr>
      <w:r>
        <w:rPr>
          <w:rFonts w:ascii="Calibri" w:cs="Calibri" w:eastAsia="Calibri" w:hAnsi="Calibri"/>
          <w:color w:val="333333"/>
          <w:sz w:val="21"/>
          <w:szCs w:val="21"/>
        </w:rPr>
        <w:t xml:space="preserve">Empirically the strongest dimension. Collection: 1,203 tests, zero errors. Functional run (excluding slow markers): </w:t>
      </w:r>
      <w:r>
        <w:rPr>
          <w:rFonts w:ascii="Calibri" w:cs="Calibri" w:eastAsia="Calibri" w:hAnsi="Calibri"/>
          <w:b/>
          <w:bCs/>
          <w:color w:val="333333"/>
          <w:sz w:val="21"/>
          <w:szCs w:val="21"/>
        </w:rPr>
        <w:t xml:space="preserve">1,164 passed / 8 failed / 25 skipped in 103 s</w:t>
      </w:r>
      <w:r>
        <w:rPr>
          <w:rFonts w:ascii="Calibri" w:cs="Calibri" w:eastAsia="Calibri" w:hAnsi="Calibri"/>
          <w:color w:val="333333"/>
          <w:sz w:val="21"/>
          <w:szCs w:val="21"/>
        </w:rPr>
        <w:t xml:space="preserve"> — of the 8 failures, 5 are environment artifacts and 3 are real (research template missing its own tested </w:t>
      </w:r>
      <w:r>
        <w:rPr>
          <w:rFonts w:ascii="Consolas" w:cs="Consolas" w:eastAsia="Consolas" w:hAnsi="Consolas"/>
          <w:color w:val="8B2635"/>
          <w:sz w:val="19"/>
          <w:szCs w:val="19"/>
        </w:rPr>
        <w:t xml:space="preserve">## Methodology</w:t>
      </w:r>
      <w:r>
        <w:rPr>
          <w:rFonts w:ascii="Calibri" w:cs="Calibri" w:eastAsia="Calibri" w:hAnsi="Calibri"/>
          <w:color w:val="333333"/>
          <w:sz w:val="21"/>
          <w:szCs w:val="21"/>
        </w:rPr>
        <w:t xml:space="preserve"> section; documentation-existence test expecting lowercase filenames that fail on Linux; a hard failure rather than skip without sentence-transformers). Coverage measured at </w:t>
      </w:r>
      <w:r>
        <w:rPr>
          <w:rFonts w:ascii="Calibri" w:cs="Calibri" w:eastAsia="Calibri" w:hAnsi="Calibri"/>
          <w:b/>
          <w:bCs/>
          <w:color w:val="333333"/>
          <w:sz w:val="21"/>
          <w:szCs w:val="21"/>
        </w:rPr>
        <w:t xml:space="preserve">89.68%</w:t>
      </w:r>
      <w:r>
        <w:rPr>
          <w:rFonts w:ascii="Calibri" w:cs="Calibri" w:eastAsia="Calibri" w:hAnsi="Calibri"/>
          <w:color w:val="333333"/>
          <w:sz w:val="21"/>
          <w:szCs w:val="21"/>
        </w:rPr>
        <w:t xml:space="preserve"> against the enforced ≥80% gate, with all five per-package floors satisfied. The CLI works out of the box (15 subcommands; clean backend fallback warnings); the validation harness runs end-to-end and correctly refuses to emit results without complete git provenance.</w:t>
      </w:r>
    </w:p>
    <w:p>
      <w:pPr>
        <w:spacing w:after="140"/>
        <w:jc w:val="both"/>
      </w:pPr>
      <w:r>
        <w:rPr>
          <w:rFonts w:ascii="Calibri" w:cs="Calibri" w:eastAsia="Calibri" w:hAnsi="Calibri"/>
          <w:color w:val="333333"/>
          <w:sz w:val="21"/>
          <w:szCs w:val="21"/>
        </w:rPr>
        <w:t xml:space="preserve">Security posture is sound: no eval/exec/pickle/unsafe YAML anywhere in </w:t>
      </w:r>
      <w:r>
        <w:rPr>
          <w:rFonts w:ascii="Consolas" w:cs="Consolas" w:eastAsia="Consolas" w:hAnsi="Consolas"/>
          <w:color w:val="8B2635"/>
          <w:sz w:val="19"/>
          <w:szCs w:val="19"/>
        </w:rPr>
        <w:t xml:space="preserve">src/</w:t>
      </w:r>
      <w:r>
        <w:rPr>
          <w:rFonts w:ascii="Calibri" w:cs="Calibri" w:eastAsia="Calibri" w:hAnsi="Calibri"/>
          <w:color w:val="333333"/>
          <w:sz w:val="21"/>
          <w:szCs w:val="21"/>
        </w:rPr>
        <w:t xml:space="preserve"> or </w:t>
      </w:r>
      <w:r>
        <w:rPr>
          <w:rFonts w:ascii="Consolas" w:cs="Consolas" w:eastAsia="Consolas" w:hAnsi="Consolas"/>
          <w:color w:val="8B2635"/>
          <w:sz w:val="19"/>
          <w:szCs w:val="19"/>
        </w:rPr>
        <w:t xml:space="preserve">scripts/</w:t>
      </w:r>
      <w:r>
        <w:rPr>
          <w:rFonts w:ascii="Calibri" w:cs="Calibri" w:eastAsia="Calibri" w:hAnsi="Calibri"/>
          <w:color w:val="333333"/>
          <w:sz w:val="21"/>
          <w:szCs w:val="21"/>
        </w:rPr>
        <w:t xml:space="preserve">; the only subprocess is static-argv git with timeout; path traversal properly mitigated; numpy persistence pickle-free both directions. Residuals are minor: a lab credential in a disabled MCP server config (SEC-01), stale </w:t>
      </w:r>
      <w:r>
        <w:rPr>
          <w:rFonts w:ascii="Consolas" w:cs="Consolas" w:eastAsia="Consolas" w:hAnsi="Consolas"/>
          <w:color w:val="8B2635"/>
          <w:sz w:val="19"/>
          <w:szCs w:val="19"/>
        </w:rPr>
        <w:t xml:space="preserve">SECURITY.md</w:t>
      </w:r>
      <w:r>
        <w:rPr>
          <w:rFonts w:ascii="Calibri" w:cs="Calibri" w:eastAsia="Calibri" w:hAnsi="Calibri"/>
          <w:color w:val="333333"/>
          <w:sz w:val="21"/>
          <w:szCs w:val="21"/>
        </w:rPr>
        <w:t xml:space="preserve"> version table (SEC-02), environment-fragile latency tests (SEC-06). Governance artifacts (SECURITY/GOVERNANCE/SUPPORT, CODEOWNERS, dependabot, community-health gate) are complete and honest about the single-maintainer model. Reproducibility: a stranger validates the measurement claims in well under 30 minutes — but will conclude "the suite doesn't pass on Linux," which is the platform's biggest blemish.</w:t>
      </w:r>
    </w:p>
    <w:p>
      <w:pPr>
        <w:pStyle w:val="Heading1"/>
        <w:spacing w:after="160" w:before="360"/>
      </w:pPr>
      <w:r>
        <w:rPr>
          <w:rFonts w:ascii="Calibri" w:cs="Calibri" w:eastAsia="Calibri" w:hAnsi="Calibri"/>
          <w:b/>
          <w:bCs/>
          <w:color w:val="1F3864"/>
          <w:sz w:val="30"/>
          <w:szCs w:val="30"/>
        </w:rPr>
        <w:t xml:space="preserve">5. Verdict Against Declared Status</w:t>
      </w:r>
    </w:p>
    <w:tbl>
      <w:tblPr>
        <w:tblW w:type="dxa" w:w="9026"/>
        <w:tblBorders>
          <w:top w:val="single" w:color="BFC9D4" w:sz="4"/>
          <w:left w:val="single" w:color="BFC9D4" w:sz="4"/>
          <w:bottom w:val="single" w:color="BFC9D4" w:sz="4"/>
          <w:right w:val="single" w:color="BFC9D4" w:sz="4"/>
          <w:insideH w:val="single" w:color="BFC9D4" w:sz="4"/>
          <w:insideV w:val="single" w:color="BFC9D4" w:sz="4"/>
        </w:tblBorders>
      </w:tblPr>
      <w:tblGrid>
        <w:gridCol w:w="3664"/>
        <w:gridCol w:w="5362"/>
      </w:tblGrid>
      <w:tr>
        <w:trPr>
          <w:tblHeader/>
        </w:trPr>
        <w:tc>
          <w:tcPr>
            <w:tcW w:type="dxa" w:w="3664"/>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Repository declaration</w:t>
            </w:r>
          </w:p>
        </w:tc>
        <w:tc>
          <w:tcPr>
            <w:tcW w:type="dxa" w:w="5362"/>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Counter-audit verdict</w:t>
            </w:r>
          </w:p>
        </w:tc>
      </w:tr>
      <w:tr>
        <w:tc>
          <w:tcPr>
            <w:tcW w:type="dxa" w:w="3664"/>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"Beta — Not Production Ready"</w:t>
            </w:r>
          </w:p>
        </w:tc>
        <w:tc>
          <w:tcPr>
            <w:tcW w:type="dxa" w:w="5362"/>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w:t>
            </w:r>
            <w:r>
              <w:rPr>
                <w:rFonts w:ascii="Calibri" w:cs="Calibri" w:eastAsia="Calibri" w:hAnsi="Calibri"/>
                <w:color w:val="333333"/>
                <w:sz w:val="17"/>
                <w:szCs w:val="17"/>
              </w:rPr>
              <w:t xml:space="preserve"> Accurate; arguably the most honest headline in the repo</w:t>
            </w:r>
          </w:p>
        </w:tc>
      </w:tr>
      <w:tr>
        <w:tc>
          <w:tcPr>
            <w:tcW w:type="dxa" w:w="3664"/>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 (4.30/4.30) weighted grade"</w:t>
            </w:r>
          </w:p>
        </w:tc>
        <w:tc>
          <w:tcPr>
            <w:tcW w:type="dxa" w:w="5362"/>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Not confirmed.</w:t>
            </w:r>
            <w:r>
              <w:rPr>
                <w:rFonts w:ascii="Calibri" w:cs="Calibri" w:eastAsia="Calibri" w:hAnsi="Calibri"/>
                <w:color w:val="333333"/>
                <w:sz w:val="17"/>
                <w:szCs w:val="17"/>
              </w:rPr>
              <w:t xml:space="preserve"> Self-conferred; contradicted by the only independent artifact (NO-GO, 3.46/4.3); counter-audit score 2.9/5</w:t>
            </w:r>
          </w:p>
        </w:tc>
      </w:tr>
      <w:tr>
        <w:tc>
          <w:tcPr>
            <w:tcW w:type="dxa" w:w="3664"/>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"~20% mean savings, CI [19%, 21%], N=183"</w:t>
            </w:r>
          </w:p>
        </w:tc>
        <w:tc>
          <w:tcPr>
            <w:tcW w:type="dxa" w:w="5362"/>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w:t>
            </w:r>
            <w:r>
              <w:rPr>
                <w:rFonts w:ascii="Calibri" w:cs="Calibri" w:eastAsia="Calibri" w:hAnsi="Calibri"/>
                <w:color w:val="333333"/>
                <w:sz w:val="17"/>
                <w:szCs w:val="17"/>
              </w:rPr>
              <w:t xml:space="preserve"> (with dirty-tree provenance caveat)</w:t>
            </w:r>
          </w:p>
        </w:tc>
      </w:tr>
      <w:tr>
        <w:tc>
          <w:tcPr>
            <w:tcW w:type="dxa" w:w="3664"/>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"89.82% global coverage"</w:t>
            </w:r>
          </w:p>
        </w:tc>
        <w:tc>
          <w:tcPr>
            <w:tcW w:type="dxa" w:w="5362"/>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Approximately confirmed</w:t>
            </w:r>
            <w:r>
              <w:rPr>
                <w:rFonts w:ascii="Calibri" w:cs="Calibri" w:eastAsia="Calibri" w:hAnsi="Calibri"/>
                <w:color w:val="333333"/>
                <w:sz w:val="17"/>
                <w:szCs w:val="17"/>
              </w:rPr>
              <w:t xml:space="preserve"> (89.19% artifact / 89.68% measured; headline figure unsupported)</w:t>
            </w:r>
          </w:p>
        </w:tc>
      </w:tr>
      <w:tr>
        <w:tc>
          <w:tcPr>
            <w:tcW w:type="dxa" w:w="3664"/>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"CI enforces the quality gates"</w:t>
            </w:r>
          </w:p>
        </w:tc>
        <w:tc>
          <w:tcPr>
            <w:tcW w:type="dxa" w:w="5362"/>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Mechanism confirmed; state contradicted</w:t>
            </w:r>
            <w:r>
              <w:rPr>
                <w:rFonts w:ascii="Calibri" w:cs="Calibri" w:eastAsia="Calibri" w:hAnsi="Calibri"/>
                <w:color w:val="333333"/>
                <w:sz w:val="17"/>
                <w:szCs w:val="17"/>
              </w:rPr>
              <w:t xml:space="preserve"> — the current tree fails 3 of its own gates</w:t>
            </w:r>
          </w:p>
        </w:tc>
      </w:tr>
      <w:tr>
        <w:tc>
          <w:tcPr>
            <w:tcW w:type="dxa" w:w="3664"/>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"p@3=0.88 retrieval, full stack active"</w:t>
            </w:r>
          </w:p>
        </w:tc>
        <w:tc>
          <w:tcPr>
            <w:tcW w:type="dxa" w:w="5362"/>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Contradicted as shipped</w:t>
            </w:r>
            <w:r>
              <w:rPr>
                <w:rFonts w:ascii="Calibri" w:cs="Calibri" w:eastAsia="Calibri" w:hAnsi="Calibri"/>
                <w:color w:val="333333"/>
                <w:sz w:val="17"/>
                <w:szCs w:val="17"/>
              </w:rPr>
              <w:t xml:space="preserve"> — the measured configuration is unreachable from any production path</w:t>
            </w:r>
          </w:p>
        </w:tc>
      </w:tr>
      <w:tr>
        <w:tc>
          <w:tcPr>
            <w:tcW w:type="dxa" w:w="3664"/>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"51% re-derivation saving (N=10)"</w:t>
            </w:r>
          </w:p>
        </w:tc>
        <w:tc>
          <w:tcPr>
            <w:tcW w:type="dxa" w:w="5362"/>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Confirmed as measured</w:t>
            </w:r>
            <w:r>
              <w:rPr>
                <w:rFonts w:ascii="Calibri" w:cs="Calibri" w:eastAsia="Calibri" w:hAnsi="Calibri"/>
                <w:color w:val="333333"/>
                <w:sz w:val="17"/>
                <w:szCs w:val="17"/>
              </w:rPr>
              <w:t xml:space="preserve">, with honest disclosure of the 2% all-pairs figure; undermined operationally by broken pointers (MEM-03)</w:t>
            </w:r>
          </w:p>
        </w:tc>
      </w:tr>
    </w:tbl>
    <w:p>
      <w:pPr>
        <w:spacing w:after="120"/>
      </w:pPr>
    </w:p>
    <w:p>
      <w:pPr>
        <w:pStyle w:val="Heading1"/>
        <w:spacing w:after="160" w:before="360"/>
      </w:pPr>
      <w:r>
        <w:rPr>
          <w:rFonts w:ascii="Calibri" w:cs="Calibri" w:eastAsia="Calibri" w:hAnsi="Calibri"/>
          <w:b/>
          <w:bCs/>
          <w:color w:val="1F3864"/>
          <w:sz w:val="30"/>
          <w:szCs w:val="30"/>
        </w:rPr>
        <w:t xml:space="preserve">6. Recommendations</w:t>
      </w:r>
    </w:p>
    <w:p>
      <w:pPr>
        <w:spacing w:after="140"/>
        <w:jc w:val="both"/>
      </w:pPr>
      <w:r>
        <w:rPr>
          <w:rFonts w:ascii="Calibri" w:cs="Calibri" w:eastAsia="Calibri" w:hAnsi="Calibri"/>
          <w:color w:val="333333"/>
          <w:sz w:val="21"/>
          <w:szCs w:val="21"/>
        </w:rPr>
        <w:t xml:space="preserve">Prioritized by impact × effort within three horizons. Finding references map to Appendix A.</w:t>
      </w:r>
    </w:p>
    <w:p>
      <w:pPr>
        <w:pStyle w:val="Heading2"/>
        <w:spacing w:after="120" w:before="260"/>
      </w:pPr>
      <w:r>
        <w:rPr>
          <w:rFonts w:ascii="Calibri" w:cs="Calibri" w:eastAsia="Calibri" w:hAnsi="Calibri"/>
          <w:b/>
          <w:bCs/>
          <w:color w:val="2E5E8C"/>
          <w:sz w:val="24"/>
          <w:szCs w:val="24"/>
        </w:rPr>
        <w:t xml:space="preserve">6.1 Horizon 1 — Reconnect &amp; Repair (target: one sprint, ≈ 3–5 engineer-days)</w:t>
      </w:r>
    </w:p>
    <w:tbl>
      <w:tblPr>
        <w:tblW w:type="dxa" w:w="9026"/>
        <w:tblBorders>
          <w:top w:val="single" w:color="BFC9D4" w:sz="4"/>
          <w:left w:val="single" w:color="BFC9D4" w:sz="4"/>
          <w:bottom w:val="single" w:color="BFC9D4" w:sz="4"/>
          <w:right w:val="single" w:color="BFC9D4" w:sz="4"/>
          <w:insideH w:val="single" w:color="BFC9D4" w:sz="4"/>
          <w:insideV w:val="single" w:color="BFC9D4" w:sz="4"/>
        </w:tblBorders>
      </w:tblPr>
      <w:tblGrid>
        <w:gridCol w:w="1000"/>
        <w:gridCol w:w="3279"/>
        <w:gridCol w:w="1592"/>
        <w:gridCol w:w="2155"/>
        <w:gridCol w:w="1000"/>
      </w:tblGrid>
      <w:tr>
        <w:trPr>
          <w:tblHeader/>
        </w:trPr>
        <w:tc>
          <w:tcPr>
            <w:tcW w:type="dxa" w:w="1000"/>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w:t>
            </w:r>
          </w:p>
        </w:tc>
        <w:tc>
          <w:tcPr>
            <w:tcW w:type="dxa" w:w="3279"/>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Action</w:t>
            </w:r>
          </w:p>
        </w:tc>
        <w:tc>
          <w:tcPr>
            <w:tcW w:type="dxa" w:w="1592"/>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Resolves</w:t>
            </w:r>
          </w:p>
        </w:tc>
        <w:tc>
          <w:tcPr>
            <w:tcW w:type="dxa" w:w="2155"/>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Impact</w:t>
            </w:r>
          </w:p>
        </w:tc>
        <w:tc>
          <w:tcPr>
            <w:tcW w:type="dxa" w:w="1000"/>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Effort</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R1</w:t>
            </w:r>
          </w:p>
        </w:tc>
        <w:tc>
          <w:tcPr>
            <w:tcW w:type="dxa" w:w="327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Fix the </w:t>
            </w:r>
            <w:r>
              <w:rPr>
                <w:rFonts w:ascii="Consolas" w:cs="Consolas" w:eastAsia="Consolas" w:hAnsi="Consolas"/>
                <w:color w:val="8B2635"/>
                <w:sz w:val="15"/>
                <w:szCs w:val="15"/>
              </w:rPr>
              <w:t xml:space="preserve">#slug</w:t>
            </w:r>
            <w:r>
              <w:rPr>
                <w:rFonts w:ascii="Calibri" w:cs="Calibri" w:eastAsia="Calibri" w:hAnsi="Calibri"/>
                <w:color w:val="333333"/>
                <w:sz w:val="17"/>
                <w:szCs w:val="17"/>
              </w:rPr>
              <w:t xml:space="preserve"> existence check (strip fragment before path test; dedupe per file); add an integration test asserting the index path was </w:t>
            </w:r>
            <w:r>
              <w:rPr>
                <w:rFonts w:ascii="Calibri" w:cs="Calibri" w:eastAsia="Calibri" w:hAnsi="Calibri"/>
                <w:i/>
                <w:iCs/>
                <w:color w:val="333333"/>
                <w:sz w:val="17"/>
                <w:szCs w:val="17"/>
              </w:rPr>
              <w:t xml:space="preserve">used</w:t>
            </w:r>
            <w:r>
              <w:rPr>
                <w:rFonts w:ascii="Calibri" w:cs="Calibri" w:eastAsia="Calibri" w:hAnsi="Calibri"/>
                <w:color w:val="333333"/>
                <w:sz w:val="17"/>
                <w:szCs w:val="17"/>
              </w:rPr>
              <w:t xml:space="preserve"> (full scan not invoked)</w:t>
            </w:r>
          </w:p>
        </w:tc>
        <w:tc>
          <w:tcPr>
            <w:tcW w:type="dxa" w:w="1592"/>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CODE-01</w:t>
            </w:r>
          </w:p>
        </w:tc>
        <w:tc>
          <w:tcPr>
            <w:tcW w:type="dxa" w:w="215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Critical</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Hours</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R2</w:t>
            </w:r>
          </w:p>
        </w:tc>
        <w:tc>
          <w:tcPr>
            <w:tcW w:type="dxa" w:w="327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Wire </w:t>
            </w:r>
            <w:r>
              <w:rPr>
                <w:rFonts w:ascii="Consolas" w:cs="Consolas" w:eastAsia="Consolas" w:hAnsi="Consolas"/>
                <w:color w:val="8B2635"/>
                <w:sz w:val="15"/>
                <w:szCs w:val="15"/>
              </w:rPr>
              <w:t xml:space="preserve">index=</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graph=</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embedding_weight=0.7</w:t>
            </w:r>
            <w:r>
              <w:rPr>
                <w:rFonts w:ascii="Calibri" w:cs="Calibri" w:eastAsia="Calibri" w:hAnsi="Calibri"/>
                <w:color w:val="333333"/>
                <w:sz w:val="17"/>
                <w:szCs w:val="17"/>
              </w:rPr>
              <w:t xml:space="preserve"> (validated) into </w:t>
            </w:r>
            <w:r>
              <w:rPr>
                <w:rFonts w:ascii="Consolas" w:cs="Consolas" w:eastAsia="Consolas" w:hAnsi="Consolas"/>
                <w:color w:val="8B2635"/>
                <w:sz w:val="15"/>
                <w:szCs w:val="15"/>
              </w:rPr>
              <w:t xml:space="preserve">kb-search</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KBIndexer.query</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ResearchAgent</w:t>
            </w:r>
            <w:r>
              <w:rPr>
                <w:rFonts w:ascii="Calibri" w:cs="Calibri" w:eastAsia="Calibri" w:hAnsi="Calibri"/>
                <w:color w:val="333333"/>
                <w:sz w:val="17"/>
                <w:szCs w:val="17"/>
              </w:rPr>
              <w:t xml:space="preserve">; make </w:t>
            </w:r>
            <w:r>
              <w:rPr>
                <w:rFonts w:ascii="Consolas" w:cs="Consolas" w:eastAsia="Consolas" w:hAnsi="Consolas"/>
                <w:color w:val="8B2635"/>
                <w:sz w:val="15"/>
                <w:szCs w:val="15"/>
              </w:rPr>
              <w:t xml:space="preserve">kb-status</w:t>
            </w:r>
            <w:r>
              <w:rPr>
                <w:rFonts w:ascii="Calibri" w:cs="Calibri" w:eastAsia="Calibri" w:hAnsi="Calibri"/>
                <w:color w:val="333333"/>
                <w:sz w:val="17"/>
                <w:szCs w:val="17"/>
              </w:rPr>
              <w:t xml:space="preserve"> report the </w:t>
            </w:r>
            <w:r>
              <w:rPr>
                <w:rFonts w:ascii="Calibri" w:cs="Calibri" w:eastAsia="Calibri" w:hAnsi="Calibri"/>
                <w:i/>
                <w:iCs/>
                <w:color w:val="333333"/>
                <w:sz w:val="17"/>
                <w:szCs w:val="17"/>
              </w:rPr>
              <w:t xml:space="preserve">wired</w:t>
            </w:r>
            <w:r>
              <w:rPr>
                <w:rFonts w:ascii="Calibri" w:cs="Calibri" w:eastAsia="Calibri" w:hAnsi="Calibri"/>
                <w:color w:val="333333"/>
                <w:sz w:val="17"/>
                <w:szCs w:val="17"/>
              </w:rPr>
              <w:t xml:space="preserve"> configuration only</w:t>
            </w:r>
          </w:p>
        </w:tc>
        <w:tc>
          <w:tcPr>
            <w:tcW w:type="dxa" w:w="1592"/>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CODE-02, MEM-01</w:t>
            </w:r>
          </w:p>
        </w:tc>
        <w:tc>
          <w:tcPr>
            <w:tcW w:type="dxa" w:w="215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Critical — p@3 0.64→0.88 for ~20 lines</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Hours</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R3</w:t>
            </w:r>
          </w:p>
        </w:tc>
        <w:tc>
          <w:tcPr>
            <w:tcW w:type="dxa" w:w="327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Make the optimizer structure-preserving and never-empty: line-aware redundancy removal; exempt YAML frontmatter and fenced code; post-condition falling back to token-accurate truncation</w:t>
            </w:r>
          </w:p>
        </w:tc>
        <w:tc>
          <w:tcPr>
            <w:tcW w:type="dxa" w:w="1592"/>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CODE-03, CODE-07</w:t>
            </w:r>
          </w:p>
        </w:tc>
        <w:tc>
          <w:tcPr>
            <w:tcW w:type="dxa" w:w="215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Critical</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1–2 days</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R4</w:t>
            </w:r>
          </w:p>
        </w:tc>
        <w:tc>
          <w:tcPr>
            <w:tcW w:type="dxa" w:w="327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Rewrite </w:t>
            </w:r>
            <w:r>
              <w:rPr>
                <w:rFonts w:ascii="Consolas" w:cs="Consolas" w:eastAsia="Consolas" w:hAnsi="Consolas"/>
                <w:color w:val="8B2635"/>
                <w:sz w:val="15"/>
                <w:szCs w:val="15"/>
              </w:rPr>
              <w:t xml:space="preserve">validate-kb.sh</w:t>
            </w:r>
            <w:r>
              <w:rPr>
                <w:rFonts w:ascii="Calibri" w:cs="Calibri" w:eastAsia="Calibri" w:hAnsi="Calibri"/>
                <w:color w:val="333333"/>
                <w:sz w:val="17"/>
                <w:szCs w:val="17"/>
              </w:rPr>
              <w:t xml:space="preserve"> link check (process substitution, anchor/mailto/dir exclusions, non-zero exit); wire into CI as blocking</w:t>
            </w:r>
          </w:p>
        </w:tc>
        <w:tc>
          <w:tcPr>
            <w:tcW w:type="dxa" w:w="1592"/>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MEM-04</w:t>
            </w:r>
          </w:p>
        </w:tc>
        <w:tc>
          <w:tcPr>
            <w:tcW w:type="dxa" w:w="215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High</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Hours</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R5</w:t>
            </w:r>
          </w:p>
        </w:tc>
        <w:tc>
          <w:tcPr>
            <w:tcW w:type="dxa" w:w="327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One-shot casing/link repair sweep: </w:t>
            </w:r>
            <w:r>
              <w:rPr>
                <w:rFonts w:ascii="Consolas" w:cs="Consolas" w:eastAsia="Consolas" w:hAnsi="Consolas"/>
                <w:color w:val="8B2635"/>
                <w:sz w:val="15"/>
                <w:szCs w:val="15"/>
              </w:rPr>
              <w:t xml:space="preserve">INDEX.md</w:t>
            </w:r>
            <w:r>
              <w:rPr>
                <w:rFonts w:ascii="Calibri" w:cs="Calibri" w:eastAsia="Calibri" w:hAnsi="Calibri"/>
                <w:color w:val="333333"/>
                <w:sz w:val="17"/>
                <w:szCs w:val="17"/>
              </w:rPr>
              <w:t xml:space="preserve">→</w:t>
            </w:r>
            <w:r>
              <w:rPr>
                <w:rFonts w:ascii="Consolas" w:cs="Consolas" w:eastAsia="Consolas" w:hAnsi="Consolas"/>
                <w:color w:val="8B2635"/>
                <w:sz w:val="15"/>
                <w:szCs w:val="15"/>
              </w:rPr>
              <w:t xml:space="preserve">index.md</w:t>
            </w:r>
            <w:r>
              <w:rPr>
                <w:rFonts w:ascii="Calibri" w:cs="Calibri" w:eastAsia="Calibri" w:hAnsi="Calibri"/>
                <w:color w:val="333333"/>
                <w:sz w:val="17"/>
                <w:szCs w:val="17"/>
              </w:rPr>
              <w:t xml:space="preserve"> in settings and skills; ~40 renamed-reference fixes across KB, </w:t>
            </w:r>
            <w:r>
              <w:rPr>
                <w:rFonts w:ascii="Consolas" w:cs="Consolas" w:eastAsia="Consolas" w:hAnsi="Consolas"/>
                <w:color w:val="8B2635"/>
                <w:sz w:val="15"/>
                <w:szCs w:val="15"/>
              </w:rPr>
              <w:t xml:space="preserve">AGENTS.md</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STATUS.md</w:t>
            </w:r>
            <w:r>
              <w:rPr>
                <w:rFonts w:ascii="Calibri" w:cs="Calibri" w:eastAsia="Calibri" w:hAnsi="Calibri"/>
                <w:color w:val="333333"/>
                <w:sz w:val="17"/>
                <w:szCs w:val="17"/>
              </w:rPr>
              <w:t xml:space="preserve">; update gate-script hardcoded paths and exclusion regexes; add a CI check that every configured pointer resolves on a case-sensitive FS</w:t>
            </w:r>
          </w:p>
        </w:tc>
        <w:tc>
          <w:tcPr>
            <w:tcW w:type="dxa" w:w="1592"/>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MEM-02, MEM-03, CLM-04, A13</w:t>
            </w:r>
          </w:p>
        </w:tc>
        <w:tc>
          <w:tcPr>
            <w:tcW w:type="dxa" w:w="215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High</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1 day</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R6</w:t>
            </w:r>
          </w:p>
        </w:tc>
        <w:tc>
          <w:tcPr>
            <w:tcW w:type="dxa" w:w="327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Align versions (</w:t>
            </w:r>
            <w:r>
              <w:rPr>
                <w:rFonts w:ascii="Consolas" w:cs="Consolas" w:eastAsia="Consolas" w:hAnsi="Consolas"/>
                <w:color w:val="8B2635"/>
                <w:sz w:val="15"/>
                <w:szCs w:val="15"/>
              </w:rPr>
              <w:t xml:space="preserve">src/__init__.py</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src/delegation/__init__.py</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CHANGELOG.md</w:t>
            </w:r>
            <w:r>
              <w:rPr>
                <w:rFonts w:ascii="Calibri" w:cs="Calibri" w:eastAsia="Calibri" w:hAnsi="Calibri"/>
                <w:color w:val="333333"/>
                <w:sz w:val="17"/>
                <w:szCs w:val="17"/>
              </w:rPr>
              <w:t xml:space="preserve"> 1.1.0 entry, </w:t>
            </w:r>
            <w:r>
              <w:rPr>
                <w:rFonts w:ascii="Consolas" w:cs="Consolas" w:eastAsia="Consolas" w:hAnsi="Consolas"/>
                <w:color w:val="8B2635"/>
                <w:sz w:val="15"/>
                <w:szCs w:val="15"/>
              </w:rPr>
              <w:t xml:space="preserve">SECURITY.md</w:t>
            </w:r>
            <w:r>
              <w:rPr>
                <w:rFonts w:ascii="Calibri" w:cs="Calibri" w:eastAsia="Calibri" w:hAnsi="Calibri"/>
                <w:color w:val="333333"/>
                <w:sz w:val="17"/>
                <w:szCs w:val="17"/>
              </w:rPr>
              <w:t xml:space="preserve"> table); fix the two genuinely failing tests; regenerate stale API doc</w:t>
            </w:r>
          </w:p>
        </w:tc>
        <w:tc>
          <w:tcPr>
            <w:tcW w:type="dxa" w:w="1592"/>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CLM-01, SEC-02</w:t>
            </w:r>
          </w:p>
        </w:tc>
        <w:tc>
          <w:tcPr>
            <w:tcW w:type="dxa" w:w="215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High</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Hours</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R7</w:t>
            </w:r>
          </w:p>
        </w:tc>
        <w:tc>
          <w:tcPr>
            <w:tcW w:type="dxa" w:w="327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Downgrade every published "p@3=0.88" statement to the wired configuration's figure until R2 lands; remove the hardcoded claim from </w:t>
            </w:r>
            <w:r>
              <w:rPr>
                <w:rFonts w:ascii="Consolas" w:cs="Consolas" w:eastAsia="Consolas" w:hAnsi="Consolas"/>
                <w:color w:val="8B2635"/>
                <w:sz w:val="15"/>
                <w:szCs w:val="15"/>
              </w:rPr>
              <w:t xml:space="preserve">kb-status</w:t>
            </w:r>
            <w:r>
              <w:rPr>
                <w:rFonts w:ascii="Calibri" w:cs="Calibri" w:eastAsia="Calibri" w:hAnsi="Calibri"/>
                <w:color w:val="333333"/>
                <w:sz w:val="17"/>
                <w:szCs w:val="17"/>
              </w:rPr>
              <w:t xml:space="preserve"> output</w:t>
            </w:r>
          </w:p>
        </w:tc>
        <w:tc>
          <w:tcPr>
            <w:tcW w:type="dxa" w:w="1592"/>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MEM-01, CLM-06</w:t>
            </w:r>
          </w:p>
        </w:tc>
        <w:tc>
          <w:tcPr>
            <w:tcW w:type="dxa" w:w="215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High (credibility)</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Hours</w:t>
            </w:r>
          </w:p>
        </w:tc>
      </w:tr>
    </w:tbl>
    <w:p>
      <w:pPr>
        <w:spacing w:after="120"/>
      </w:pPr>
    </w:p>
    <w:p>
      <w:pPr>
        <w:pStyle w:val="Heading2"/>
        <w:spacing w:after="120" w:before="260"/>
      </w:pPr>
      <w:r>
        <w:rPr>
          <w:rFonts w:ascii="Calibri" w:cs="Calibri" w:eastAsia="Calibri" w:hAnsi="Calibri"/>
          <w:b/>
          <w:bCs/>
          <w:color w:val="2E5E8C"/>
          <w:sz w:val="24"/>
          <w:szCs w:val="24"/>
        </w:rPr>
        <w:t xml:space="preserve">6.2 Horizon 2 — Lifecycle &amp; Trust (target: 2–4 weeks)</w:t>
      </w:r>
    </w:p>
    <w:tbl>
      <w:tblPr>
        <w:tblW w:type="dxa" w:w="9026"/>
        <w:tblBorders>
          <w:top w:val="single" w:color="BFC9D4" w:sz="4"/>
          <w:left w:val="single" w:color="BFC9D4" w:sz="4"/>
          <w:bottom w:val="single" w:color="BFC9D4" w:sz="4"/>
          <w:right w:val="single" w:color="BFC9D4" w:sz="4"/>
          <w:insideH w:val="single" w:color="BFC9D4" w:sz="4"/>
          <w:insideV w:val="single" w:color="BFC9D4" w:sz="4"/>
        </w:tblBorders>
      </w:tblPr>
      <w:tblGrid>
        <w:gridCol w:w="1000"/>
        <w:gridCol w:w="5157"/>
        <w:gridCol w:w="2869"/>
      </w:tblGrid>
      <w:tr>
        <w:trPr>
          <w:tblHeader/>
        </w:trPr>
        <w:tc>
          <w:tcPr>
            <w:tcW w:type="dxa" w:w="1000"/>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w:t>
            </w:r>
          </w:p>
        </w:tc>
        <w:tc>
          <w:tcPr>
            <w:tcW w:type="dxa" w:w="5157"/>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Action</w:t>
            </w:r>
          </w:p>
        </w:tc>
        <w:tc>
          <w:tcPr>
            <w:tcW w:type="dxa" w:w="2869"/>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Resolves</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R8</w:t>
            </w:r>
          </w:p>
        </w:tc>
        <w:tc>
          <w:tcPr>
            <w:tcW w:type="dxa" w:w="515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Index lifecycle: delete rows on file change/removal; record </w:t>
            </w:r>
            <w:r>
              <w:rPr>
                <w:rFonts w:ascii="Consolas" w:cs="Consolas" w:eastAsia="Consolas" w:hAnsi="Consolas"/>
                <w:color w:val="8B2635"/>
                <w:sz w:val="15"/>
                <w:szCs w:val="15"/>
              </w:rPr>
              <w:t xml:space="preserve">embedding_dim</w:t>
            </w:r>
            <w:r>
              <w:rPr>
                <w:rFonts w:ascii="Calibri" w:cs="Calibri" w:eastAsia="Calibri" w:hAnsi="Calibri"/>
                <w:color w:val="333333"/>
                <w:sz w:val="17"/>
                <w:szCs w:val="17"/>
              </w:rPr>
              <w:t xml:space="preserve"> + backend in manifest and rebuild on mismatch; staleness spot-check (or auto-</w:t>
            </w:r>
            <w:r>
              <w:rPr>
                <w:rFonts w:ascii="Consolas" w:cs="Consolas" w:eastAsia="Consolas" w:hAnsi="Consolas"/>
                <w:color w:val="8B2635"/>
                <w:sz w:val="15"/>
                <w:szCs w:val="15"/>
              </w:rPr>
              <w:t xml:space="preserve">sync()</w:t>
            </w:r>
            <w:r>
              <w:rPr>
                <w:rFonts w:ascii="Calibri" w:cs="Calibri" w:eastAsia="Calibri" w:hAnsi="Calibri"/>
                <w:color w:val="333333"/>
                <w:sz w:val="17"/>
                <w:szCs w:val="17"/>
              </w:rPr>
              <w:t xml:space="preserve">) on query construction; single canonical index directory — delete or promote </w:t>
            </w:r>
            <w:r>
              <w:rPr>
                <w:rFonts w:ascii="Consolas" w:cs="Consolas" w:eastAsia="Consolas" w:hAnsi="Consolas"/>
                <w:color w:val="8B2635"/>
                <w:sz w:val="15"/>
                <w:szCs w:val="15"/>
              </w:rPr>
              <w:t xml:space="preserve">.bob/kb-index-st</w:t>
            </w:r>
          </w:p>
        </w:tc>
        <w:tc>
          <w:tcPr>
            <w:tcW w:type="dxa" w:w="286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CODE-04, CODE-11, CODE-15, MEM-06</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R9</w:t>
            </w:r>
          </w:p>
        </w:tc>
        <w:tc>
          <w:tcPr>
            <w:tcW w:type="dxa" w:w="515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Normalize the ranking algebra once, in one place: min-max normalize keyword, embedding, PageRank and recency signals to [0,1] within the result set before blending; re-run the A/B validation; apply top-k cut </w:t>
            </w:r>
            <w:r>
              <w:rPr>
                <w:rFonts w:ascii="Calibri" w:cs="Calibri" w:eastAsia="Calibri" w:hAnsi="Calibri"/>
                <w:i/>
                <w:iCs/>
                <w:color w:val="333333"/>
                <w:sz w:val="17"/>
                <w:szCs w:val="17"/>
              </w:rPr>
              <w:t xml:space="preserve">after</w:t>
            </w:r>
            <w:r>
              <w:rPr>
                <w:rFonts w:ascii="Calibri" w:cs="Calibri" w:eastAsia="Calibri" w:hAnsi="Calibri"/>
                <w:color w:val="333333"/>
                <w:sz w:val="17"/>
                <w:szCs w:val="17"/>
              </w:rPr>
              <w:t xml:space="preserve"> blending and date filtering</w:t>
            </w:r>
          </w:p>
        </w:tc>
        <w:tc>
          <w:tcPr>
            <w:tcW w:type="dxa" w:w="286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CODE-05, CODE-06, CODE-14</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R10</w:t>
            </w:r>
          </w:p>
        </w:tc>
        <w:tc>
          <w:tcPr>
            <w:tcW w:type="dxa" w:w="515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Replace KB auto-commit with a review gate: stage-only by default (or a </w:t>
            </w:r>
            <w:r>
              <w:rPr>
                <w:rFonts w:ascii="Consolas" w:cs="Consolas" w:eastAsia="Consolas" w:hAnsi="Consolas"/>
                <w:color w:val="8B2635"/>
                <w:sz w:val="15"/>
                <w:szCs w:val="15"/>
              </w:rPr>
              <w:t xml:space="preserve">mnemox/</w:t>
            </w:r>
            <w:r>
              <w:rPr>
                <w:rFonts w:ascii="Calibri" w:cs="Calibri" w:eastAsia="Calibri" w:hAnsi="Calibri"/>
                <w:color w:val="333333"/>
                <w:sz w:val="17"/>
                <w:szCs w:val="17"/>
              </w:rPr>
              <w:t xml:space="preserve"> branch), </w:t>
            </w:r>
            <w:r>
              <w:rPr>
                <w:rFonts w:ascii="Consolas" w:cs="Consolas" w:eastAsia="Consolas" w:hAnsi="Consolas"/>
                <w:color w:val="8B2635"/>
                <w:sz w:val="15"/>
                <w:szCs w:val="15"/>
              </w:rPr>
              <w:t xml:space="preserve">--commit</w:t>
            </w:r>
            <w:r>
              <w:rPr>
                <w:rFonts w:ascii="Calibri" w:cs="Calibri" w:eastAsia="Calibri" w:hAnsi="Calibri"/>
                <w:color w:val="333333"/>
                <w:sz w:val="17"/>
                <w:szCs w:val="17"/>
              </w:rPr>
              <w:t xml:space="preserve"> opt-in; add </w:t>
            </w:r>
            <w:r>
              <w:rPr>
                <w:rFonts w:ascii="Consolas" w:cs="Consolas" w:eastAsia="Consolas" w:hAnsi="Consolas"/>
                <w:color w:val="8B2635"/>
                <w:sz w:val="15"/>
                <w:szCs w:val="15"/>
              </w:rPr>
              <w:t xml:space="preserve">source:</w:t>
            </w:r>
            <w:r>
              <w:rPr>
                <w:rFonts w:ascii="Calibri" w:cs="Calibri" w:eastAsia="Calibri" w:hAnsi="Calibri"/>
                <w:color w:val="333333"/>
                <w:sz w:val="17"/>
                <w:szCs w:val="17"/>
              </w:rPr>
              <w:t xml:space="preserve"> (human/agent/pipeline + session id) and </w:t>
            </w:r>
            <w:r>
              <w:rPr>
                <w:rFonts w:ascii="Consolas" w:cs="Consolas" w:eastAsia="Consolas" w:hAnsi="Consolas"/>
                <w:color w:val="8B2635"/>
                <w:sz w:val="15"/>
                <w:szCs w:val="15"/>
              </w:rPr>
              <w:t xml:space="preserve">review_by:</w:t>
            </w:r>
            <w:r>
              <w:rPr>
                <w:rFonts w:ascii="Calibri" w:cs="Calibri" w:eastAsia="Calibri" w:hAnsi="Calibri"/>
                <w:color w:val="333333"/>
                <w:sz w:val="17"/>
                <w:szCs w:val="17"/>
              </w:rPr>
              <w:t xml:space="preserve"> frontmatter; teach </w:t>
            </w:r>
            <w:r>
              <w:rPr>
                <w:rFonts w:ascii="Consolas" w:cs="Consolas" w:eastAsia="Consolas" w:hAnsi="Consolas"/>
                <w:color w:val="8B2635"/>
                <w:sz w:val="15"/>
                <w:szCs w:val="15"/>
              </w:rPr>
              <w:t xml:space="preserve">validate-kb.sh</w:t>
            </w:r>
            <w:r>
              <w:rPr>
                <w:rFonts w:ascii="Calibri" w:cs="Calibri" w:eastAsia="Calibri" w:hAnsi="Calibri"/>
                <w:color w:val="333333"/>
                <w:sz w:val="17"/>
                <w:szCs w:val="17"/>
              </w:rPr>
              <w:t xml:space="preserve"> the new fields</w:t>
            </w:r>
          </w:p>
        </w:tc>
        <w:tc>
          <w:tcPr>
            <w:tcW w:type="dxa" w:w="286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MEM-09, MEM-14</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R11</w:t>
            </w:r>
          </w:p>
        </w:tc>
        <w:tc>
          <w:tcPr>
            <w:tcW w:type="dxa" w:w="515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Write-time consolidation: before filing, query the index for near-duplicates (cosine &gt; ~0.6) and force merge / supersede / link; add an </w:t>
            </w:r>
            <w:r>
              <w:rPr>
                <w:rFonts w:ascii="Consolas" w:cs="Consolas" w:eastAsia="Consolas" w:hAnsi="Consolas"/>
                <w:color w:val="8B2635"/>
                <w:sz w:val="15"/>
                <w:szCs w:val="15"/>
              </w:rPr>
              <w:t xml:space="preserve">archive/</w:t>
            </w:r>
            <w:r>
              <w:rPr>
                <w:rFonts w:ascii="Calibri" w:cs="Calibri" w:eastAsia="Calibri" w:hAnsi="Calibri"/>
                <w:color w:val="333333"/>
                <w:sz w:val="17"/>
                <w:szCs w:val="17"/>
              </w:rPr>
              <w:t xml:space="preserve"> tier and retrieval-time filtering on </w:t>
            </w:r>
            <w:r>
              <w:rPr>
                <w:rFonts w:ascii="Consolas" w:cs="Consolas" w:eastAsia="Consolas" w:hAnsi="Consolas"/>
                <w:color w:val="8B2635"/>
                <w:sz w:val="15"/>
                <w:szCs w:val="15"/>
              </w:rPr>
              <w:t xml:space="preserve">status</w:t>
            </w:r>
            <w:r>
              <w:rPr>
                <w:rFonts w:ascii="Calibri" w:cs="Calibri" w:eastAsia="Calibri" w:hAnsi="Calibri"/>
                <w:color w:val="333333"/>
                <w:sz w:val="17"/>
                <w:szCs w:val="17"/>
              </w:rPr>
              <w:t xml:space="preserve">; move one-off phase reports and marketing briefs out of the retrieval set</w:t>
            </w:r>
          </w:p>
        </w:tc>
        <w:tc>
          <w:tcPr>
            <w:tcW w:type="dxa" w:w="286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MEM-12, near-duplicate concepts</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R12</w:t>
            </w:r>
          </w:p>
        </w:tc>
        <w:tc>
          <w:tcPr>
            <w:tcW w:type="dxa" w:w="515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Compact auto-generated index from frontmatter (one line per doc, Recent Additions capped at 10, no double listing) targeting &lt; 3k tokens cold start; track cold-start tokens as a regression metric</w:t>
            </w:r>
          </w:p>
        </w:tc>
        <w:tc>
          <w:tcPr>
            <w:tcW w:type="dxa" w:w="286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MEM-08</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R13</w:t>
            </w:r>
          </w:p>
        </w:tc>
        <w:tc>
          <w:tcPr>
            <w:tcW w:type="dxa" w:w="515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Commit the p@3 golden set and scoring script; make retrieval precision a manifest-backed, re-runnable number like the savings figure; reconcile the 0.64/0.44 baseline drift</w:t>
            </w:r>
          </w:p>
        </w:tc>
        <w:tc>
          <w:tcPr>
            <w:tcW w:type="dxa" w:w="286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CLM-06</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R14</w:t>
            </w:r>
          </w:p>
        </w:tc>
        <w:tc>
          <w:tcPr>
            <w:tcW w:type="dxa" w:w="515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Commission a genuinely independent re-grade (human third party or an external agentic process with no remediation involvement); until then, replace "A+ (4.30/4.30)" with the last independent verdict plus a dated remediation log</w:t>
            </w:r>
          </w:p>
        </w:tc>
        <w:tc>
          <w:tcPr>
            <w:tcW w:type="dxa" w:w="286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CLM-02</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R15</w:t>
            </w:r>
          </w:p>
        </w:tc>
        <w:tc>
          <w:tcPr>
            <w:tcW w:type="dxa" w:w="515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Extend the savings-claims gate to the marketing surfaces (</w:t>
            </w:r>
            <w:r>
              <w:rPr>
                <w:rFonts w:ascii="Consolas" w:cs="Consolas" w:eastAsia="Consolas" w:hAnsi="Consolas"/>
                <w:color w:val="8B2635"/>
                <w:sz w:val="15"/>
                <w:szCs w:val="15"/>
              </w:rPr>
              <w:t xml:space="preserve">research/</w:t>
            </w:r>
            <w:r>
              <w:rPr>
                <w:rFonts w:ascii="Calibri" w:cs="Calibri" w:eastAsia="Calibri" w:hAnsi="Calibri"/>
                <w:color w:val="333333"/>
                <w:sz w:val="17"/>
                <w:szCs w:val="17"/>
              </w:rPr>
              <w:t xml:space="preserve"> briefs, challenge submission, </w:t>
            </w:r>
            <w:r>
              <w:rPr>
                <w:rFonts w:ascii="Consolas" w:cs="Consolas" w:eastAsia="Consolas" w:hAnsi="Consolas"/>
                <w:color w:val="8B2635"/>
                <w:sz w:val="15"/>
                <w:szCs w:val="15"/>
              </w:rPr>
              <w:t xml:space="preserve">Recipes/</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LABs/</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evaluation/</w:t>
            </w:r>
            <w:r>
              <w:rPr>
                <w:rFonts w:ascii="Calibri" w:cs="Calibri" w:eastAsia="Calibri" w:hAnsi="Calibri"/>
                <w:color w:val="333333"/>
                <w:sz w:val="17"/>
                <w:szCs w:val="17"/>
              </w:rPr>
              <w:t xml:space="preserve">); require a "projection, not measured" tag with a link to measured baselines on every 40–75% figure; fix the nonexistent </w:t>
            </w:r>
            <w:r>
              <w:rPr>
                <w:rFonts w:ascii="Consolas" w:cs="Consolas" w:eastAsia="Consolas" w:hAnsi="Consolas"/>
                <w:color w:val="8B2635"/>
                <w:sz w:val="15"/>
                <w:szCs w:val="15"/>
              </w:rPr>
              <w:t xml:space="preserve">index-kb</w:t>
            </w:r>
            <w:r>
              <w:rPr>
                <w:rFonts w:ascii="Calibri" w:cs="Calibri" w:eastAsia="Calibri" w:hAnsi="Calibri"/>
                <w:color w:val="333333"/>
                <w:sz w:val="17"/>
                <w:szCs w:val="17"/>
              </w:rPr>
              <w:t xml:space="preserve"> command reference</w:t>
            </w:r>
          </w:p>
        </w:tc>
        <w:tc>
          <w:tcPr>
            <w:tcW w:type="dxa" w:w="286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CLM-05, CLM-08</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R16</w:t>
            </w:r>
          </w:p>
        </w:tc>
        <w:tc>
          <w:tcPr>
            <w:tcW w:type="dxa" w:w="515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Cache semantics: promote L2 hits under the matched key with similarity annotation; TTL check in </w:t>
            </w:r>
            <w:r>
              <w:rPr>
                <w:rFonts w:ascii="Consolas" w:cs="Consolas" w:eastAsia="Consolas" w:hAnsi="Consolas"/>
                <w:color w:val="8B2635"/>
                <w:sz w:val="15"/>
                <w:szCs w:val="15"/>
              </w:rPr>
              <w:t xml:space="preserve">contains()</w:t>
            </w:r>
            <w:r>
              <w:rPr>
                <w:rFonts w:ascii="Calibri" w:cs="Calibri" w:eastAsia="Calibri" w:hAnsi="Calibri"/>
                <w:color w:val="333333"/>
                <w:sz w:val="17"/>
                <w:szCs w:val="17"/>
              </w:rPr>
              <w:t xml:space="preserve">; copy metadata dicts per level; re-run a rerun of the validation harness from a clean tree to clear </w:t>
            </w:r>
            <w:r>
              <w:rPr>
                <w:rFonts w:ascii="Consolas" w:cs="Consolas" w:eastAsia="Consolas" w:hAnsi="Consolas"/>
                <w:color w:val="8B2635"/>
                <w:sz w:val="15"/>
                <w:szCs w:val="15"/>
              </w:rPr>
              <w:t xml:space="preserve">git_dirty</w:t>
            </w:r>
          </w:p>
        </w:tc>
        <w:tc>
          <w:tcPr>
            <w:tcW w:type="dxa" w:w="286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CODE-08, CODE-17, CLM-07</w:t>
            </w:r>
          </w:p>
        </w:tc>
      </w:tr>
    </w:tbl>
    <w:p>
      <w:pPr>
        <w:spacing w:after="120"/>
      </w:pPr>
    </w:p>
    <w:p>
      <w:pPr>
        <w:pStyle w:val="Heading2"/>
        <w:spacing w:after="120" w:before="260"/>
      </w:pPr>
      <w:r>
        <w:rPr>
          <w:rFonts w:ascii="Calibri" w:cs="Calibri" w:eastAsia="Calibri" w:hAnsi="Calibri"/>
          <w:b/>
          <w:bCs/>
          <w:color w:val="2E5E8C"/>
          <w:sz w:val="24"/>
          <w:szCs w:val="24"/>
        </w:rPr>
        <w:t xml:space="preserve">6.3 Horizon 3 — Compound &amp; Prove (target: 1–3 months)</w:t>
      </w:r>
    </w:p>
    <w:tbl>
      <w:tblPr>
        <w:tblW w:type="dxa" w:w="9026"/>
        <w:tblBorders>
          <w:top w:val="single" w:color="BFC9D4" w:sz="4"/>
          <w:left w:val="single" w:color="BFC9D4" w:sz="4"/>
          <w:bottom w:val="single" w:color="BFC9D4" w:sz="4"/>
          <w:right w:val="single" w:color="BFC9D4" w:sz="4"/>
          <w:insideH w:val="single" w:color="BFC9D4" w:sz="4"/>
          <w:insideV w:val="single" w:color="BFC9D4" w:sz="4"/>
        </w:tblBorders>
      </w:tblPr>
      <w:tblGrid>
        <w:gridCol w:w="1000"/>
        <w:gridCol w:w="6305"/>
        <w:gridCol w:w="1720"/>
      </w:tblGrid>
      <w:tr>
        <w:trPr>
          <w:tblHeader/>
        </w:trPr>
        <w:tc>
          <w:tcPr>
            <w:tcW w:type="dxa" w:w="1000"/>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w:t>
            </w:r>
          </w:p>
        </w:tc>
        <w:tc>
          <w:tcPr>
            <w:tcW w:type="dxa" w:w="6305"/>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Action</w:t>
            </w:r>
          </w:p>
        </w:tc>
        <w:tc>
          <w:tcPr>
            <w:tcW w:type="dxa" w:w="1720"/>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Resolves</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R17</w:t>
            </w:r>
          </w:p>
        </w:tc>
        <w:tc>
          <w:tcPr>
            <w:tcW w:type="dxa" w:w="630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End-to-end Recipe/LAB running the full write→retrieve→compound loop on a </w:t>
            </w:r>
            <w:r>
              <w:rPr>
                <w:rFonts w:ascii="Calibri" w:cs="Calibri" w:eastAsia="Calibri" w:hAnsi="Calibri"/>
                <w:color w:val="333333"/>
                <w:sz w:val="17"/>
                <w:szCs w:val="17"/>
              </w:rPr>
              <w:t xml:space="preserve">foreign</w:t>
            </w:r>
            <w:r>
              <w:rPr>
                <w:rFonts w:ascii="Calibri" w:cs="Calibri" w:eastAsia="Calibri" w:hAnsi="Calibri"/>
                <w:color w:val="333333"/>
                <w:sz w:val="17"/>
                <w:szCs w:val="17"/>
              </w:rPr>
              <w:t xml:space="preserve"> repository — the missing proof that compounding generalizes beyond self-documentation</w:t>
            </w:r>
          </w:p>
        </w:tc>
        <w:tc>
          <w:tcPr>
            <w:tcW w:type="dxa" w:w="172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MEM-13</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R18</w:t>
            </w:r>
          </w:p>
        </w:tc>
        <w:tc>
          <w:tcPr>
            <w:tcW w:type="dxa" w:w="630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Tokenizer/pricing correctness for the actual deployment target: explicit tokenizer resolution, loud fallback signaling, watsonx/Claude price tables; retire the 2024 OpenAI table as default</w:t>
            </w:r>
          </w:p>
        </w:tc>
        <w:tc>
          <w:tcPr>
            <w:tcW w:type="dxa" w:w="172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CODE-10</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R19</w:t>
            </w:r>
          </w:p>
        </w:tc>
        <w:tc>
          <w:tcPr>
            <w:tcW w:type="dxa" w:w="630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Real environment configuration (map environment→file and load it) or remove the </w:t>
            </w:r>
            <w:r>
              <w:rPr>
                <w:rFonts w:ascii="Consolas" w:cs="Consolas" w:eastAsia="Consolas" w:hAnsi="Consolas"/>
                <w:color w:val="8B2635"/>
                <w:sz w:val="15"/>
                <w:szCs w:val="15"/>
              </w:rPr>
              <w:t xml:space="preserve">-e</w:t>
            </w:r>
            <w:r>
              <w:rPr>
                <w:rFonts w:ascii="Calibri" w:cs="Calibri" w:eastAsia="Calibri" w:hAnsi="Calibri"/>
                <w:color w:val="333333"/>
                <w:sz w:val="17"/>
                <w:szCs w:val="17"/>
              </w:rPr>
              <w:t xml:space="preserve"> flag and singleton parameter</w:t>
            </w:r>
          </w:p>
        </w:tc>
        <w:tc>
          <w:tcPr>
            <w:tcW w:type="dxa" w:w="172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CODE-09</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R20</w:t>
            </w:r>
          </w:p>
        </w:tc>
        <w:tc>
          <w:tcPr>
            <w:tcW w:type="dxa" w:w="630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Graph health as regression discipline: edges/node and median-cosine tracked as health regressions, top-k mutual-NN edge capping, out-of-KB broken-edge reporting</w:t>
            </w:r>
          </w:p>
        </w:tc>
        <w:tc>
          <w:tcPr>
            <w:tcW w:type="dxa" w:w="172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MEM-05, MEM-07</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R21</w:t>
            </w:r>
          </w:p>
        </w:tc>
        <w:tc>
          <w:tcPr>
            <w:tcW w:type="dxa" w:w="630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Performance at scale: vectorize the L2 scan (matrix cosine, as L3 already does); lazy percentile computation; PageRank dangling-node optimization — required before any 10x KB-size claim</w:t>
            </w:r>
          </w:p>
        </w:tc>
        <w:tc>
          <w:tcPr>
            <w:tcW w:type="dxa" w:w="172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CODE-13, CODE-16</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R22</w:t>
            </w:r>
          </w:p>
        </w:tc>
        <w:tc>
          <w:tcPr>
            <w:tcW w:type="dxa" w:w="630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Multi-user trust: conflict arbitration beyond git (review requirements per category, poisoning surface review of the delegation write channel)</w:t>
            </w:r>
          </w:p>
        </w:tc>
        <w:tc>
          <w:tcPr>
            <w:tcW w:type="dxa" w:w="172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MEM-09 residual</w:t>
            </w:r>
          </w:p>
        </w:tc>
      </w:tr>
    </w:tbl>
    <w:p>
      <w:pPr>
        <w:spacing w:after="120"/>
      </w:pPr>
    </w:p>
    <w:p>
      <w:pPr>
        <w:pStyle w:val="Heading1"/>
        <w:spacing w:after="160" w:before="360"/>
      </w:pPr>
      <w:r>
        <w:rPr>
          <w:rFonts w:ascii="Calibri" w:cs="Calibri" w:eastAsia="Calibri" w:hAnsi="Calibri"/>
          <w:b/>
          <w:bCs/>
          <w:color w:val="1F3864"/>
          <w:sz w:val="30"/>
          <w:szCs w:val="30"/>
        </w:rPr>
        <w:t xml:space="preserve">7. Target-State Design (Memory Layer)</w:t>
      </w:r>
    </w:p>
    <w:p>
      <w:pPr>
        <w:spacing w:after="140"/>
        <w:jc w:val="both"/>
      </w:pPr>
      <w:r>
        <w:rPr>
          <w:rFonts w:ascii="Calibri" w:cs="Calibri" w:eastAsia="Calibri" w:hAnsi="Calibri"/>
          <w:color w:val="333333"/>
          <w:sz w:val="21"/>
          <w:szCs w:val="21"/>
        </w:rPr>
        <w:t xml:space="preserve">The target architecture keeps what is differentiated — git-versioned markdown as the store, the schema layer, the honesty machinery — and completes the loop that is currently severed:</w:t>
      </w:r>
    </w:p>
    <w:p>
      <w:pPr>
        <w:pStyle w:val="ListParagraph"/>
        <w:numPr>
          <w:ilvl w:val="0"/>
          <w:numId w:val="5"/>
        </w:numPr>
        <w:spacing w:after="60"/>
      </w:pPr>
      <w:r>
        <w:rPr>
          <w:rFonts w:ascii="Calibri" w:cs="Calibri" w:eastAsia="Calibri" w:hAnsi="Calibri"/>
          <w:b/>
          <w:bCs/>
          <w:color w:val="333333"/>
          <w:sz w:val="21"/>
          <w:szCs w:val="21"/>
        </w:rPr>
        <w:t xml:space="preserve">One retrieval plane.</w:t>
      </w:r>
      <w:r>
        <w:rPr>
          <w:rFonts w:ascii="Calibri" w:cs="Calibri" w:eastAsia="Calibri" w:hAnsi="Calibri"/>
          <w:color w:val="333333"/>
          <w:sz w:val="21"/>
          <w:szCs w:val="21"/>
        </w:rPr>
        <w:t xml:space="preserve"> A single </w:t>
      </w:r>
      <w:r>
        <w:rPr>
          <w:rFonts w:ascii="Consolas" w:cs="Consolas" w:eastAsia="Consolas" w:hAnsi="Consolas"/>
          <w:color w:val="8B2635"/>
          <w:sz w:val="19"/>
          <w:szCs w:val="19"/>
        </w:rPr>
        <w:t xml:space="preserve">KnowledgeBaseQuery</w:t>
      </w:r>
      <w:r>
        <w:rPr>
          <w:rFonts w:ascii="Calibri" w:cs="Calibri" w:eastAsia="Calibri" w:hAnsi="Calibri"/>
          <w:color w:val="333333"/>
          <w:sz w:val="21"/>
          <w:szCs w:val="21"/>
        </w:rPr>
        <w:t xml:space="preserve"> construction site (factory) that always receives the canonical index, graph, and validated weights from configuration; keyword-only mode becomes an explicit degradation with a logged reason, never a silent default. Every retrieval claim in docs derives from the factory's actual defaults, mechanically checked.</w:t>
      </w:r>
    </w:p>
    <w:p>
      <w:pPr>
        <w:pStyle w:val="ListParagraph"/>
        <w:numPr>
          <w:ilvl w:val="0"/>
          <w:numId w:val="5"/>
        </w:numPr>
        <w:spacing w:after="60"/>
      </w:pPr>
      <w:r>
        <w:rPr>
          <w:rFonts w:ascii="Calibri" w:cs="Calibri" w:eastAsia="Calibri" w:hAnsi="Calibri"/>
          <w:b/>
          <w:bCs/>
          <w:color w:val="333333"/>
          <w:sz w:val="21"/>
          <w:szCs w:val="21"/>
        </w:rPr>
        <w:t xml:space="preserve">A real index lifecycle.</w:t>
      </w:r>
      <w:r>
        <w:rPr>
          <w:rFonts w:ascii="Calibri" w:cs="Calibri" w:eastAsia="Calibri" w:hAnsi="Calibri"/>
          <w:color w:val="333333"/>
          <w:sz w:val="21"/>
          <w:szCs w:val="21"/>
        </w:rPr>
        <w:t xml:space="preserve"> The index is a managed artifact with schema: backend, dimension, chunk inventory with deletion semantics, staleness contract on the query path, and a single home on disk. Rebuilds are idempotent and dimension-safe.</w:t>
      </w:r>
    </w:p>
    <w:p>
      <w:pPr>
        <w:pStyle w:val="ListParagraph"/>
        <w:numPr>
          <w:ilvl w:val="0"/>
          <w:numId w:val="5"/>
        </w:numPr>
        <w:spacing w:after="60"/>
      </w:pPr>
      <w:r>
        <w:rPr>
          <w:rFonts w:ascii="Calibri" w:cs="Calibri" w:eastAsia="Calibri" w:hAnsi="Calibri"/>
          <w:b/>
          <w:bCs/>
          <w:color w:val="333333"/>
          <w:sz w:val="21"/>
          <w:szCs w:val="21"/>
        </w:rPr>
        <w:t xml:space="preserve">Normalized ranking algebra.</w:t>
      </w:r>
      <w:r>
        <w:rPr>
          <w:rFonts w:ascii="Calibri" w:cs="Calibri" w:eastAsia="Calibri" w:hAnsi="Calibri"/>
          <w:color w:val="333333"/>
          <w:sz w:val="21"/>
          <w:szCs w:val="21"/>
        </w:rPr>
        <w:t xml:space="preserve"> All signals — lexical, dense, graph centrality, recency — normalized to [0,1] within the candidate set, blended with weights that live in one config dataclass, validated by a committed golden set that CI can re-score.</w:t>
      </w:r>
    </w:p>
    <w:p>
      <w:pPr>
        <w:pStyle w:val="ListParagraph"/>
        <w:numPr>
          <w:ilvl w:val="0"/>
          <w:numId w:val="5"/>
        </w:numPr>
        <w:spacing w:after="60"/>
      </w:pPr>
      <w:r>
        <w:rPr>
          <w:rFonts w:ascii="Calibri" w:cs="Calibri" w:eastAsia="Calibri" w:hAnsi="Calibri"/>
          <w:b/>
          <w:bCs/>
          <w:color w:val="333333"/>
          <w:sz w:val="21"/>
          <w:szCs w:val="21"/>
        </w:rPr>
        <w:t xml:space="preserve">Write-side governance as the differentiator.</w:t>
      </w:r>
      <w:r>
        <w:rPr>
          <w:rFonts w:ascii="Calibri" w:cs="Calibri" w:eastAsia="Calibri" w:hAnsi="Calibri"/>
          <w:color w:val="333333"/>
          <w:sz w:val="21"/>
          <w:szCs w:val="21"/>
        </w:rPr>
        <w:t xml:space="preserve"> Provenance frontmatter (</w:t>
      </w:r>
      <w:r>
        <w:rPr>
          <w:rFonts w:ascii="Consolas" w:cs="Consolas" w:eastAsia="Consolas" w:hAnsi="Consolas"/>
          <w:color w:val="8B2635"/>
          <w:sz w:val="19"/>
          <w:szCs w:val="19"/>
        </w:rPr>
        <w:t xml:space="preserve">source</w:t>
      </w:r>
      <w:r>
        <w:rPr>
          <w:rFonts w:ascii="Calibri" w:cs="Calibri" w:eastAsia="Calibri" w:hAnsi="Calibri"/>
          <w:color w:val="333333"/>
          <w:sz w:val="21"/>
          <w:szCs w:val="21"/>
        </w:rPr>
        <w:t xml:space="preserve">, </w:t>
      </w:r>
      <w:r>
        <w:rPr>
          <w:rFonts w:ascii="Consolas" w:cs="Consolas" w:eastAsia="Consolas" w:hAnsi="Consolas"/>
          <w:color w:val="8B2635"/>
          <w:sz w:val="19"/>
          <w:szCs w:val="19"/>
        </w:rPr>
        <w:t xml:space="preserve">session</w:t>
      </w:r>
      <w:r>
        <w:rPr>
          <w:rFonts w:ascii="Calibri" w:cs="Calibri" w:eastAsia="Calibri" w:hAnsi="Calibri"/>
          <w:color w:val="333333"/>
          <w:sz w:val="21"/>
          <w:szCs w:val="21"/>
        </w:rPr>
        <w:t xml:space="preserve">, </w:t>
      </w:r>
      <w:r>
        <w:rPr>
          <w:rFonts w:ascii="Consolas" w:cs="Consolas" w:eastAsia="Consolas" w:hAnsi="Consolas"/>
          <w:color w:val="8B2635"/>
          <w:sz w:val="19"/>
          <w:szCs w:val="19"/>
        </w:rPr>
        <w:t xml:space="preserve">review_by</w:t>
      </w:r>
      <w:r>
        <w:rPr>
          <w:rFonts w:ascii="Calibri" w:cs="Calibri" w:eastAsia="Calibri" w:hAnsi="Calibri"/>
          <w:color w:val="333333"/>
          <w:sz w:val="21"/>
          <w:szCs w:val="21"/>
        </w:rPr>
        <w:t xml:space="preserve">), staged-branch commits with human review, write-time near-duplicate consolidation, and lifecycle states (</w:t>
      </w:r>
      <w:r>
        <w:rPr>
          <w:rFonts w:ascii="Consolas" w:cs="Consolas" w:eastAsia="Consolas" w:hAnsi="Consolas"/>
          <w:color w:val="8B2635"/>
          <w:sz w:val="19"/>
          <w:szCs w:val="19"/>
        </w:rPr>
        <w:t xml:space="preserve">active</w:t>
      </w:r>
      <w:r>
        <w:rPr>
          <w:rFonts w:ascii="Calibri" w:cs="Calibri" w:eastAsia="Calibri" w:hAnsi="Calibri"/>
          <w:color w:val="333333"/>
          <w:sz w:val="21"/>
          <w:szCs w:val="21"/>
        </w:rPr>
        <w:t xml:space="preserve">/</w:t>
      </w:r>
      <w:r>
        <w:rPr>
          <w:rFonts w:ascii="Consolas" w:cs="Consolas" w:eastAsia="Consolas" w:hAnsi="Consolas"/>
          <w:color w:val="8B2635"/>
          <w:sz w:val="19"/>
          <w:szCs w:val="19"/>
        </w:rPr>
        <w:t xml:space="preserve">superseded</w:t>
      </w:r>
      <w:r>
        <w:rPr>
          <w:rFonts w:ascii="Calibri" w:cs="Calibri" w:eastAsia="Calibri" w:hAnsi="Calibri"/>
          <w:color w:val="333333"/>
          <w:sz w:val="21"/>
          <w:szCs w:val="21"/>
        </w:rPr>
        <w:t xml:space="preserve">/</w:t>
      </w:r>
      <w:r>
        <w:rPr>
          <w:rFonts w:ascii="Consolas" w:cs="Consolas" w:eastAsia="Consolas" w:hAnsi="Consolas"/>
          <w:color w:val="8B2635"/>
          <w:sz w:val="19"/>
          <w:szCs w:val="19"/>
        </w:rPr>
        <w:t xml:space="preserve">archived</w:t>
      </w:r>
      <w:r>
        <w:rPr>
          <w:rFonts w:ascii="Calibri" w:cs="Calibri" w:eastAsia="Calibri" w:hAnsi="Calibri"/>
          <w:color w:val="333333"/>
          <w:sz w:val="21"/>
          <w:szCs w:val="21"/>
        </w:rPr>
        <w:t xml:space="preserve">) that the retrieval plane respects. This converts the current biggest liability — unreviewed agent-written memory — into the product's defensible moat: </w:t>
      </w:r>
      <w:r>
        <w:rPr>
          <w:rFonts w:ascii="Calibri" w:cs="Calibri" w:eastAsia="Calibri" w:hAnsi="Calibri"/>
          <w:i/>
          <w:iCs/>
          <w:color w:val="333333"/>
          <w:sz w:val="21"/>
          <w:szCs w:val="21"/>
        </w:rPr>
        <w:t xml:space="preserve">auditable, git-native memory provenance</w:t>
      </w:r>
      <w:r>
        <w:rPr>
          <w:rFonts w:ascii="Calibri" w:cs="Calibri" w:eastAsia="Calibri" w:hAnsi="Calibri"/>
          <w:color w:val="333333"/>
          <w:sz w:val="21"/>
          <w:szCs w:val="21"/>
        </w:rPr>
        <w:t xml:space="preserve">, which neither RAG stores nor MCP memory servers offer.</w:t>
      </w:r>
    </w:p>
    <w:p>
      <w:pPr>
        <w:pStyle w:val="ListParagraph"/>
        <w:numPr>
          <w:ilvl w:val="0"/>
          <w:numId w:val="5"/>
        </w:numPr>
        <w:spacing w:after="60"/>
      </w:pPr>
      <w:r>
        <w:rPr>
          <w:rFonts w:ascii="Calibri" w:cs="Calibri" w:eastAsia="Calibri" w:hAnsi="Calibri"/>
          <w:b/>
          <w:bCs/>
          <w:color w:val="333333"/>
          <w:sz w:val="21"/>
          <w:szCs w:val="21"/>
        </w:rPr>
        <w:t xml:space="preserve">Context budget as an SLO.</w:t>
      </w:r>
      <w:r>
        <w:rPr>
          <w:rFonts w:ascii="Calibri" w:cs="Calibri" w:eastAsia="Calibri" w:hAnsi="Calibri"/>
          <w:color w:val="333333"/>
          <w:sz w:val="21"/>
          <w:szCs w:val="21"/>
        </w:rPr>
        <w:t xml:space="preserve"> Cold-start tokens (&lt; 3k target), edges/node, stale-doc count, and broken-pointer count tracked as regression metrics in CI, alongside the existing coverage and savings gates.</w:t>
      </w:r>
    </w:p>
    <w:p>
      <w:pPr>
        <w:pStyle w:val="ListParagraph"/>
        <w:numPr>
          <w:ilvl w:val="0"/>
          <w:numId w:val="5"/>
        </w:numPr>
        <w:spacing w:after="60"/>
      </w:pPr>
      <w:r>
        <w:rPr>
          <w:rFonts w:ascii="Calibri" w:cs="Calibri" w:eastAsia="Calibri" w:hAnsi="Calibri"/>
          <w:b/>
          <w:bCs/>
          <w:color w:val="333333"/>
          <w:sz w:val="21"/>
          <w:szCs w:val="21"/>
        </w:rPr>
        <w:t xml:space="preserve">Provenance symmetry.</w:t>
      </w:r>
      <w:r>
        <w:rPr>
          <w:rFonts w:ascii="Calibri" w:cs="Calibri" w:eastAsia="Calibri" w:hAnsi="Calibri"/>
          <w:color w:val="333333"/>
          <w:sz w:val="21"/>
          <w:szCs w:val="21"/>
        </w:rPr>
        <w:t xml:space="preserve"> Every published number — savings, precision, coverage, grade — carries the same manifest discipline the 20% figure already has. What cannot be re-measured from committed artifacts is not published.</w:t>
      </w:r>
    </w:p>
    <w:p>
      <w:pPr>
        <w:pStyle w:val="Heading1"/>
        <w:spacing w:after="160" w:before="360"/>
      </w:pPr>
      <w:r>
        <w:rPr>
          <w:rFonts w:ascii="Calibri" w:cs="Calibri" w:eastAsia="Calibri" w:hAnsi="Calibri"/>
          <w:b/>
          <w:bCs/>
          <w:color w:val="1F3864"/>
          <w:sz w:val="30"/>
          <w:szCs w:val="30"/>
        </w:rPr>
        <w:t xml:space="preserve">8. Implementation Plan</w:t>
      </w:r>
    </w:p>
    <w:tbl>
      <w:tblPr>
        <w:tblW w:type="dxa" w:w="9026"/>
        <w:tblBorders>
          <w:top w:val="single" w:color="BFC9D4" w:sz="4"/>
          <w:left w:val="single" w:color="BFC9D4" w:sz="4"/>
          <w:bottom w:val="single" w:color="BFC9D4" w:sz="4"/>
          <w:right w:val="single" w:color="BFC9D4" w:sz="4"/>
          <w:insideH w:val="single" w:color="BFC9D4" w:sz="4"/>
          <w:insideV w:val="single" w:color="BFC9D4" w:sz="4"/>
        </w:tblBorders>
      </w:tblPr>
      <w:tblGrid>
        <w:gridCol w:w="1679"/>
        <w:gridCol w:w="1000"/>
        <w:gridCol w:w="3174"/>
        <w:gridCol w:w="3174"/>
      </w:tblGrid>
      <w:tr>
        <w:trPr>
          <w:tblHeader/>
        </w:trPr>
        <w:tc>
          <w:tcPr>
            <w:tcW w:type="dxa" w:w="1679"/>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Phase</w:t>
            </w:r>
          </w:p>
        </w:tc>
        <w:tc>
          <w:tcPr>
            <w:tcW w:type="dxa" w:w="1000"/>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Duration</w:t>
            </w:r>
          </w:p>
        </w:tc>
        <w:tc>
          <w:tcPr>
            <w:tcW w:type="dxa" w:w="3174"/>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Workstreams</w:t>
            </w:r>
          </w:p>
        </w:tc>
        <w:tc>
          <w:tcPr>
            <w:tcW w:type="dxa" w:w="3174"/>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Exit criteria</w:t>
            </w:r>
          </w:p>
        </w:tc>
      </w:tr>
      <w:tr>
        <w:tc>
          <w:tcPr>
            <w:tcW w:type="dxa" w:w="167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P0 — Baseline freeze</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0.5 day</w:t>
            </w:r>
          </w:p>
        </w:tc>
        <w:tc>
          <w:tcPr>
            <w:tcW w:type="dxa" w:w="3174"/>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Tag the snapshot; record current gate failures; open findings register as issues</w:t>
            </w:r>
          </w:p>
        </w:tc>
        <w:tc>
          <w:tcPr>
            <w:tcW w:type="dxa" w:w="3174"/>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All 46 findings triaged into issues with owners</w:t>
            </w:r>
          </w:p>
        </w:tc>
      </w:tr>
      <w:tr>
        <w:tc>
          <w:tcPr>
            <w:tcW w:type="dxa" w:w="167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P1 — Reconnect &amp; Repair (R1–R7)</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3–5 days</w:t>
            </w:r>
          </w:p>
        </w:tc>
        <w:tc>
          <w:tcPr>
            <w:tcW w:type="dxa" w:w="3174"/>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Retrieval wiring; optimizer structure preservation; integrity gates; casing sweep; version alignment</w:t>
            </w:r>
          </w:p>
        </w:tc>
        <w:tc>
          <w:tcPr>
            <w:tcW w:type="dxa" w:w="3174"/>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Suite green on Linux; all repo gates pass; </w:t>
            </w:r>
            <w:r>
              <w:rPr>
                <w:rFonts w:ascii="Consolas" w:cs="Consolas" w:eastAsia="Consolas" w:hAnsi="Consolas"/>
                <w:color w:val="8B2635"/>
                <w:sz w:val="15"/>
                <w:szCs w:val="15"/>
              </w:rPr>
              <w:t xml:space="preserve">kb-search</w:t>
            </w:r>
            <w:r>
              <w:rPr>
                <w:rFonts w:ascii="Calibri" w:cs="Calibri" w:eastAsia="Calibri" w:hAnsi="Calibri"/>
                <w:color w:val="333333"/>
                <w:sz w:val="17"/>
                <w:szCs w:val="17"/>
              </w:rPr>
              <w:t xml:space="preserve"> demonstrably uses the index (integration test); no unreachable-claim published</w:t>
            </w:r>
          </w:p>
        </w:tc>
      </w:tr>
      <w:tr>
        <w:tc>
          <w:tcPr>
            <w:tcW w:type="dxa" w:w="167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P2 — Lifecycle &amp; Trust (R8–R16)</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2–4 weeks</w:t>
            </w:r>
          </w:p>
        </w:tc>
        <w:tc>
          <w:tcPr>
            <w:tcW w:type="dxa" w:w="3174"/>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Index lifecycle; ranking algebra; write governance; compact index; golden set; independent re-grade commissioned</w:t>
            </w:r>
          </w:p>
        </w:tc>
        <w:tc>
          <w:tcPr>
            <w:tcW w:type="dxa" w:w="3174"/>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p@3 re-measured from committed golden set; cold start &lt; 3k tokens; review gate active; clean-tree validation manifest</w:t>
            </w:r>
          </w:p>
        </w:tc>
      </w:tr>
      <w:tr>
        <w:tc>
          <w:tcPr>
            <w:tcW w:type="dxa" w:w="167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P3 — Compound &amp; Prove (R17–R22)</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1–3 months</w:t>
            </w:r>
          </w:p>
        </w:tc>
        <w:tc>
          <w:tcPr>
            <w:tcW w:type="dxa" w:w="3174"/>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Foreign-repo demonstration; tokenizer correctness; scale hardening; multi-user trust</w:t>
            </w:r>
          </w:p>
        </w:tc>
        <w:tc>
          <w:tcPr>
            <w:tcW w:type="dxa" w:w="3174"/>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One external repo shows measured re-derivation savings; watsonx tokenizer default; graph health SLOs in CI</w:t>
            </w:r>
          </w:p>
        </w:tc>
      </w:tr>
      <w:tr>
        <w:tc>
          <w:tcPr>
            <w:tcW w:type="dxa" w:w="167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P4 — Re-audit &amp; status update</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1 week</w:t>
            </w:r>
          </w:p>
        </w:tc>
        <w:tc>
          <w:tcPr>
            <w:tcW w:type="dxa" w:w="3174"/>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Independent re-audit against this report's findings register</w:t>
            </w:r>
          </w:p>
        </w:tc>
        <w:tc>
          <w:tcPr>
            <w:tcW w:type="dxa" w:w="3174"/>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Every Critical/High closed or accepted with rationale; STATUS.md grade replaced by independent verdict</w:t>
            </w:r>
          </w:p>
        </w:tc>
      </w:tr>
    </w:tbl>
    <w:p>
      <w:pPr>
        <w:spacing w:after="120"/>
      </w:pPr>
    </w:p>
    <w:p>
      <w:pPr>
        <w:spacing w:after="140"/>
        <w:jc w:val="both"/>
      </w:pPr>
      <w:r>
        <w:rPr>
          <w:rFonts w:ascii="Calibri" w:cs="Calibri" w:eastAsia="Calibri" w:hAnsi="Calibri"/>
          <w:color w:val="333333"/>
          <w:sz w:val="21"/>
          <w:szCs w:val="21"/>
        </w:rPr>
        <w:t xml:space="preserve">Sequencing rationale: P1 items are independent of each other and parallelizable; P2's R9 (algebra) depends on R2 (wiring) to be measurable; R13 (golden set) must precede R14 (re-grade) so the re-grade scores the wired system; P3's foreign-repo proof depends on P2's write governance to be credible.</w:t>
      </w:r>
    </w:p>
    <w:p>
      <w:pPr>
        <w:pStyle w:val="Heading1"/>
        <w:spacing w:after="160" w:before="360"/>
      </w:pPr>
      <w:r>
        <w:rPr>
          <w:rFonts w:ascii="Calibri" w:cs="Calibri" w:eastAsia="Calibri" w:hAnsi="Calibri"/>
          <w:b/>
          <w:bCs/>
          <w:color w:val="1F3864"/>
          <w:sz w:val="30"/>
          <w:szCs w:val="30"/>
        </w:rPr>
        <w:t xml:space="preserve">9. Validation Plan</w:t>
      </w:r>
    </w:p>
    <w:p>
      <w:pPr>
        <w:pStyle w:val="Heading2"/>
        <w:spacing w:after="120" w:before="260"/>
      </w:pPr>
      <w:r>
        <w:rPr>
          <w:rFonts w:ascii="Calibri" w:cs="Calibri" w:eastAsia="Calibri" w:hAnsi="Calibri"/>
          <w:b/>
          <w:bCs/>
          <w:color w:val="2E5E8C"/>
          <w:sz w:val="24"/>
          <w:szCs w:val="24"/>
        </w:rPr>
        <w:t xml:space="preserve">9.1 Per-fix acceptance criteria (samples; full mapping in the findings register)</w:t>
      </w:r>
    </w:p>
    <w:tbl>
      <w:tblPr>
        <w:tblW w:type="dxa" w:w="9026"/>
        <w:tblBorders>
          <w:top w:val="single" w:color="BFC9D4" w:sz="4"/>
          <w:left w:val="single" w:color="BFC9D4" w:sz="4"/>
          <w:bottom w:val="single" w:color="BFC9D4" w:sz="4"/>
          <w:right w:val="single" w:color="BFC9D4" w:sz="4"/>
          <w:insideH w:val="single" w:color="BFC9D4" w:sz="4"/>
          <w:insideV w:val="single" w:color="BFC9D4" w:sz="4"/>
        </w:tblBorders>
      </w:tblPr>
      <w:tblGrid>
        <w:gridCol w:w="1289"/>
        <w:gridCol w:w="7737"/>
      </w:tblGrid>
      <w:tr>
        <w:trPr>
          <w:tblHeader/>
        </w:trPr>
        <w:tc>
          <w:tcPr>
            <w:tcW w:type="dxa" w:w="1289"/>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Fix</w:t>
            </w:r>
          </w:p>
        </w:tc>
        <w:tc>
          <w:tcPr>
            <w:tcW w:type="dxa" w:w="7737"/>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Acceptance test</w:t>
            </w:r>
          </w:p>
        </w:tc>
      </w:tr>
      <w:tr>
        <w:tc>
          <w:tcPr>
            <w:tcW w:type="dxa" w:w="128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CODE-01/02</w:t>
            </w:r>
          </w:p>
        </w:tc>
        <w:tc>
          <w:tcPr>
            <w:tcW w:type="dxa" w:w="773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Integration test: index a KB, edit nothing, run </w:t>
            </w:r>
            <w:r>
              <w:rPr>
                <w:rFonts w:ascii="Consolas" w:cs="Consolas" w:eastAsia="Consolas" w:hAnsi="Consolas"/>
                <w:color w:val="8B2635"/>
                <w:sz w:val="15"/>
                <w:szCs w:val="15"/>
              </w:rPr>
              <w:t xml:space="preserve">kb-search</w:t>
            </w:r>
            <w:r>
              <w:rPr>
                <w:rFonts w:ascii="Calibri" w:cs="Calibri" w:eastAsia="Calibri" w:hAnsi="Calibri"/>
                <w:color w:val="333333"/>
                <w:sz w:val="17"/>
                <w:szCs w:val="17"/>
              </w:rPr>
              <w:t xml:space="preserve">; assert the full-scan path was </w:t>
            </w:r>
            <w:r>
              <w:rPr>
                <w:rFonts w:ascii="Calibri" w:cs="Calibri" w:eastAsia="Calibri" w:hAnsi="Calibri"/>
                <w:color w:val="333333"/>
                <w:sz w:val="17"/>
                <w:szCs w:val="17"/>
              </w:rPr>
              <w:t xml:space="preserve">not</w:t>
            </w:r>
            <w:r>
              <w:rPr>
                <w:rFonts w:ascii="Calibri" w:cs="Calibri" w:eastAsia="Calibri" w:hAnsi="Calibri"/>
                <w:color w:val="333333"/>
                <w:sz w:val="17"/>
                <w:szCs w:val="17"/>
              </w:rPr>
              <w:t xml:space="preserve"> invoked and results carry index provenance. Mutation check: re-break the </w:t>
            </w:r>
            <w:r>
              <w:rPr>
                <w:rFonts w:ascii="Consolas" w:cs="Consolas" w:eastAsia="Consolas" w:hAnsi="Consolas"/>
                <w:color w:val="8B2635"/>
                <w:sz w:val="15"/>
                <w:szCs w:val="15"/>
              </w:rPr>
              <w:t xml:space="preserve">#slug</w:t>
            </w:r>
            <w:r>
              <w:rPr>
                <w:rFonts w:ascii="Calibri" w:cs="Calibri" w:eastAsia="Calibri" w:hAnsi="Calibri"/>
                <w:color w:val="333333"/>
                <w:sz w:val="17"/>
                <w:szCs w:val="17"/>
              </w:rPr>
              <w:t xml:space="preserve"> join and confirm the test fails</w:t>
            </w:r>
          </w:p>
        </w:tc>
      </w:tr>
      <w:tr>
        <w:tc>
          <w:tcPr>
            <w:tcW w:type="dxa" w:w="128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CODE-03</w:t>
            </w:r>
          </w:p>
        </w:tc>
        <w:tc>
          <w:tcPr>
            <w:tcW w:type="dxa" w:w="773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Property-based test (Hypothesis): for all inputs and all </w:t>
            </w:r>
            <w:r>
              <w:rPr>
                <w:rFonts w:ascii="Consolas" w:cs="Consolas" w:eastAsia="Consolas" w:hAnsi="Consolas"/>
                <w:color w:val="8B2635"/>
                <w:sz w:val="15"/>
                <w:szCs w:val="15"/>
              </w:rPr>
              <w:t xml:space="preserve">max_tokens ≥ 1</w:t>
            </w:r>
            <w:r>
              <w:rPr>
                <w:rFonts w:ascii="Calibri" w:cs="Calibri" w:eastAsia="Calibri" w:hAnsi="Calibri"/>
                <w:color w:val="333333"/>
                <w:sz w:val="17"/>
                <w:szCs w:val="17"/>
              </w:rPr>
              <w:t xml:space="preserve">, output is non-empty when input is non-empty, and line structure of surviving content is preserved; regression test at 3,756 tokens / cap 100</w:t>
            </w:r>
          </w:p>
        </w:tc>
      </w:tr>
      <w:tr>
        <w:tc>
          <w:tcPr>
            <w:tcW w:type="dxa" w:w="128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CODE-07</w:t>
            </w:r>
          </w:p>
        </w:tc>
        <w:tc>
          <w:tcPr>
            <w:tcW w:type="dxa" w:w="773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Round-trip test: </w:t>
            </w:r>
            <w:r>
              <w:rPr>
                <w:rFonts w:ascii="Consolas" w:cs="Consolas" w:eastAsia="Consolas" w:hAnsi="Consolas"/>
                <w:color w:val="8B2635"/>
                <w:sz w:val="15"/>
                <w:szCs w:val="15"/>
              </w:rPr>
              <w:t xml:space="preserve">analyze</w:t>
            </w:r>
            <w:r>
              <w:rPr>
                <w:rFonts w:ascii="Calibri" w:cs="Calibri" w:eastAsia="Calibri" w:hAnsi="Calibri"/>
                <w:color w:val="333333"/>
                <w:sz w:val="17"/>
                <w:szCs w:val="17"/>
              </w:rPr>
              <w:t xml:space="preserve"> output parses as valid frontmatter + markdown; </w:t>
            </w:r>
            <w:r>
              <w:rPr>
                <w:rFonts w:ascii="Consolas" w:cs="Consolas" w:eastAsia="Consolas" w:hAnsi="Consolas"/>
                <w:color w:val="8B2635"/>
                <w:sz w:val="15"/>
                <w:szCs w:val="15"/>
              </w:rPr>
              <w:t xml:space="preserve">date:</w:t>
            </w:r>
            <w:r>
              <w:rPr>
                <w:rFonts w:ascii="Calibri" w:cs="Calibri" w:eastAsia="Calibri" w:hAnsi="Calibri"/>
                <w:color w:val="333333"/>
                <w:sz w:val="17"/>
                <w:szCs w:val="17"/>
              </w:rPr>
              <w:t xml:space="preserve"> filter and graph builder consume it successfully</w:t>
            </w:r>
          </w:p>
        </w:tc>
      </w:tr>
      <w:tr>
        <w:tc>
          <w:tcPr>
            <w:tcW w:type="dxa" w:w="128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MEM-04</w:t>
            </w:r>
          </w:p>
        </w:tc>
        <w:tc>
          <w:tcPr>
            <w:tcW w:type="dxa" w:w="7737"/>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validate-kb.sh</w:t>
            </w:r>
            <w:r>
              <w:rPr>
                <w:rFonts w:ascii="Calibri" w:cs="Calibri" w:eastAsia="Calibri" w:hAnsi="Calibri"/>
                <w:color w:val="333333"/>
                <w:sz w:val="17"/>
                <w:szCs w:val="17"/>
              </w:rPr>
              <w:t xml:space="preserve"> exits non-zero on a planted broken link; CI job goes red; anchor/mailto/dir links produce no false positives</w:t>
            </w:r>
          </w:p>
        </w:tc>
      </w:tr>
      <w:tr>
        <w:tc>
          <w:tcPr>
            <w:tcW w:type="dxa" w:w="128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MEM-02/03</w:t>
            </w:r>
          </w:p>
        </w:tc>
        <w:tc>
          <w:tcPr>
            <w:tcW w:type="dxa" w:w="773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CI job on ubuntu-latest resolves every pointer in </w:t>
            </w:r>
            <w:r>
              <w:rPr>
                <w:rFonts w:ascii="Consolas" w:cs="Consolas" w:eastAsia="Consolas" w:hAnsi="Consolas"/>
                <w:color w:val="8B2635"/>
                <w:sz w:val="15"/>
                <w:szCs w:val="15"/>
              </w:rPr>
              <w:t xml:space="preserve">settings.json</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AGENTS.md</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STATUS.md</w:t>
            </w:r>
            <w:r>
              <w:rPr>
                <w:rFonts w:ascii="Calibri" w:cs="Calibri" w:eastAsia="Calibri" w:hAnsi="Calibri"/>
                <w:color w:val="333333"/>
                <w:sz w:val="17"/>
                <w:szCs w:val="17"/>
              </w:rPr>
              <w:t xml:space="preserve">, and skills; zero broken references reported by the (fixed) validator</w:t>
            </w:r>
          </w:p>
        </w:tc>
      </w:tr>
      <w:tr>
        <w:tc>
          <w:tcPr>
            <w:tcW w:type="dxa" w:w="128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CODE-05/06</w:t>
            </w:r>
          </w:p>
        </w:tc>
        <w:tc>
          <w:tcPr>
            <w:tcW w:type="dxa" w:w="773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Unit tests on synthetic corpora: a strictly newer document outranks an older equal-score document at </w:t>
            </w:r>
            <w:r>
              <w:rPr>
                <w:rFonts w:ascii="Consolas" w:cs="Consolas" w:eastAsia="Consolas" w:hAnsi="Consolas"/>
                <w:color w:val="8B2635"/>
                <w:sz w:val="15"/>
                <w:szCs w:val="15"/>
              </w:rPr>
              <w:t xml:space="preserve">recency_weight=0.5</w:t>
            </w:r>
            <w:r>
              <w:rPr>
                <w:rFonts w:ascii="Calibri" w:cs="Calibri" w:eastAsia="Calibri" w:hAnsi="Calibri"/>
                <w:color w:val="333333"/>
                <w:sz w:val="17"/>
                <w:szCs w:val="17"/>
              </w:rPr>
              <w:t xml:space="preserve">; a high-PageRank document measurably moves rank at </w:t>
            </w:r>
            <w:r>
              <w:rPr>
                <w:rFonts w:ascii="Consolas" w:cs="Consolas" w:eastAsia="Consolas" w:hAnsi="Consolas"/>
                <w:color w:val="8B2635"/>
                <w:sz w:val="15"/>
                <w:szCs w:val="15"/>
              </w:rPr>
              <w:t xml:space="preserve">graph_weight=0.3</w:t>
            </w:r>
            <w:r>
              <w:rPr>
                <w:rFonts w:ascii="Calibri" w:cs="Calibri" w:eastAsia="Calibri" w:hAnsi="Calibri"/>
                <w:color w:val="333333"/>
                <w:sz w:val="17"/>
                <w:szCs w:val="17"/>
              </w:rPr>
              <w:t xml:space="preserve">; blend weights sum-to-one property holds</w:t>
            </w:r>
          </w:p>
        </w:tc>
      </w:tr>
      <w:tr>
        <w:tc>
          <w:tcPr>
            <w:tcW w:type="dxa" w:w="128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CLM-01</w:t>
            </w:r>
          </w:p>
        </w:tc>
        <w:tc>
          <w:tcPr>
            <w:tcW w:type="dxa" w:w="773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All gate scripts exit 0 in CI on the release SHA; release blocked otherwise</w:t>
            </w:r>
          </w:p>
        </w:tc>
      </w:tr>
      <w:tr>
        <w:tc>
          <w:tcPr>
            <w:tcW w:type="dxa" w:w="1289"/>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CLM-02/R14</w:t>
            </w:r>
          </w:p>
        </w:tc>
        <w:tc>
          <w:tcPr>
            <w:tcW w:type="dxa" w:w="773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Independent re-grade artifact committed with grader identity, method, and per-dimension scores; STATUS.md cites it</w:t>
            </w:r>
          </w:p>
        </w:tc>
      </w:tr>
    </w:tbl>
    <w:p>
      <w:pPr>
        <w:spacing w:after="120"/>
      </w:pPr>
    </w:p>
    <w:p>
      <w:pPr>
        <w:pStyle w:val="Heading2"/>
        <w:spacing w:after="120" w:before="260"/>
      </w:pPr>
      <w:r>
        <w:rPr>
          <w:rFonts w:ascii="Calibri" w:cs="Calibri" w:eastAsia="Calibri" w:hAnsi="Calibri"/>
          <w:b/>
          <w:bCs/>
          <w:color w:val="2E5E8C"/>
          <w:sz w:val="24"/>
          <w:szCs w:val="24"/>
        </w:rPr>
        <w:t xml:space="preserve">9.2 Program-level validation</w:t>
      </w:r>
    </w:p>
    <w:p>
      <w:pPr>
        <w:pStyle w:val="ListParagraph"/>
        <w:numPr>
          <w:ilvl w:val="0"/>
          <w:numId w:val="6"/>
        </w:numPr>
        <w:spacing w:after="60"/>
      </w:pPr>
      <w:r>
        <w:rPr>
          <w:rFonts w:ascii="Calibri" w:cs="Calibri" w:eastAsia="Calibri" w:hAnsi="Calibri"/>
          <w:b/>
          <w:bCs/>
          <w:color w:val="333333"/>
          <w:sz w:val="21"/>
          <w:szCs w:val="21"/>
        </w:rPr>
        <w:t xml:space="preserve">Gate integrity:</w:t>
      </w:r>
      <w:r>
        <w:rPr>
          <w:rFonts w:ascii="Calibri" w:cs="Calibri" w:eastAsia="Calibri" w:hAnsi="Calibri"/>
          <w:color w:val="333333"/>
          <w:sz w:val="21"/>
          <w:szCs w:val="21"/>
        </w:rPr>
        <w:t xml:space="preserve"> every integrity gate must be demonstrated </w:t>
      </w:r>
      <w:r>
        <w:rPr>
          <w:rFonts w:ascii="Calibri" w:cs="Calibri" w:eastAsia="Calibri" w:hAnsi="Calibri"/>
          <w:i/>
          <w:iCs/>
          <w:color w:val="333333"/>
          <w:sz w:val="21"/>
          <w:szCs w:val="21"/>
        </w:rPr>
        <w:t xml:space="preserve">capable of failing</w:t>
      </w:r>
      <w:r>
        <w:rPr>
          <w:rFonts w:ascii="Calibri" w:cs="Calibri" w:eastAsia="Calibri" w:hAnsi="Calibri"/>
          <w:color w:val="333333"/>
          <w:sz w:val="21"/>
          <w:szCs w:val="21"/>
        </w:rPr>
        <w:t xml:space="preserve"> (planted-defect tests in CI for the link validator, status validator, savings guard, value-homes) — a gate that cannot fail is not a gate.</w:t>
      </w:r>
    </w:p>
    <w:p>
      <w:pPr>
        <w:pStyle w:val="ListParagraph"/>
        <w:numPr>
          <w:ilvl w:val="0"/>
          <w:numId w:val="6"/>
        </w:numPr>
        <w:spacing w:after="60"/>
      </w:pPr>
      <w:r>
        <w:rPr>
          <w:rFonts w:ascii="Calibri" w:cs="Calibri" w:eastAsia="Calibri" w:hAnsi="Calibri"/>
          <w:b/>
          <w:bCs/>
          <w:color w:val="333333"/>
          <w:sz w:val="21"/>
          <w:szCs w:val="21"/>
        </w:rPr>
        <w:t xml:space="preserve">Provenance-complete metrics:</w:t>
      </w:r>
      <w:r>
        <w:rPr>
          <w:rFonts w:ascii="Calibri" w:cs="Calibri" w:eastAsia="Calibri" w:hAnsi="Calibri"/>
          <w:color w:val="333333"/>
          <w:sz w:val="21"/>
          <w:szCs w:val="21"/>
        </w:rPr>
        <w:t xml:space="preserve"> re-run the validation harness from a clean tree (</w:t>
      </w:r>
      <w:r>
        <w:rPr>
          <w:rFonts w:ascii="Consolas" w:cs="Consolas" w:eastAsia="Consolas" w:hAnsi="Consolas"/>
          <w:color w:val="8B2635"/>
          <w:sz w:val="19"/>
          <w:szCs w:val="19"/>
        </w:rPr>
        <w:t xml:space="preserve">git_dirty: false</w:t>
      </w:r>
      <w:r>
        <w:rPr>
          <w:rFonts w:ascii="Calibri" w:cs="Calibri" w:eastAsia="Calibri" w:hAnsi="Calibri"/>
          <w:color w:val="333333"/>
          <w:sz w:val="21"/>
          <w:szCs w:val="21"/>
        </w:rPr>
        <w:t xml:space="preserve">); commit the p@3 golden set and re-measure; regenerate coverage headline from the committed artifact only.</w:t>
      </w:r>
    </w:p>
    <w:p>
      <w:pPr>
        <w:pStyle w:val="ListParagraph"/>
        <w:numPr>
          <w:ilvl w:val="0"/>
          <w:numId w:val="6"/>
        </w:numPr>
        <w:spacing w:after="60"/>
      </w:pPr>
      <w:r>
        <w:rPr>
          <w:rFonts w:ascii="Calibri" w:cs="Calibri" w:eastAsia="Calibri" w:hAnsi="Calibri"/>
          <w:b/>
          <w:bCs/>
          <w:color w:val="333333"/>
          <w:sz w:val="21"/>
          <w:szCs w:val="21"/>
        </w:rPr>
        <w:t xml:space="preserve">Cold-start budget:</w:t>
      </w:r>
      <w:r>
        <w:rPr>
          <w:rFonts w:ascii="Calibri" w:cs="Calibri" w:eastAsia="Calibri" w:hAnsi="Calibri"/>
          <w:color w:val="333333"/>
          <w:sz w:val="21"/>
          <w:szCs w:val="21"/>
        </w:rPr>
        <w:t xml:space="preserve"> measured token count of auto-loaded context &lt; 3,000; tracked in CI as a regression metric.</w:t>
      </w:r>
    </w:p>
    <w:p>
      <w:pPr>
        <w:pStyle w:val="ListParagraph"/>
        <w:numPr>
          <w:ilvl w:val="0"/>
          <w:numId w:val="6"/>
        </w:numPr>
        <w:spacing w:after="60"/>
      </w:pPr>
      <w:r>
        <w:rPr>
          <w:rFonts w:ascii="Calibri" w:cs="Calibri" w:eastAsia="Calibri" w:hAnsi="Calibri"/>
          <w:b/>
          <w:bCs/>
          <w:color w:val="333333"/>
          <w:sz w:val="21"/>
          <w:szCs w:val="21"/>
        </w:rPr>
        <w:t xml:space="preserve">Compounding evidence:</w:t>
      </w:r>
      <w:r>
        <w:rPr>
          <w:rFonts w:ascii="Calibri" w:cs="Calibri" w:eastAsia="Calibri" w:hAnsi="Calibri"/>
          <w:color w:val="333333"/>
          <w:sz w:val="21"/>
          <w:szCs w:val="21"/>
        </w:rPr>
        <w:t xml:space="preserve"> one foreign-repository case study with before/after measured token spend across ≥ 5 sessions, manifest-backed, published with the same discipline as the 20% figure.</w:t>
      </w:r>
    </w:p>
    <w:p>
      <w:pPr>
        <w:pStyle w:val="ListParagraph"/>
        <w:numPr>
          <w:ilvl w:val="0"/>
          <w:numId w:val="6"/>
        </w:numPr>
        <w:spacing w:after="60"/>
      </w:pPr>
      <w:r>
        <w:rPr>
          <w:rFonts w:ascii="Calibri" w:cs="Calibri" w:eastAsia="Calibri" w:hAnsi="Calibri"/>
          <w:b/>
          <w:bCs/>
          <w:color w:val="333333"/>
          <w:sz w:val="21"/>
          <w:szCs w:val="21"/>
        </w:rPr>
        <w:t xml:space="preserve">Re-audit protocol:</w:t>
      </w:r>
      <w:r>
        <w:rPr>
          <w:rFonts w:ascii="Calibri" w:cs="Calibri" w:eastAsia="Calibri" w:hAnsi="Calibri"/>
          <w:color w:val="333333"/>
          <w:sz w:val="21"/>
          <w:szCs w:val="21"/>
        </w:rPr>
        <w:t xml:space="preserve"> independent re-audit (no remediation involvement) scoring the same five MECE dimensions; target ≥ 4.0/5 weighted with zero open Critical/High findings before any production-readiness claim.</w:t>
      </w:r>
    </w:p>
    <w:p>
      <w:pPr>
        <w:pStyle w:val="Heading1"/>
        <w:pageBreakBefore/>
        <w:spacing w:after="160" w:before="360"/>
      </w:pPr>
      <w:r>
        <w:rPr>
          <w:rFonts w:ascii="Calibri" w:cs="Calibri" w:eastAsia="Calibri" w:hAnsi="Calibri"/>
          <w:b/>
          <w:bCs/>
          <w:color w:val="1F3864"/>
          <w:sz w:val="30"/>
          <w:szCs w:val="30"/>
        </w:rPr>
        <w:t xml:space="preserve">Appendix A — Consolidated Findings Register</w:t>
      </w:r>
    </w:p>
    <w:p>
      <w:pPr>
        <w:pStyle w:val="Heading2"/>
        <w:spacing w:after="120" w:before="260"/>
      </w:pPr>
      <w:r>
        <w:rPr>
          <w:rFonts w:ascii="Calibri" w:cs="Calibri" w:eastAsia="Calibri" w:hAnsi="Calibri"/>
          <w:b/>
          <w:bCs/>
          <w:color w:val="2E5E8C"/>
          <w:sz w:val="24"/>
          <w:szCs w:val="24"/>
        </w:rPr>
        <w:t xml:space="preserve">Critical</w:t>
      </w:r>
    </w:p>
    <w:tbl>
      <w:tblPr>
        <w:tblW w:type="dxa" w:w="9026"/>
        <w:tblBorders>
          <w:top w:val="single" w:color="BFC9D4" w:sz="4"/>
          <w:left w:val="single" w:color="BFC9D4" w:sz="4"/>
          <w:bottom w:val="single" w:color="BFC9D4" w:sz="4"/>
          <w:right w:val="single" w:color="BFC9D4" w:sz="4"/>
          <w:insideH w:val="single" w:color="BFC9D4" w:sz="4"/>
          <w:insideV w:val="single" w:color="BFC9D4" w:sz="4"/>
        </w:tblBorders>
      </w:tblPr>
      <w:tblGrid>
        <w:gridCol w:w="1000"/>
        <w:gridCol w:w="1000"/>
        <w:gridCol w:w="3513"/>
        <w:gridCol w:w="3513"/>
      </w:tblGrid>
      <w:tr>
        <w:trPr>
          <w:tblHeader/>
        </w:trPr>
        <w:tc>
          <w:tcPr>
            <w:tcW w:type="dxa" w:w="1000"/>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ID</w:t>
            </w:r>
          </w:p>
        </w:tc>
        <w:tc>
          <w:tcPr>
            <w:tcW w:type="dxa" w:w="1000"/>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Dim</w:t>
            </w:r>
          </w:p>
        </w:tc>
        <w:tc>
          <w:tcPr>
            <w:tcW w:type="dxa" w:w="3513"/>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Summary</w:t>
            </w:r>
          </w:p>
        </w:tc>
        <w:tc>
          <w:tcPr>
            <w:tcW w:type="dxa" w:w="3513"/>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Evidence</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CODE-01</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D2</w:t>
            </w:r>
          </w:p>
        </w:tc>
        <w:tc>
          <w:tcPr>
            <w:tcW w:type="dxa" w:w="3513"/>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Persistent-index query path never returns results: </w:t>
            </w:r>
            <w:r>
              <w:rPr>
                <w:rFonts w:ascii="Consolas" w:cs="Consolas" w:eastAsia="Consolas" w:hAnsi="Consolas"/>
                <w:color w:val="8B2635"/>
                <w:sz w:val="15"/>
                <w:szCs w:val="15"/>
              </w:rPr>
              <w:t xml:space="preserve">file.md#slug</w:t>
            </w:r>
            <w:r>
              <w:rPr>
                <w:rFonts w:ascii="Calibri" w:cs="Calibri" w:eastAsia="Calibri" w:hAnsi="Calibri"/>
                <w:color w:val="333333"/>
                <w:sz w:val="17"/>
                <w:szCs w:val="17"/>
              </w:rPr>
              <w:t xml:space="preserve"> doc_ids fail the existence check; silent full-scan fallback masks the bug (also in its own test)</w:t>
            </w:r>
          </w:p>
        </w:tc>
        <w:tc>
          <w:tcPr>
            <w:tcW w:type="dxa" w:w="3513"/>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src/embeddings/index.py:187</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src/tools/kb_query.py:252-254</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:284-285</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CODE-02</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D2</w:t>
            </w:r>
          </w:p>
        </w:tc>
        <w:tc>
          <w:tcPr>
            <w:tcW w:type="dxa" w:w="3513"/>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Embedding index and graph re-ranking wired into no production path; </w:t>
            </w:r>
            <w:r>
              <w:rPr>
                <w:rFonts w:ascii="Consolas" w:cs="Consolas" w:eastAsia="Consolas" w:hAnsi="Consolas"/>
                <w:color w:val="8B2635"/>
                <w:sz w:val="15"/>
                <w:szCs w:val="15"/>
              </w:rPr>
              <w:t xml:space="preserve">kb-search</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ResearchAgent</w:t>
            </w:r>
            <w:r>
              <w:rPr>
                <w:rFonts w:ascii="Calibri" w:cs="Calibri" w:eastAsia="Calibri" w:hAnsi="Calibri"/>
                <w:color w:val="333333"/>
                <w:sz w:val="17"/>
                <w:szCs w:val="17"/>
              </w:rPr>
              <w:t xml:space="preserve">, module CLI all keyword-only</w:t>
            </w:r>
          </w:p>
        </w:tc>
        <w:tc>
          <w:tcPr>
            <w:tcW w:type="dxa" w:w="3513"/>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src/cli.py:349-352</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src/delegation/research_agent.py:34</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src/embeddings/indexer.py:89-97</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CODE-03</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D1</w:t>
            </w:r>
          </w:p>
        </w:tc>
        <w:tc>
          <w:tcPr>
            <w:tcW w:type="dxa" w:w="3513"/>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optimize()</w:t>
            </w:r>
            <w:r>
              <w:rPr>
                <w:rFonts w:ascii="Calibri" w:cs="Calibri" w:eastAsia="Calibri" w:hAnsi="Calibri"/>
                <w:color w:val="333333"/>
                <w:sz w:val="17"/>
                <w:szCs w:val="17"/>
              </w:rPr>
              <w:t xml:space="preserve"> can return empty string (structure-flattening + line-truncation of one giant line); default 4,096-token cap makes this the default behavior for long prompts</w:t>
            </w:r>
          </w:p>
        </w:tc>
        <w:tc>
          <w:tcPr>
            <w:tcW w:type="dxa" w:w="3513"/>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src/optimizer/prompt_optimizer.py:329-349</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:441-453</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src/config/schema.py:48</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src/facade.py:135-141</w:t>
            </w:r>
          </w:p>
        </w:tc>
      </w:tr>
    </w:tbl>
    <w:p>
      <w:pPr>
        <w:spacing w:after="120"/>
      </w:pPr>
    </w:p>
    <w:p>
      <w:pPr>
        <w:pStyle w:val="Heading2"/>
        <w:spacing w:after="120" w:before="260"/>
      </w:pPr>
      <w:r>
        <w:rPr>
          <w:rFonts w:ascii="Calibri" w:cs="Calibri" w:eastAsia="Calibri" w:hAnsi="Calibri"/>
          <w:b/>
          <w:bCs/>
          <w:color w:val="2E5E8C"/>
          <w:sz w:val="24"/>
          <w:szCs w:val="24"/>
        </w:rPr>
        <w:t xml:space="preserve">High</w:t>
      </w:r>
    </w:p>
    <w:tbl>
      <w:tblPr>
        <w:tblW w:type="dxa" w:w="9026"/>
        <w:tblBorders>
          <w:top w:val="single" w:color="BFC9D4" w:sz="4"/>
          <w:left w:val="single" w:color="BFC9D4" w:sz="4"/>
          <w:bottom w:val="single" w:color="BFC9D4" w:sz="4"/>
          <w:right w:val="single" w:color="BFC9D4" w:sz="4"/>
          <w:insideH w:val="single" w:color="BFC9D4" w:sz="4"/>
          <w:insideV w:val="single" w:color="BFC9D4" w:sz="4"/>
        </w:tblBorders>
      </w:tblPr>
      <w:tblGrid>
        <w:gridCol w:w="1000"/>
        <w:gridCol w:w="1000"/>
        <w:gridCol w:w="3513"/>
        <w:gridCol w:w="3513"/>
      </w:tblGrid>
      <w:tr>
        <w:trPr>
          <w:tblHeader/>
        </w:trPr>
        <w:tc>
          <w:tcPr>
            <w:tcW w:type="dxa" w:w="1000"/>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ID</w:t>
            </w:r>
          </w:p>
        </w:tc>
        <w:tc>
          <w:tcPr>
            <w:tcW w:type="dxa" w:w="1000"/>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Dim</w:t>
            </w:r>
          </w:p>
        </w:tc>
        <w:tc>
          <w:tcPr>
            <w:tcW w:type="dxa" w:w="3513"/>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Summary</w:t>
            </w:r>
          </w:p>
        </w:tc>
        <w:tc>
          <w:tcPr>
            <w:tcW w:type="dxa" w:w="3513"/>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Evidence</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CODE-04</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D2</w:t>
            </w:r>
          </w:p>
        </w:tc>
        <w:tc>
          <w:tcPr>
            <w:tcW w:type="dxa" w:w="3513"/>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Index rows never deleted: stale vectors from edits/renames/deletions match forever; </w:t>
            </w:r>
            <w:r>
              <w:rPr>
                <w:rFonts w:ascii="Consolas" w:cs="Consolas" w:eastAsia="Consolas" w:hAnsi="Consolas"/>
                <w:color w:val="8B2635"/>
                <w:sz w:val="15"/>
                <w:szCs w:val="15"/>
              </w:rPr>
              <w:t xml:space="preserve">flush()</w:t>
            </w:r>
            <w:r>
              <w:rPr>
                <w:rFonts w:ascii="Calibri" w:cs="Calibri" w:eastAsia="Calibri" w:hAnsi="Calibri"/>
                <w:color w:val="333333"/>
                <w:sz w:val="17"/>
                <w:szCs w:val="17"/>
              </w:rPr>
              <w:t xml:space="preserve"> refuses to persist an emptied index</w:t>
            </w:r>
          </w:p>
        </w:tc>
        <w:tc>
          <w:tcPr>
            <w:tcW w:type="dxa" w:w="3513"/>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src/embeddings/index.py:186-197</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:261-262</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CODE-05</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D2</w:t>
            </w:r>
          </w:p>
        </w:tc>
        <w:tc>
          <w:tcPr>
            <w:tcW w:type="dxa" w:w="3513"/>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Recency weighting numerically inert (</w:t>
            </w:r>
            <w:r>
              <w:rPr>
                <w:rFonts w:ascii="Consolas" w:cs="Consolas" w:eastAsia="Consolas" w:hAnsi="Consolas"/>
                <w:color w:val="8B2635"/>
                <w:sz w:val="15"/>
                <w:szCs w:val="15"/>
              </w:rPr>
              <w:t xml:space="preserve">epoch/max_epoch</w:t>
            </w:r>
            <w:r>
              <w:rPr>
                <w:rFonts w:ascii="Calibri" w:cs="Calibri" w:eastAsia="Calibri" w:hAnsi="Calibri"/>
                <w:color w:val="333333"/>
                <w:sz w:val="17"/>
                <w:szCs w:val="17"/>
              </w:rPr>
              <w:t xml:space="preserve"> ≈ 0.97–1.0)</w:t>
            </w:r>
          </w:p>
        </w:tc>
        <w:tc>
          <w:tcPr>
            <w:tcW w:type="dxa" w:w="3513"/>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src/tools/kb_query.py:399-405</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CODE-06</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D2</w:t>
            </w:r>
          </w:p>
        </w:tc>
        <w:tc>
          <w:tcPr>
            <w:tcW w:type="dxa" w:w="3513"/>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PageRank blend scale-mismatched (×15 ≈ 0.2 vs keyword ≤ 15+); </w:t>
            </w:r>
            <w:r>
              <w:rPr>
                <w:rFonts w:ascii="Consolas" w:cs="Consolas" w:eastAsia="Consolas" w:hAnsi="Consolas"/>
                <w:color w:val="8B2635"/>
                <w:sz w:val="15"/>
                <w:szCs w:val="15"/>
              </w:rPr>
              <w:t xml:space="preserve">graph_weight</w:t>
            </w:r>
            <w:r>
              <w:rPr>
                <w:rFonts w:ascii="Calibri" w:cs="Calibri" w:eastAsia="Calibri" w:hAnsi="Calibri"/>
                <w:color w:val="333333"/>
                <w:sz w:val="17"/>
                <w:szCs w:val="17"/>
              </w:rPr>
              <w:t xml:space="preserve"> no-op until ≈0.95</w:t>
            </w:r>
          </w:p>
        </w:tc>
        <w:tc>
          <w:tcPr>
            <w:tcW w:type="dxa" w:w="3513"/>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src/graph/ranker.py:20-23</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:89</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CODE-07</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D1</w:t>
            </w:r>
          </w:p>
        </w:tc>
        <w:tc>
          <w:tcPr>
            <w:tcW w:type="dxa" w:w="3513"/>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analyze_and_ingest</w:t>
            </w:r>
            <w:r>
              <w:rPr>
                <w:rFonts w:ascii="Calibri" w:cs="Calibri" w:eastAsia="Calibri" w:hAnsi="Calibri"/>
                <w:color w:val="333333"/>
                <w:sz w:val="17"/>
                <w:szCs w:val="17"/>
              </w:rPr>
              <w:t xml:space="preserve"> corrupts written KB docs (frontmatter flattened); compression ratio always 1.0 (absent key); cache-hit path raises TypeError</w:t>
            </w:r>
          </w:p>
        </w:tc>
        <w:tc>
          <w:tcPr>
            <w:tcW w:type="dxa" w:w="3513"/>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src/delegation/pipeline.py:210-228</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:260-278</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CODE-08</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D1</w:t>
            </w:r>
          </w:p>
        </w:tc>
        <w:tc>
          <w:tcPr>
            <w:tcW w:type="dxa" w:w="3513"/>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L2→L1 promotion caches fuzzy match as exact under the query key; metadata dropped</w:t>
            </w:r>
          </w:p>
        </w:tc>
        <w:tc>
          <w:tcPr>
            <w:tcW w:type="dxa" w:w="3513"/>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src/cache/multi_level_cache.py:180-184</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CODE-09</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D1</w:t>
            </w:r>
          </w:p>
        </w:tc>
        <w:tc>
          <w:tcPr>
            <w:tcW w:type="dxa" w:w="3513"/>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--environment</w:t>
            </w:r>
            <w:r>
              <w:rPr>
                <w:rFonts w:ascii="Calibri" w:cs="Calibri" w:eastAsia="Calibri" w:hAnsi="Calibri"/>
                <w:color w:val="333333"/>
                <w:sz w:val="17"/>
                <w:szCs w:val="17"/>
              </w:rPr>
              <w:t xml:space="preserve"> decorative: no env file loaded; singleton ignores argument</w:t>
            </w:r>
          </w:p>
        </w:tc>
        <w:tc>
          <w:tcPr>
            <w:tcW w:type="dxa" w:w="3513"/>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src/config/manager.py:51-80</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MEM-01</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D2</w:t>
            </w:r>
          </w:p>
        </w:tc>
        <w:tc>
          <w:tcPr>
            <w:tcW w:type="dxa" w:w="3513"/>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Validated retrieval (p@3=0.88, w=0.7) unreachable; </w:t>
            </w:r>
            <w:r>
              <w:rPr>
                <w:rFonts w:ascii="Consolas" w:cs="Consolas" w:eastAsia="Consolas" w:hAnsi="Consolas"/>
                <w:color w:val="8B2635"/>
                <w:sz w:val="15"/>
                <w:szCs w:val="15"/>
              </w:rPr>
              <w:t xml:space="preserve">kb-status</w:t>
            </w:r>
            <w:r>
              <w:rPr>
                <w:rFonts w:ascii="Calibri" w:cs="Calibri" w:eastAsia="Calibri" w:hAnsi="Calibri"/>
                <w:color w:val="333333"/>
                <w:sz w:val="17"/>
                <w:szCs w:val="17"/>
              </w:rPr>
              <w:t xml:space="preserve"> falsely announces "Full stack active — p@3=0.88"</w:t>
            </w:r>
          </w:p>
        </w:tc>
        <w:tc>
          <w:tcPr>
            <w:tcW w:type="dxa" w:w="3513"/>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src/cli.py:349</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:490</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MEM-02</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D3</w:t>
            </w:r>
          </w:p>
        </w:tc>
        <w:tc>
          <w:tcPr>
            <w:tcW w:type="dxa" w:w="3513"/>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Session auto-load pointer case-broken (</w:t>
            </w:r>
            <w:r>
              <w:rPr>
                <w:rFonts w:ascii="Consolas" w:cs="Consolas" w:eastAsia="Consolas" w:hAnsi="Consolas"/>
                <w:color w:val="8B2635"/>
                <w:sz w:val="15"/>
                <w:szCs w:val="15"/>
              </w:rPr>
              <w:t xml:space="preserve">INDEX.md</w:t>
            </w:r>
            <w:r>
              <w:rPr>
                <w:rFonts w:ascii="Calibri" w:cs="Calibri" w:eastAsia="Calibri" w:hAnsi="Calibri"/>
                <w:color w:val="333333"/>
                <w:sz w:val="17"/>
                <w:szCs w:val="17"/>
              </w:rPr>
              <w:t xml:space="preserve"> vs </w:t>
            </w:r>
            <w:r>
              <w:rPr>
                <w:rFonts w:ascii="Consolas" w:cs="Consolas" w:eastAsia="Consolas" w:hAnsi="Consolas"/>
                <w:color w:val="8B2635"/>
                <w:sz w:val="15"/>
                <w:szCs w:val="15"/>
              </w:rPr>
              <w:t xml:space="preserve">index.md</w:t>
            </w:r>
            <w:r>
              <w:rPr>
                <w:rFonts w:ascii="Calibri" w:cs="Calibri" w:eastAsia="Calibri" w:hAnsi="Calibri"/>
                <w:color w:val="333333"/>
                <w:sz w:val="17"/>
                <w:szCs w:val="17"/>
              </w:rPr>
              <w:t xml:space="preserve">); silent cold-start failure on case-sensitive FS</w:t>
            </w:r>
          </w:p>
        </w:tc>
        <w:tc>
          <w:tcPr>
            <w:tcW w:type="dxa" w:w="3513"/>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.bob/settings.json</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.bob/skills/knowledge-manager/SKILL.md</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MEM-03</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D3</w:t>
            </w:r>
          </w:p>
        </w:tc>
        <w:tc>
          <w:tcPr>
            <w:tcW w:type="dxa" w:w="3513"/>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~35–40 broken cross-references from kebab-case rename, incl. </w:t>
            </w:r>
            <w:r>
              <w:rPr>
                <w:rFonts w:ascii="Consolas" w:cs="Consolas" w:eastAsia="Consolas" w:hAnsi="Consolas"/>
                <w:color w:val="8B2635"/>
                <w:sz w:val="15"/>
                <w:szCs w:val="15"/>
              </w:rPr>
              <w:t xml:space="preserve">AGENTS.md</w:t>
            </w:r>
            <w:r>
              <w:rPr>
                <w:rFonts w:ascii="Calibri" w:cs="Calibri" w:eastAsia="Calibri" w:hAnsi="Calibri"/>
                <w:color w:val="333333"/>
                <w:sz w:val="17"/>
                <w:szCs w:val="17"/>
              </w:rPr>
              <w:t xml:space="preserve"> and </w:t>
            </w:r>
            <w:r>
              <w:rPr>
                <w:rFonts w:ascii="Consolas" w:cs="Consolas" w:eastAsia="Consolas" w:hAnsi="Consolas"/>
                <w:color w:val="8B2635"/>
                <w:sz w:val="15"/>
                <w:szCs w:val="15"/>
              </w:rPr>
              <w:t xml:space="preserve">STATUS.md</w:t>
            </w:r>
            <w:r>
              <w:rPr>
                <w:rFonts w:ascii="Calibri" w:cs="Calibri" w:eastAsia="Calibri" w:hAnsi="Calibri"/>
                <w:color w:val="333333"/>
                <w:sz w:val="17"/>
                <w:szCs w:val="17"/>
              </w:rPr>
              <w:t xml:space="preserve"> basis links</w:t>
            </w:r>
          </w:p>
        </w:tc>
        <w:tc>
          <w:tcPr>
            <w:tcW w:type="dxa" w:w="3513"/>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validate-kb.sh</w:t>
            </w:r>
            <w:r>
              <w:rPr>
                <w:rFonts w:ascii="Calibri" w:cs="Calibri" w:eastAsia="Calibri" w:hAnsi="Calibri"/>
                <w:color w:val="333333"/>
                <w:sz w:val="17"/>
                <w:szCs w:val="17"/>
              </w:rPr>
              <w:t xml:space="preserve"> output; </w:t>
            </w:r>
            <w:r>
              <w:rPr>
                <w:rFonts w:ascii="Consolas" w:cs="Consolas" w:eastAsia="Consolas" w:hAnsi="Consolas"/>
                <w:color w:val="8B2635"/>
                <w:sz w:val="15"/>
                <w:szCs w:val="15"/>
              </w:rPr>
              <w:t xml:space="preserve">AGENTS.md:35,101,371-385,445</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MEM-04</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D3</w:t>
            </w:r>
          </w:p>
        </w:tc>
        <w:tc>
          <w:tcPr>
            <w:tcW w:type="dxa" w:w="3513"/>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validate-kb.sh</w:t>
            </w:r>
            <w:r>
              <w:rPr>
                <w:rFonts w:ascii="Calibri" w:cs="Calibri" w:eastAsia="Calibri" w:hAnsi="Calibri"/>
                <w:color w:val="333333"/>
                <w:sz w:val="17"/>
                <w:szCs w:val="17"/>
              </w:rPr>
              <w:t xml:space="preserve"> always reports success (subshell counter loss), never exits non-zero</w:t>
            </w:r>
          </w:p>
        </w:tc>
        <w:tc>
          <w:tcPr>
            <w:tcW w:type="dxa" w:w="3513"/>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scripts/validate-kb.sh:31-51</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CLM-01</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D4</w:t>
            </w:r>
          </w:p>
        </w:tc>
        <w:tc>
          <w:tcPr>
            <w:tcW w:type="dxa" w:w="3513"/>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Tree fails its own CI gates: savings-claims (12 surfaces incl. README), value-homes (1.0.0 vs 1.1.0), API-doc freshness, 2 genuine test failures</w:t>
            </w:r>
          </w:p>
        </w:tc>
        <w:tc>
          <w:tcPr>
            <w:tcW w:type="dxa" w:w="3513"/>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scripts/check_savings_claims.py</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scripts/check_value_homes.py</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tests/test_templates.py</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tests/test_workflows.py</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CLM-02</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D4</w:t>
            </w:r>
          </w:p>
        </w:tc>
        <w:tc>
          <w:tcPr>
            <w:tcW w:type="dxa" w:w="3513"/>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 (4.30/4.30) self-conferred; only independent artifact says NO-GO 3.46/4.3; no post-07-14 audit exists</w:t>
            </w:r>
          </w:p>
        </w:tc>
        <w:tc>
          <w:tcPr>
            <w:tcW w:type="dxa" w:w="3513"/>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docs/knowledge-base/research/audit-2026-07-14-signoff.md</w:t>
            </w:r>
            <w:r>
              <w:rPr>
                <w:rFonts w:ascii="Calibri" w:cs="Calibri" w:eastAsia="Calibri" w:hAnsi="Calibri"/>
                <w:color w:val="333333"/>
                <w:sz w:val="17"/>
                <w:szCs w:val="17"/>
              </w:rPr>
              <w:t xml:space="preserve">; </w:t>
            </w:r>
            <w:r>
              <w:rPr>
                <w:rFonts w:ascii="Consolas" w:cs="Consolas" w:eastAsia="Consolas" w:hAnsi="Consolas"/>
                <w:color w:val="8B2635"/>
                <w:sz w:val="15"/>
                <w:szCs w:val="15"/>
              </w:rPr>
              <w:t xml:space="preserve">STATUS.md:11</w:t>
            </w:r>
          </w:p>
        </w:tc>
      </w:tr>
    </w:tbl>
    <w:p>
      <w:pPr>
        <w:spacing w:after="120"/>
      </w:pPr>
    </w:p>
    <w:p>
      <w:pPr>
        <w:pStyle w:val="Heading2"/>
        <w:spacing w:after="120" w:before="260"/>
      </w:pPr>
      <w:r>
        <w:rPr>
          <w:rFonts w:ascii="Calibri" w:cs="Calibri" w:eastAsia="Calibri" w:hAnsi="Calibri"/>
          <w:b/>
          <w:bCs/>
          <w:color w:val="2E5E8C"/>
          <w:sz w:val="24"/>
          <w:szCs w:val="24"/>
        </w:rPr>
        <w:t xml:space="preserve">Medium</w:t>
      </w:r>
    </w:p>
    <w:tbl>
      <w:tblPr>
        <w:tblW w:type="dxa" w:w="9026"/>
        <w:tblBorders>
          <w:top w:val="single" w:color="BFC9D4" w:sz="4"/>
          <w:left w:val="single" w:color="BFC9D4" w:sz="4"/>
          <w:bottom w:val="single" w:color="BFC9D4" w:sz="4"/>
          <w:right w:val="single" w:color="BFC9D4" w:sz="4"/>
          <w:insideH w:val="single" w:color="BFC9D4" w:sz="4"/>
          <w:insideV w:val="single" w:color="BFC9D4" w:sz="4"/>
        </w:tblBorders>
      </w:tblPr>
      <w:tblGrid>
        <w:gridCol w:w="1000"/>
        <w:gridCol w:w="1000"/>
        <w:gridCol w:w="7027"/>
      </w:tblGrid>
      <w:tr>
        <w:trPr>
          <w:tblHeader/>
        </w:trPr>
        <w:tc>
          <w:tcPr>
            <w:tcW w:type="dxa" w:w="1000"/>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ID</w:t>
            </w:r>
          </w:p>
        </w:tc>
        <w:tc>
          <w:tcPr>
            <w:tcW w:type="dxa" w:w="1000"/>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Dim</w:t>
            </w:r>
          </w:p>
        </w:tc>
        <w:tc>
          <w:tcPr>
            <w:tcW w:type="dxa" w:w="7027"/>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Summary</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CODE-10</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D1</w:t>
            </w:r>
          </w:p>
        </w:tc>
        <w:tc>
          <w:tcPr>
            <w:tcW w:type="dxa" w:w="70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OpenAI-only tokenizer/pricing; silent chars/4 degradation; wrong economics on watsonx deployments</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CODE-11</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D2</w:t>
            </w:r>
          </w:p>
        </w:tc>
        <w:tc>
          <w:tcPr>
            <w:tcW w:type="dxa" w:w="70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No staleness check on the query path; </w:t>
            </w:r>
            <w:r>
              <w:rPr>
                <w:rFonts w:ascii="Consolas" w:cs="Consolas" w:eastAsia="Consolas" w:hAnsi="Consolas"/>
                <w:color w:val="8B2635"/>
                <w:sz w:val="15"/>
                <w:szCs w:val="15"/>
              </w:rPr>
              <w:t xml:space="preserve">is_stale()</w:t>
            </w:r>
            <w:r>
              <w:rPr>
                <w:rFonts w:ascii="Calibri" w:cs="Calibri" w:eastAsia="Calibri" w:hAnsi="Calibri"/>
                <w:color w:val="333333"/>
                <w:sz w:val="17"/>
                <w:szCs w:val="17"/>
              </w:rPr>
              <w:t xml:space="preserve"> only used by status display</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CODE-12</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D1</w:t>
            </w:r>
          </w:p>
        </w:tc>
        <w:tc>
          <w:tcPr>
            <w:tcW w:type="dxa" w:w="70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Pervasive silent </w:t>
            </w:r>
            <w:r>
              <w:rPr>
                <w:rFonts w:ascii="Consolas" w:cs="Consolas" w:eastAsia="Consolas" w:hAnsi="Consolas"/>
                <w:color w:val="8B2635"/>
                <w:sz w:val="15"/>
                <w:szCs w:val="15"/>
              </w:rPr>
              <w:t xml:space="preserve">except Exception: continue/pass</w:t>
            </w:r>
            <w:r>
              <w:rPr>
                <w:rFonts w:ascii="Calibri" w:cs="Calibri" w:eastAsia="Calibri" w:hAnsi="Calibri"/>
                <w:color w:val="333333"/>
                <w:sz w:val="17"/>
                <w:szCs w:val="17"/>
              </w:rPr>
              <w:t xml:space="preserve"> across the KB layer</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CODE-13</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D5</w:t>
            </w:r>
          </w:p>
        </w:tc>
        <w:tc>
          <w:tcPr>
            <w:tcW w:type="dxa" w:w="70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L2 lookup O(n·dim) Python-loop cosine; percentile sort inside metrics lock on every hit</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CODE-14</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D1</w:t>
            </w:r>
          </w:p>
        </w:tc>
        <w:tc>
          <w:tcPr>
            <w:tcW w:type="dxa" w:w="70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Multi-level </w:t>
            </w:r>
            <w:r>
              <w:rPr>
                <w:rFonts w:ascii="Consolas" w:cs="Consolas" w:eastAsia="Consolas" w:hAnsi="Consolas"/>
                <w:color w:val="8B2635"/>
                <w:sz w:val="15"/>
                <w:szCs w:val="15"/>
              </w:rPr>
              <w:t xml:space="preserve">size()</w:t>
            </w:r>
            <w:r>
              <w:rPr>
                <w:rFonts w:ascii="Calibri" w:cs="Calibri" w:eastAsia="Calibri" w:hAnsi="Calibri"/>
                <w:color w:val="333333"/>
                <w:sz w:val="17"/>
                <w:szCs w:val="17"/>
              </w:rPr>
              <w:t xml:space="preserve"> double-counts without version support; CLI text path KeyError on error dicts; top-k cut before blend/date-filter</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CODE-15</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D2</w:t>
            </w:r>
          </w:p>
        </w:tc>
        <w:tc>
          <w:tcPr>
            <w:tcW w:type="dxa" w:w="70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Backend/dimension switch crashes </w:t>
            </w:r>
            <w:r>
              <w:rPr>
                <w:rFonts w:ascii="Consolas" w:cs="Consolas" w:eastAsia="Consolas" w:hAnsi="Consolas"/>
                <w:color w:val="8B2635"/>
                <w:sz w:val="15"/>
                <w:szCs w:val="15"/>
              </w:rPr>
              <w:t xml:space="preserve">search()</w:t>
            </w:r>
            <w:r>
              <w:rPr>
                <w:rFonts w:ascii="Calibri" w:cs="Calibri" w:eastAsia="Calibri" w:hAnsi="Calibri"/>
                <w:color w:val="333333"/>
                <w:sz w:val="17"/>
                <w:szCs w:val="17"/>
              </w:rPr>
              <w:t xml:space="preserve"> instead of documented auto-rebuild</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MEM-05</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D3</w:t>
            </w:r>
          </w:p>
        </w:tc>
        <w:tc>
          <w:tcPr>
            <w:tcW w:type="dxa" w:w="70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Graph broken-edge detection blind to out-of-KB targets; false clean bill</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MEM-06</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D2</w:t>
            </w:r>
          </w:p>
        </w:tc>
        <w:tc>
          <w:tcPr>
            <w:tcW w:type="dxa" w:w="70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Two divergent indexes; live graph built from the validation-rejected backend</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MEM-07</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D3</w:t>
            </w:r>
          </w:p>
        </w:tc>
        <w:tc>
          <w:tcPr>
            <w:tcW w:type="dxa" w:w="70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Semantic edge density noise-level (~39/node, median cosine 0.41) and celebrated as improvement</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MEM-08</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D2</w:t>
            </w:r>
          </w:p>
        </w:tc>
        <w:tc>
          <w:tcPr>
            <w:tcW w:type="dxa" w:w="70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~12–13k-token cold start, monotonically growing; index double-lists every doc</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MEM-09</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D3</w:t>
            </w:r>
          </w:p>
        </w:tc>
        <w:tc>
          <w:tcPr>
            <w:tcW w:type="dxa" w:w="70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Auto-commit of agent-written KB content without review; poisoning propagation vector</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CLM-03</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D4</w:t>
            </w:r>
          </w:p>
        </w:tc>
        <w:tc>
          <w:tcPr>
            <w:tcW w:type="dxa" w:w="70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Coverage headline (89.82%) contradicts committed artifact (89.19%); number not guarded by value-homes</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CLM-04</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D4</w:t>
            </w:r>
          </w:p>
        </w:tc>
        <w:tc>
          <w:tcPr>
            <w:tcW w:type="dxa" w:w="70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Guard rot from casing rename: consistency validator silently skips a surface; savings-gate exclusion regex dead</w:t>
            </w:r>
          </w:p>
        </w:tc>
      </w:tr>
      <w:tr>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CLM-05</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D4</w:t>
            </w:r>
          </w:p>
        </w:tc>
        <w:tc>
          <w:tcPr>
            <w:tcW w:type="dxa" w:w="7027"/>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40–75% marketing projections in gate-exempt directories; exceed every measured figure</w:t>
            </w:r>
          </w:p>
        </w:tc>
      </w:tr>
    </w:tbl>
    <w:p>
      <w:pPr>
        <w:spacing w:after="120"/>
      </w:pPr>
    </w:p>
    <w:p>
      <w:pPr>
        <w:pStyle w:val="Heading2"/>
        <w:spacing w:after="120" w:before="260"/>
      </w:pPr>
      <w:r>
        <w:rPr>
          <w:rFonts w:ascii="Calibri" w:cs="Calibri" w:eastAsia="Calibri" w:hAnsi="Calibri"/>
          <w:b/>
          <w:bCs/>
          <w:color w:val="2E5E8C"/>
          <w:sz w:val="24"/>
          <w:szCs w:val="24"/>
        </w:rPr>
        <w:t xml:space="preserve">Low / Informational</w:t>
      </w:r>
    </w:p>
    <w:tbl>
      <w:tblPr>
        <w:tblW w:type="dxa" w:w="9026"/>
        <w:tblBorders>
          <w:top w:val="single" w:color="BFC9D4" w:sz="4"/>
          <w:left w:val="single" w:color="BFC9D4" w:sz="4"/>
          <w:bottom w:val="single" w:color="BFC9D4" w:sz="4"/>
          <w:right w:val="single" w:color="BFC9D4" w:sz="4"/>
          <w:insideH w:val="single" w:color="BFC9D4" w:sz="4"/>
          <w:insideV w:val="single" w:color="BFC9D4" w:sz="4"/>
        </w:tblBorders>
      </w:tblPr>
      <w:tblGrid>
        <w:gridCol w:w="1370"/>
        <w:gridCol w:w="1000"/>
        <w:gridCol w:w="6656"/>
      </w:tblGrid>
      <w:tr>
        <w:trPr>
          <w:tblHeader/>
        </w:trPr>
        <w:tc>
          <w:tcPr>
            <w:tcW w:type="dxa" w:w="1370"/>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ID</w:t>
            </w:r>
          </w:p>
        </w:tc>
        <w:tc>
          <w:tcPr>
            <w:tcW w:type="dxa" w:w="1000"/>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Dim</w:t>
            </w:r>
          </w:p>
        </w:tc>
        <w:tc>
          <w:tcPr>
            <w:tcW w:type="dxa" w:w="6656"/>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Summary</w:t>
            </w:r>
          </w:p>
        </w:tc>
      </w:tr>
      <w:tr>
        <w:tc>
          <w:tcPr>
            <w:tcW w:type="dxa" w:w="137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CODE-16</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D5</w:t>
            </w:r>
          </w:p>
        </w:tc>
        <w:tc>
          <w:tcPr>
            <w:tcW w:type="dxa" w:w="6656"/>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Coordinator retry stats skipped; sequential timeout accounting; hubs double-weighting; PageRank O(d·n) dangling loop</w:t>
            </w:r>
          </w:p>
        </w:tc>
      </w:tr>
      <w:tr>
        <w:tc>
          <w:tcPr>
            <w:tcW w:type="dxa" w:w="137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CODE-17</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D1</w:t>
            </w:r>
          </w:p>
        </w:tc>
        <w:tc>
          <w:tcPr>
            <w:tcW w:type="dxa" w:w="6656"/>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contains()</w:t>
            </w:r>
            <w:r>
              <w:rPr>
                <w:rFonts w:ascii="Calibri" w:cs="Calibri" w:eastAsia="Calibri" w:hAnsi="Calibri"/>
                <w:color w:val="333333"/>
                <w:sz w:val="17"/>
                <w:szCs w:val="17"/>
              </w:rPr>
              <w:t xml:space="preserve"> ignores TTL; metadata dicts mutated and shared across levels; logger level ignored when cached; hardcoded p@3 string in CLI</w:t>
            </w:r>
          </w:p>
        </w:tc>
      </w:tr>
      <w:tr>
        <w:tc>
          <w:tcPr>
            <w:tcW w:type="dxa" w:w="137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MEM-10</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D3</w:t>
            </w:r>
          </w:p>
        </w:tc>
        <w:tc>
          <w:tcPr>
            <w:tcW w:type="dxa" w:w="6656"/>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Lessons "new docs" detection uses mtimes → false deltas</w:t>
            </w:r>
          </w:p>
        </w:tc>
      </w:tr>
      <w:tr>
        <w:tc>
          <w:tcPr>
            <w:tcW w:type="dxa" w:w="137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MEM-11</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D3</w:t>
            </w:r>
          </w:p>
        </w:tc>
        <w:tc>
          <w:tcPr>
            <w:tcW w:type="dxa" w:w="6656"/>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Documented pointer fix introduced two new broken pointers; correction loop lacks verification</w:t>
            </w:r>
          </w:p>
        </w:tc>
      </w:tr>
      <w:tr>
        <w:tc>
          <w:tcPr>
            <w:tcW w:type="dxa" w:w="137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MEM-12</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D3</w:t>
            </w:r>
          </w:p>
        </w:tc>
        <w:tc>
          <w:tcPr>
            <w:tcW w:type="dxa" w:w="6656"/>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Marketing/process artifacts filed as knowledge (65/110 docs in research tier)</w:t>
            </w:r>
          </w:p>
        </w:tc>
      </w:tr>
      <w:tr>
        <w:tc>
          <w:tcPr>
            <w:tcW w:type="dxa" w:w="137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MEM-13</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D2</w:t>
            </w:r>
          </w:p>
        </w:tc>
        <w:tc>
          <w:tcPr>
            <w:tcW w:type="dxa" w:w="6656"/>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Recipes/</w:t>
            </w:r>
            <w:r>
              <w:rPr>
                <w:rFonts w:ascii="Calibri" w:cs="Calibri" w:eastAsia="Calibri" w:hAnsi="Calibri"/>
                <w:color w:val="333333"/>
                <w:sz w:val="17"/>
                <w:szCs w:val="17"/>
              </w:rPr>
              <w:t xml:space="preserve">/</w:t>
            </w:r>
            <w:r>
              <w:rPr>
                <w:rFonts w:ascii="Consolas" w:cs="Consolas" w:eastAsia="Consolas" w:hAnsi="Consolas"/>
                <w:color w:val="8B2635"/>
                <w:sz w:val="15"/>
                <w:szCs w:val="15"/>
              </w:rPr>
              <w:t xml:space="preserve">LABs/</w:t>
            </w:r>
            <w:r>
              <w:rPr>
                <w:rFonts w:ascii="Calibri" w:cs="Calibri" w:eastAsia="Calibri" w:hAnsi="Calibri"/>
                <w:color w:val="333333"/>
                <w:sz w:val="17"/>
                <w:szCs w:val="17"/>
              </w:rPr>
              <w:t xml:space="preserve"> contain zero KB references; adoption pattern undemonstrated</w:t>
            </w:r>
          </w:p>
        </w:tc>
      </w:tr>
      <w:tr>
        <w:tc>
          <w:tcPr>
            <w:tcW w:type="dxa" w:w="137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MEM-14</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D3</w:t>
            </w:r>
          </w:p>
        </w:tc>
        <w:tc>
          <w:tcPr>
            <w:tcW w:type="dxa" w:w="6656"/>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No per-doc provenance (author/session/model) or review/expiry semantics</w:t>
            </w:r>
          </w:p>
        </w:tc>
      </w:tr>
      <w:tr>
        <w:tc>
          <w:tcPr>
            <w:tcW w:type="dxa" w:w="137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CLM-06</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D4</w:t>
            </w:r>
          </w:p>
        </w:tc>
        <w:tc>
          <w:tcPr>
            <w:tcW w:type="dxa" w:w="6656"/>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p@3 golden set/scoring script not committed; baseline drift 0.64 vs 0.44</w:t>
            </w:r>
          </w:p>
        </w:tc>
      </w:tr>
      <w:tr>
        <w:tc>
          <w:tcPr>
            <w:tcW w:type="dxa" w:w="137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CLM-07</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D4</w:t>
            </w:r>
          </w:p>
        </w:tc>
        <w:tc>
          <w:tcPr>
            <w:tcW w:type="dxa" w:w="6656"/>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Flagship validation run from dirty tree (</w:t>
            </w:r>
            <w:r>
              <w:rPr>
                <w:rFonts w:ascii="Consolas" w:cs="Consolas" w:eastAsia="Consolas" w:hAnsi="Consolas"/>
                <w:color w:val="8B2635"/>
                <w:sz w:val="15"/>
                <w:szCs w:val="15"/>
              </w:rPr>
              <w:t xml:space="preserve">git_dirty: true</w:t>
            </w:r>
            <w:r>
              <w:rPr>
                <w:rFonts w:ascii="Calibri" w:cs="Calibri" w:eastAsia="Calibri" w:hAnsi="Calibri"/>
                <w:color w:val="333333"/>
                <w:sz w:val="17"/>
                <w:szCs w:val="17"/>
              </w:rPr>
              <w:t xml:space="preserve">)</w:t>
            </w:r>
          </w:p>
        </w:tc>
      </w:tr>
      <w:tr>
        <w:tc>
          <w:tcPr>
            <w:tcW w:type="dxa" w:w="137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CLM-08</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D4</w:t>
            </w:r>
          </w:p>
        </w:tc>
        <w:tc>
          <w:tcPr>
            <w:tcW w:type="dxa" w:w="6656"/>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Marketing cites nonexistent </w:t>
            </w:r>
            <w:r>
              <w:rPr>
                <w:rFonts w:ascii="Consolas" w:cs="Consolas" w:eastAsia="Consolas" w:hAnsi="Consolas"/>
                <w:color w:val="8B2635"/>
                <w:sz w:val="15"/>
                <w:szCs w:val="15"/>
              </w:rPr>
              <w:t xml:space="preserve">bob-optimize index-kb</w:t>
            </w:r>
            <w:r>
              <w:rPr>
                <w:rFonts w:ascii="Calibri" w:cs="Calibri" w:eastAsia="Calibri" w:hAnsi="Calibri"/>
                <w:color w:val="333333"/>
                <w:sz w:val="17"/>
                <w:szCs w:val="17"/>
              </w:rPr>
              <w:t xml:space="preserve"> command</w:t>
            </w:r>
          </w:p>
        </w:tc>
      </w:tr>
      <w:tr>
        <w:tc>
          <w:tcPr>
            <w:tcW w:type="dxa" w:w="137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CLM-09</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D4</w:t>
            </w:r>
          </w:p>
        </w:tc>
        <w:tc>
          <w:tcPr>
            <w:tcW w:type="dxa" w:w="6656"/>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Minor count drifts (24 vs 23 skips; 60 vs "23" performance tests)</w:t>
            </w:r>
          </w:p>
        </w:tc>
      </w:tr>
      <w:tr>
        <w:tc>
          <w:tcPr>
            <w:tcW w:type="dxa" w:w="137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SEC-01</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D5</w:t>
            </w:r>
          </w:p>
        </w:tc>
        <w:tc>
          <w:tcPr>
            <w:tcW w:type="dxa" w:w="6656"/>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Lab credential in disabled MCP config (</w:t>
            </w:r>
            <w:r>
              <w:rPr>
                <w:rFonts w:ascii="Consolas" w:cs="Consolas" w:eastAsia="Consolas" w:hAnsi="Consolas"/>
                <w:color w:val="8B2635"/>
                <w:sz w:val="15"/>
                <w:szCs w:val="15"/>
              </w:rPr>
              <w:t xml:space="preserve">.bob/mcp.json:109</w:t>
            </w:r>
            <w:r>
              <w:rPr>
                <w:rFonts w:ascii="Calibri" w:cs="Calibri" w:eastAsia="Calibri" w:hAnsi="Calibri"/>
                <w:color w:val="333333"/>
                <w:sz w:val="17"/>
                <w:szCs w:val="17"/>
              </w:rPr>
              <w:t xml:space="preserve">)</w:t>
            </w:r>
          </w:p>
        </w:tc>
      </w:tr>
      <w:tr>
        <w:tc>
          <w:tcPr>
            <w:tcW w:type="dxa" w:w="137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SEC-02</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D5</w:t>
            </w:r>
          </w:p>
        </w:tc>
        <w:tc>
          <w:tcPr>
            <w:tcW w:type="dxa" w:w="6656"/>
            <w:tcMar>
              <w:top w:type="dxa" w:w="60"/>
              <w:left w:type="dxa" w:w="100"/>
              <w:bottom w:type="dxa" w:w="60"/>
              <w:right w:type="dxa" w:w="100"/>
            </w:tcMar>
          </w:tcPr>
          <w:p>
            <w:pPr>
              <w:spacing w:after="0" w:before="0"/>
            </w:pPr>
            <w:r>
              <w:rPr>
                <w:rFonts w:ascii="Consolas" w:cs="Consolas" w:eastAsia="Consolas" w:hAnsi="Consolas"/>
                <w:color w:val="8B2635"/>
                <w:sz w:val="15"/>
                <w:szCs w:val="15"/>
              </w:rPr>
              <w:t xml:space="preserve">SECURITY.md</w:t>
            </w:r>
            <w:r>
              <w:rPr>
                <w:rFonts w:ascii="Calibri" w:cs="Calibri" w:eastAsia="Calibri" w:hAnsi="Calibri"/>
                <w:color w:val="333333"/>
                <w:sz w:val="17"/>
                <w:szCs w:val="17"/>
              </w:rPr>
              <w:t xml:space="preserve"> supported-versions table stale vs 1.1.0</w:t>
            </w:r>
          </w:p>
        </w:tc>
      </w:tr>
      <w:tr>
        <w:tc>
          <w:tcPr>
            <w:tcW w:type="dxa" w:w="137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SEC-06</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D5</w:t>
            </w:r>
          </w:p>
        </w:tc>
        <w:tc>
          <w:tcPr>
            <w:tcW w:type="dxa" w:w="6656"/>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Latency SLO tests environment-fragile on shared hardware</w:t>
            </w:r>
          </w:p>
        </w:tc>
      </w:tr>
      <w:tr>
        <w:tc>
          <w:tcPr>
            <w:tcW w:type="dxa" w:w="137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SEC-03/04/05</w:t>
            </w:r>
          </w:p>
        </w:tc>
        <w:tc>
          <w:tcPr>
            <w:tcW w:type="dxa" w:w="1000"/>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D5</w:t>
            </w:r>
          </w:p>
        </w:tc>
        <w:tc>
          <w:tcPr>
            <w:tcW w:type="dxa" w:w="6656"/>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Positive: path containment, pickle-free persistence, static-argv subprocess, clean shell scripts</w:t>
            </w:r>
          </w:p>
        </w:tc>
      </w:tr>
    </w:tbl>
    <w:p>
      <w:pPr>
        <w:spacing w:after="120"/>
      </w:pPr>
    </w:p>
    <w:p>
      <w:pPr>
        <w:pStyle w:val="Heading1"/>
        <w:pageBreakBefore/>
        <w:spacing w:after="160" w:before="360"/>
      </w:pPr>
      <w:r>
        <w:rPr>
          <w:rFonts w:ascii="Calibri" w:cs="Calibri" w:eastAsia="Calibri" w:hAnsi="Calibri"/>
          <w:b/>
          <w:bCs/>
          <w:color w:val="1F3864"/>
          <w:sz w:val="30"/>
          <w:szCs w:val="30"/>
        </w:rPr>
        <w:t xml:space="preserve">Appendix B — Claims Register (abridged)</w:t>
      </w:r>
    </w:p>
    <w:tbl>
      <w:tblPr>
        <w:tblW w:type="dxa" w:w="9026"/>
        <w:tblBorders>
          <w:top w:val="single" w:color="BFC9D4" w:sz="4"/>
          <w:left w:val="single" w:color="BFC9D4" w:sz="4"/>
          <w:bottom w:val="single" w:color="BFC9D4" w:sz="4"/>
          <w:right w:val="single" w:color="BFC9D4" w:sz="4"/>
          <w:insideH w:val="single" w:color="BFC9D4" w:sz="4"/>
          <w:insideV w:val="single" w:color="BFC9D4" w:sz="4"/>
        </w:tblBorders>
      </w:tblPr>
      <w:tblGrid>
        <w:gridCol w:w="3965"/>
        <w:gridCol w:w="5061"/>
      </w:tblGrid>
      <w:tr>
        <w:trPr>
          <w:tblHeader/>
        </w:trPr>
        <w:tc>
          <w:tcPr>
            <w:tcW w:type="dxa" w:w="3965"/>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Claim</w:t>
            </w:r>
          </w:p>
        </w:tc>
        <w:tc>
          <w:tcPr>
            <w:tcW w:type="dxa" w:w="5061"/>
            <w:shd w:fill="1F3864"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Verdict</w:t>
            </w:r>
          </w:p>
        </w:tc>
      </w:tr>
      <w:tr>
        <w:tc>
          <w:tcPr>
            <w:tcW w:type="dxa" w:w="396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"Beta — Not Production Ready" canonical</w:t>
            </w:r>
          </w:p>
        </w:tc>
        <w:tc>
          <w:tcPr>
            <w:tcW w:type="dxa" w:w="5061"/>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VERIFIED</w:t>
            </w:r>
          </w:p>
        </w:tc>
      </w:tr>
      <w:tr>
        <w:tc>
          <w:tcPr>
            <w:tcW w:type="dxa" w:w="396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~20% savings, CI [19,21], N=183, null pass</w:t>
            </w:r>
          </w:p>
        </w:tc>
        <w:tc>
          <w:tcPr>
            <w:tcW w:type="dxa" w:w="5061"/>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VERIFIED (dirty-tree caveat)</w:t>
            </w:r>
          </w:p>
        </w:tc>
      </w:tr>
      <w:tr>
        <w:tc>
          <w:tcPr>
            <w:tcW w:type="dxa" w:w="396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Coverage 89.82% global / 84% delegation</w:t>
            </w:r>
          </w:p>
        </w:tc>
        <w:tc>
          <w:tcPr>
            <w:tcW w:type="dxa" w:w="5061"/>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PARTIALLY VERIFIED (89.19% artifact / 89.68% measured; delegation exact)</w:t>
            </w:r>
          </w:p>
        </w:tc>
      </w:tr>
      <w:tr>
        <w:tc>
          <w:tcPr>
            <w:tcW w:type="dxa" w:w="396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"1112 passed / 23 skipped"</w:t>
            </w:r>
          </w:p>
        </w:tc>
        <w:tc>
          <w:tcPr>
            <w:tcW w:type="dxa" w:w="5061"/>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PARTIALLY VERIFIED (1164/25/8-failed measured; 2 real failures)</w:t>
            </w:r>
          </w:p>
        </w:tc>
      </w:tr>
      <w:tr>
        <w:tc>
          <w:tcPr>
            <w:tcW w:type="dxa" w:w="396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CI gate inventory as described</w:t>
            </w:r>
          </w:p>
        </w:tc>
        <w:tc>
          <w:tcPr>
            <w:tcW w:type="dxa" w:w="5061"/>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VERIFIED as mechanism; current tree fails 3 gates</w:t>
            </w:r>
          </w:p>
        </w:tc>
      </w:tr>
      <w:tr>
        <w:tc>
          <w:tcPr>
            <w:tcW w:type="dxa" w:w="396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G-1–G-4 closed</w:t>
            </w:r>
          </w:p>
        </w:tc>
        <w:tc>
          <w:tcPr>
            <w:tcW w:type="dxa" w:w="5061"/>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VERIFIED</w:t>
            </w:r>
          </w:p>
        </w:tc>
      </w:tr>
      <w:tr>
        <w:tc>
          <w:tcPr>
            <w:tcW w:type="dxa" w:w="396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ADR-017/018/019 code exists</w:t>
            </w:r>
          </w:p>
        </w:tc>
        <w:tc>
          <w:tcPr>
            <w:tcW w:type="dxa" w:w="5061"/>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VERIFIED (p@3 reproducibility: UNVERIFIABLE — no golden set)</w:t>
            </w:r>
          </w:p>
        </w:tc>
      </w:tr>
      <w:tr>
        <w:tc>
          <w:tcPr>
            <w:tcW w:type="dxa" w:w="396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A+ (4.30/4.30)</w:t>
            </w:r>
          </w:p>
        </w:tc>
        <w:tc>
          <w:tcPr>
            <w:tcW w:type="dxa" w:w="5061"/>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UNVERIFIABLE / SELF-ASSERTED; contradicted by NO-GO 3.46/4.3</w:t>
            </w:r>
          </w:p>
        </w:tc>
      </w:tr>
      <w:tr>
        <w:tc>
          <w:tcPr>
            <w:tcW w:type="dxa" w:w="396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Fabrication withdrawn, no reassertion</w:t>
            </w:r>
          </w:p>
        </w:tc>
        <w:tc>
          <w:tcPr>
            <w:tcW w:type="dxa" w:w="5061"/>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VERIFIED</w:t>
            </w:r>
          </w:p>
        </w:tc>
      </w:tr>
      <w:tr>
        <w:tc>
          <w:tcPr>
            <w:tcW w:type="dxa" w:w="396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STATUS basis links resolve</w:t>
            </w:r>
          </w:p>
        </w:tc>
        <w:tc>
          <w:tcPr>
            <w:tcW w:type="dxa" w:w="5061"/>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CONTRADICTED (case-broken)</w:t>
            </w:r>
          </w:p>
        </w:tc>
      </w:tr>
      <w:tr>
        <w:tc>
          <w:tcPr>
            <w:tcW w:type="dxa" w:w="396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KM savings 51% (N=10) / 2% all-pairs</w:t>
            </w:r>
          </w:p>
        </w:tc>
        <w:tc>
          <w:tcPr>
            <w:tcW w:type="dxa" w:w="5061"/>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VERIFIED as measured, honestly disclosed</w:t>
            </w:r>
          </w:p>
        </w:tc>
      </w:tr>
      <w:tr>
        <w:tc>
          <w:tcPr>
            <w:tcW w:type="dxa" w:w="396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Platform claims (Bobcoin, save_memory, mode UX)</w:t>
            </w:r>
          </w:p>
        </w:tc>
        <w:tc>
          <w:tcPr>
            <w:tcW w:type="dxa" w:w="5061"/>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UNVERIFIABLE FROM REPO (proprietary runtime)</w:t>
            </w:r>
          </w:p>
        </w:tc>
      </w:tr>
      <w:tr>
        <w:tc>
          <w:tcPr>
            <w:tcW w:type="dxa" w:w="3965"/>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SLA v1.0 targets</w:t>
            </w:r>
          </w:p>
        </w:tc>
        <w:tc>
          <w:tcPr>
            <w:tcW w:type="dxa" w:w="5061"/>
            <w:tcMar>
              <w:top w:type="dxa" w:w="60"/>
              <w:left w:type="dxa" w:w="100"/>
              <w:bottom w:type="dxa" w:w="60"/>
              <w:right w:type="dxa" w:w="100"/>
            </w:tcMar>
          </w:tcPr>
          <w:p>
            <w:pPr>
              <w:spacing w:after="0" w:before="0"/>
            </w:pPr>
            <w:r>
              <w:rPr>
                <w:rFonts w:ascii="Calibri" w:cs="Calibri" w:eastAsia="Calibri" w:hAnsi="Calibri"/>
                <w:color w:val="333333"/>
                <w:sz w:val="17"/>
                <w:szCs w:val="17"/>
              </w:rPr>
              <w:t xml:space="preserve">VERIFIED as targets, explicitly not guarantees</w:t>
            </w:r>
          </w:p>
        </w:tc>
      </w:tr>
    </w:tbl>
    <w:p>
      <w:pPr>
        <w:spacing w:after="120"/>
      </w:pPr>
    </w:p>
    <w:p>
      <w:pPr>
        <w:pStyle w:val="Heading1"/>
        <w:pageBreakBefore/>
        <w:spacing w:after="160" w:before="360"/>
      </w:pPr>
      <w:r>
        <w:rPr>
          <w:rFonts w:ascii="Calibri" w:cs="Calibri" w:eastAsia="Calibri" w:hAnsi="Calibri"/>
          <w:b/>
          <w:bCs/>
          <w:color w:val="1F3864"/>
          <w:sz w:val="30"/>
          <w:szCs w:val="30"/>
        </w:rPr>
        <w:t xml:space="preserve">Appendix C — Method Notes</w:t>
      </w:r>
    </w:p>
    <w:p>
      <w:pPr>
        <w:spacing w:after="140"/>
        <w:jc w:val="both"/>
      </w:pPr>
      <w:r>
        <w:rPr>
          <w:rFonts w:ascii="Calibri" w:cs="Calibri" w:eastAsia="Calibri" w:hAnsi="Calibri"/>
          <w:color w:val="333333"/>
          <w:sz w:val="21"/>
          <w:szCs w:val="21"/>
        </w:rPr>
        <w:t xml:space="preserve">Empirical environment: Python 3.11.15 venv; </w:t>
      </w:r>
      <w:r>
        <w:rPr>
          <w:rFonts w:ascii="Consolas" w:cs="Consolas" w:eastAsia="Consolas" w:hAnsi="Consolas"/>
          <w:color w:val="8B2635"/>
          <w:sz w:val="19"/>
          <w:szCs w:val="19"/>
        </w:rPr>
        <w:t xml:space="preserve">pip install -e '.[monitoring]'</w:t>
      </w:r>
      <w:r>
        <w:rPr>
          <w:rFonts w:ascii="Calibri" w:cs="Calibri" w:eastAsia="Calibri" w:hAnsi="Calibri"/>
          <w:color w:val="333333"/>
          <w:sz w:val="21"/>
          <w:szCs w:val="21"/>
        </w:rPr>
        <w:t xml:space="preserve"> + test tooling; sentence-transformers deliberately omitted (2 skips + 1 failure attributable, identified). Full functional suite: 103 s. Coverage run: 89.68% (5,156 statements, 532 missed). Gate scripts executed verbatim from </w:t>
      </w:r>
      <w:r>
        <w:rPr>
          <w:rFonts w:ascii="Consolas" w:cs="Consolas" w:eastAsia="Consolas" w:hAnsi="Consolas"/>
          <w:color w:val="8B2635"/>
          <w:sz w:val="19"/>
          <w:szCs w:val="19"/>
        </w:rPr>
        <w:t xml:space="preserve">scripts/</w:t>
      </w:r>
      <w:r>
        <w:rPr>
          <w:rFonts w:ascii="Calibri" w:cs="Calibri" w:eastAsia="Calibri" w:hAnsi="Calibri"/>
          <w:color w:val="333333"/>
          <w:sz w:val="21"/>
          <w:szCs w:val="21"/>
        </w:rPr>
        <w:t xml:space="preserve">. Validation harness executed end-to-end (</w:t>
      </w:r>
      <w:r>
        <w:rPr>
          <w:rFonts w:ascii="Consolas" w:cs="Consolas" w:eastAsia="Consolas" w:hAnsi="Consolas"/>
          <w:color w:val="8B2635"/>
          <w:sz w:val="19"/>
          <w:szCs w:val="19"/>
        </w:rPr>
        <w:t xml:space="preserve">--corpus repo --no-write</w:t>
      </w:r>
      <w:r>
        <w:rPr>
          <w:rFonts w:ascii="Calibri" w:cs="Calibri" w:eastAsia="Calibri" w:hAnsi="Calibri"/>
          <w:color w:val="333333"/>
          <w:sz w:val="21"/>
          <w:szCs w:val="21"/>
        </w:rPr>
        <w:t xml:space="preserve">): pipeline healthy, exit 1 on missing git provenance — correct strict behavior in a snapshot without </w:t>
      </w:r>
      <w:r>
        <w:rPr>
          <w:rFonts w:ascii="Consolas" w:cs="Consolas" w:eastAsia="Consolas" w:hAnsi="Consolas"/>
          <w:color w:val="8B2635"/>
          <w:sz w:val="19"/>
          <w:szCs w:val="19"/>
        </w:rPr>
        <w:t xml:space="preserve">.git</w:t>
      </w:r>
      <w:r>
        <w:rPr>
          <w:rFonts w:ascii="Calibri" w:cs="Calibri" w:eastAsia="Calibri" w:hAnsi="Calibri"/>
          <w:color w:val="333333"/>
          <w:sz w:val="21"/>
          <w:szCs w:val="21"/>
        </w:rPr>
        <w:t xml:space="preserve">. All file:line citations refer to the 2026-07-19 snapshot.</w:t>
      </w:r>
    </w:p>
    <w:p>
      <w:pPr>
        <w:spacing w:after="140"/>
        <w:jc w:val="both"/>
      </w:pPr>
      <w:r>
        <w:rPr>
          <w:rFonts w:ascii="Calibri" w:cs="Calibri" w:eastAsia="Calibri" w:hAnsi="Calibri"/>
          <w:i/>
          <w:iCs/>
          <w:color w:val="333333"/>
          <w:sz w:val="21"/>
          <w:szCs w:val="21"/>
        </w:rPr>
        <w:t xml:space="preserve">This document was produced by an independent multi-agent counter-audit and is intended to be filed under `docs/knowledge-base/research/` as a dated, frozen record. Per the repository's own convention, `STATUS.md` remains the single source of truth for current maturity; this record supersedes no prior document but should inform the next STATUS revision.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Mnemox Independent Counter-Audit — 2026-07-19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2026-07-19T08:51:12.861Z</dcterms:created>
  <dcterms:modified xsi:type="dcterms:W3CDTF">2026-07-19T08:51:12.862Z</dcterms:modified>
</cp:coreProperties>
</file>

<file path=docProps/custom.xml><?xml version="1.0" encoding="utf-8"?>
<Properties xmlns="http://schemas.openxmlformats.org/officeDocument/2006/custom-properties" xmlns:vt="http://schemas.openxmlformats.org/officeDocument/2006/docPropsVTypes"/>
</file>