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9"/>
        <w:gridCol w:w="3220"/>
        <w:gridCol w:w="2611"/>
      </w:tblGrid>
      <w:tr w:rsidR="0003562C" w14:paraId="6CEB16EE" w14:textId="663D677B" w:rsidTr="0003562C">
        <w:tc>
          <w:tcPr>
            <w:tcW w:w="3519" w:type="dxa"/>
          </w:tcPr>
          <w:p w14:paraId="1D80E44A" w14:textId="60674B0B" w:rsidR="0003562C" w:rsidRPr="0003562C" w:rsidRDefault="0003562C">
            <w:pPr>
              <w:rPr>
                <w:sz w:val="20"/>
                <w:szCs w:val="20"/>
              </w:rPr>
            </w:pPr>
            <w:r w:rsidRPr="0003562C">
              <w:rPr>
                <w:b/>
                <w:bCs/>
                <w:sz w:val="20"/>
                <w:szCs w:val="20"/>
                <w:lang w:val="en-US"/>
              </w:rPr>
              <w:t>Compliance</w:t>
            </w:r>
            <w:r w:rsidRPr="0003562C">
              <w:rPr>
                <w:b/>
                <w:bCs/>
                <w:sz w:val="20"/>
                <w:szCs w:val="20"/>
                <w:lang w:val="en-US"/>
              </w:rPr>
              <w:t xml:space="preserve"> Visa</w:t>
            </w:r>
            <w:r w:rsidRPr="0003562C">
              <w:rPr>
                <w:b/>
                <w:bCs/>
                <w:sz w:val="20"/>
                <w:szCs w:val="20"/>
                <w:lang w:val="en-US"/>
              </w:rPr>
              <w:t xml:space="preserve"> Owned Themes</w:t>
            </w:r>
          </w:p>
        </w:tc>
        <w:tc>
          <w:tcPr>
            <w:tcW w:w="3220" w:type="dxa"/>
          </w:tcPr>
          <w:p w14:paraId="74C2B6C8" w14:textId="38617424" w:rsidR="0003562C" w:rsidRPr="0003562C" w:rsidRDefault="0003562C">
            <w:pPr>
              <w:rPr>
                <w:sz w:val="20"/>
                <w:szCs w:val="20"/>
              </w:rPr>
            </w:pPr>
            <w:r w:rsidRPr="0003562C">
              <w:rPr>
                <w:b/>
                <w:bCs/>
                <w:sz w:val="20"/>
                <w:szCs w:val="20"/>
                <w:lang w:val="en-US"/>
              </w:rPr>
              <w:t>Beem’s Current State Capabilities</w:t>
            </w:r>
          </w:p>
        </w:tc>
        <w:tc>
          <w:tcPr>
            <w:tcW w:w="2611" w:type="dxa"/>
          </w:tcPr>
          <w:p w14:paraId="5CB7C714" w14:textId="0D61018C" w:rsidR="0003562C" w:rsidRPr="0003562C" w:rsidRDefault="0003562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562C">
              <w:rPr>
                <w:b/>
                <w:bCs/>
                <w:sz w:val="20"/>
                <w:szCs w:val="20"/>
                <w:lang w:val="en-US"/>
              </w:rPr>
              <w:t xml:space="preserve">High Level Things They Beem Needs </w:t>
            </w:r>
            <w:proofErr w:type="gramStart"/>
            <w:r w:rsidRPr="0003562C">
              <w:rPr>
                <w:b/>
                <w:bCs/>
                <w:sz w:val="20"/>
                <w:szCs w:val="20"/>
                <w:lang w:val="en-US"/>
              </w:rPr>
              <w:t>To</w:t>
            </w:r>
            <w:proofErr w:type="gramEnd"/>
            <w:r w:rsidRPr="0003562C">
              <w:rPr>
                <w:b/>
                <w:bCs/>
                <w:sz w:val="20"/>
                <w:szCs w:val="20"/>
                <w:lang w:val="en-US"/>
              </w:rPr>
              <w:t xml:space="preserve"> Have / Do</w:t>
            </w:r>
          </w:p>
        </w:tc>
      </w:tr>
      <w:tr w:rsidR="0003562C" w14:paraId="4B43BDF8" w14:textId="115D2B9A" w:rsidTr="0003562C">
        <w:tc>
          <w:tcPr>
            <w:tcW w:w="3519" w:type="dxa"/>
          </w:tcPr>
          <w:p w14:paraId="41316796" w14:textId="77777777" w:rsidR="0003562C" w:rsidRPr="0003562C" w:rsidRDefault="0003562C" w:rsidP="0003562C">
            <w:pPr>
              <w:rPr>
                <w:b/>
                <w:bCs/>
                <w:sz w:val="16"/>
                <w:szCs w:val="16"/>
              </w:rPr>
            </w:pPr>
            <w:r w:rsidRPr="0003562C">
              <w:rPr>
                <w:b/>
                <w:bCs/>
                <w:sz w:val="16"/>
                <w:szCs w:val="16"/>
              </w:rPr>
              <w:t>FRAUD &amp; DISPUTE MONITORING &amp; REPORTING</w:t>
            </w:r>
          </w:p>
          <w:p w14:paraId="0752FAFA" w14:textId="225853DE" w:rsidR="0003562C" w:rsidRPr="0003562C" w:rsidRDefault="0003562C" w:rsidP="0003562C">
            <w:pPr>
              <w:rPr>
                <w:i/>
                <w:iCs/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High level applicable rules:</w:t>
            </w:r>
          </w:p>
          <w:p w14:paraId="1F5FCFD1" w14:textId="77777777" w:rsidR="0003562C" w:rsidRPr="0003562C" w:rsidRDefault="0003562C" w:rsidP="0003562C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Stay within VIMP dispute and fraud thresholds</w:t>
            </w:r>
          </w:p>
          <w:p w14:paraId="39B4551A" w14:textId="77777777" w:rsidR="0003562C" w:rsidRPr="0003562C" w:rsidRDefault="0003562C" w:rsidP="0003562C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Conduct formal reviews for cardholders with 5+ fraud disputes in 12 months</w:t>
            </w:r>
          </w:p>
          <w:p w14:paraId="5631878F" w14:textId="77777777" w:rsidR="0003562C" w:rsidRPr="0003562C" w:rsidRDefault="0003562C" w:rsidP="0003562C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Report fraudulent activity through FRS</w:t>
            </w:r>
          </w:p>
          <w:p w14:paraId="11DBA778" w14:textId="77777777" w:rsidR="0003562C" w:rsidRPr="0003562C" w:rsidRDefault="0003562C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64B0D793" w14:textId="77777777" w:rsidR="0003562C" w:rsidRPr="0003562C" w:rsidRDefault="0003562C" w:rsidP="0003562C">
            <w:pPr>
              <w:numPr>
                <w:ilvl w:val="0"/>
                <w:numId w:val="10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 xml:space="preserve">Current Member Card Monitoring is conducted through </w:t>
            </w:r>
            <w:r w:rsidRPr="0003562C">
              <w:rPr>
                <w:b/>
                <w:bCs/>
                <w:sz w:val="14"/>
                <w:szCs w:val="14"/>
                <w:lang w:val="en-US"/>
              </w:rPr>
              <w:t>Central 1</w:t>
            </w:r>
            <w:r w:rsidRPr="0003562C">
              <w:rPr>
                <w:sz w:val="14"/>
                <w:szCs w:val="14"/>
                <w:lang w:val="en-US"/>
              </w:rPr>
              <w:t xml:space="preserve"> using the </w:t>
            </w:r>
            <w:r w:rsidRPr="0003562C">
              <w:rPr>
                <w:b/>
                <w:bCs/>
                <w:sz w:val="14"/>
                <w:szCs w:val="14"/>
                <w:lang w:val="en-US"/>
              </w:rPr>
              <w:t>Everlink</w:t>
            </w:r>
            <w:r w:rsidRPr="0003562C">
              <w:rPr>
                <w:sz w:val="14"/>
                <w:szCs w:val="14"/>
                <w:lang w:val="en-US"/>
              </w:rPr>
              <w:t xml:space="preserve"> solution. The team receives approximately </w:t>
            </w:r>
            <w:r w:rsidRPr="0003562C">
              <w:rPr>
                <w:b/>
                <w:bCs/>
                <w:sz w:val="14"/>
                <w:szCs w:val="14"/>
                <w:lang w:val="en-US"/>
              </w:rPr>
              <w:t xml:space="preserve">17 alerts </w:t>
            </w:r>
            <w:r w:rsidRPr="0003562C">
              <w:rPr>
                <w:sz w:val="14"/>
                <w:szCs w:val="14"/>
                <w:lang w:val="en-US"/>
              </w:rPr>
              <w:t xml:space="preserve">per month, with an estimated review effort of </w:t>
            </w:r>
            <w:r w:rsidRPr="0003562C">
              <w:rPr>
                <w:b/>
                <w:bCs/>
                <w:sz w:val="14"/>
                <w:szCs w:val="14"/>
                <w:lang w:val="en-US"/>
              </w:rPr>
              <w:t xml:space="preserve">15 minutes per alert </w:t>
            </w:r>
            <w:r w:rsidRPr="0003562C">
              <w:rPr>
                <w:sz w:val="14"/>
                <w:szCs w:val="14"/>
                <w:lang w:val="en-US"/>
              </w:rPr>
              <w:t>and 100% alert review coverage.</w:t>
            </w:r>
          </w:p>
          <w:p w14:paraId="32B45593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  <w:tc>
          <w:tcPr>
            <w:tcW w:w="2611" w:type="dxa"/>
            <w:vMerge w:val="restart"/>
          </w:tcPr>
          <w:p w14:paraId="4872D5ED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Monitor Visa Debit transaction activity to identify potential fraud events</w:t>
            </w:r>
          </w:p>
          <w:p w14:paraId="7885B32B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Investigate and disposition debit card fraud events in Everlink eDetect in accordance with established SOPs</w:t>
            </w:r>
          </w:p>
          <w:p w14:paraId="3C37832A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Investigate fraudulent cardholder disputes, including reviewing transaction activity, customer history, authentication results, and supporting evidence</w:t>
            </w:r>
          </w:p>
          <w:p w14:paraId="38AFB68E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 xml:space="preserve">Review transaction activity in Everlink </w:t>
            </w:r>
            <w:proofErr w:type="spellStart"/>
            <w:r w:rsidRPr="0003562C">
              <w:rPr>
                <w:sz w:val="14"/>
                <w:szCs w:val="14"/>
                <w:lang w:val="en-US"/>
              </w:rPr>
              <w:t>eAuthenticate</w:t>
            </w:r>
            <w:proofErr w:type="spellEnd"/>
            <w:r w:rsidRPr="0003562C">
              <w:rPr>
                <w:sz w:val="14"/>
                <w:szCs w:val="14"/>
                <w:lang w:val="en-US"/>
              </w:rPr>
              <w:t xml:space="preserve"> to support fraud investigations, authentication review, and transaction-level decisioning</w:t>
            </w:r>
          </w:p>
          <w:p w14:paraId="47FB2653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Monitor and assess potential first-party fraud indicators, including cardholders with recurring or excessive dispute activity, such as 5 or more disputes within a 12-month period</w:t>
            </w:r>
          </w:p>
          <w:p w14:paraId="08FA1599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Prepare fraud loss reporting and governance reporting (in coordination with Everlink), including fraud volumes, loss trends, recoveries, aging, and key risk indicators</w:t>
            </w:r>
          </w:p>
          <w:p w14:paraId="7D1B4115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 xml:space="preserve">Analyze </w:t>
            </w:r>
            <w:proofErr w:type="spellStart"/>
            <w:r w:rsidRPr="0003562C">
              <w:rPr>
                <w:sz w:val="14"/>
                <w:szCs w:val="14"/>
                <w:lang w:val="en-US"/>
              </w:rPr>
              <w:t>eAuthenticate</w:t>
            </w:r>
            <w:proofErr w:type="spellEnd"/>
            <w:r w:rsidRPr="0003562C">
              <w:rPr>
                <w:sz w:val="14"/>
                <w:szCs w:val="14"/>
                <w:lang w:val="en-US"/>
              </w:rPr>
              <w:t xml:space="preserve"> failures on an ongoing basis to identify patterns, root causes, and potential fraud-rule tuning opportunities</w:t>
            </w:r>
          </w:p>
          <w:p w14:paraId="199CACCE" w14:textId="77777777" w:rsidR="0003562C" w:rsidRPr="0003562C" w:rsidRDefault="0003562C" w:rsidP="0003562C">
            <w:pPr>
              <w:numPr>
                <w:ilvl w:val="0"/>
                <w:numId w:val="14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 xml:space="preserve">Prepare fraudulent disputes for </w:t>
            </w:r>
            <w:proofErr w:type="spellStart"/>
            <w:r w:rsidRPr="0003562C">
              <w:rPr>
                <w:sz w:val="14"/>
                <w:szCs w:val="14"/>
                <w:lang w:val="en-US"/>
              </w:rPr>
              <w:t>Everlink’s</w:t>
            </w:r>
            <w:proofErr w:type="spellEnd"/>
            <w:r w:rsidRPr="0003562C">
              <w:rPr>
                <w:sz w:val="14"/>
                <w:szCs w:val="14"/>
                <w:lang w:val="en-US"/>
              </w:rPr>
              <w:t xml:space="preserve"> submission to Visa VROL</w:t>
            </w:r>
          </w:p>
          <w:p w14:paraId="3E5E648C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</w:tr>
      <w:tr w:rsidR="0003562C" w14:paraId="035C9B42" w14:textId="46443224" w:rsidTr="0003562C">
        <w:tc>
          <w:tcPr>
            <w:tcW w:w="3519" w:type="dxa"/>
          </w:tcPr>
          <w:p w14:paraId="547742C6" w14:textId="77777777" w:rsidR="0003562C" w:rsidRPr="0003562C" w:rsidRDefault="0003562C" w:rsidP="000356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3562C">
              <w:rPr>
                <w:b/>
                <w:bCs/>
                <w:sz w:val="16"/>
                <w:szCs w:val="16"/>
                <w:lang w:val="en-US"/>
              </w:rPr>
              <w:t>DISPUTE RESOLUTION</w:t>
            </w:r>
          </w:p>
          <w:p w14:paraId="46A514C7" w14:textId="1110EA52" w:rsidR="0003562C" w:rsidRPr="0003562C" w:rsidRDefault="0003562C" w:rsidP="0003562C">
            <w:pPr>
              <w:rPr>
                <w:i/>
                <w:iCs/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High level applicable rules:</w:t>
            </w:r>
          </w:p>
          <w:p w14:paraId="7E49927F" w14:textId="77777777" w:rsidR="0003562C" w:rsidRPr="0003562C" w:rsidRDefault="0003562C" w:rsidP="0003562C">
            <w:pPr>
              <w:numPr>
                <w:ilvl w:val="0"/>
                <w:numId w:val="7"/>
              </w:numPr>
              <w:rPr>
                <w:sz w:val="16"/>
                <w:szCs w:val="16"/>
              </w:rPr>
            </w:pPr>
            <w:proofErr w:type="gramStart"/>
            <w:r w:rsidRPr="0003562C">
              <w:rPr>
                <w:i/>
                <w:iCs/>
                <w:sz w:val="16"/>
                <w:szCs w:val="16"/>
                <w:lang w:val="en-US"/>
              </w:rPr>
              <w:t>Investigate</w:t>
            </w:r>
            <w:proofErr w:type="gramEnd"/>
            <w:r w:rsidRPr="0003562C">
              <w:rPr>
                <w:i/>
                <w:iCs/>
                <w:sz w:val="16"/>
                <w:szCs w:val="16"/>
                <w:lang w:val="en-US"/>
              </w:rPr>
              <w:t xml:space="preserve"> cardholder disputes as per Visa Dispute Guidelines</w:t>
            </w:r>
          </w:p>
          <w:p w14:paraId="678619E8" w14:textId="77777777" w:rsidR="0003562C" w:rsidRPr="0003562C" w:rsidRDefault="0003562C" w:rsidP="0003562C">
            <w:pPr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Process disputes through VROL within Visa timeframes</w:t>
            </w:r>
          </w:p>
          <w:p w14:paraId="1E9CB838" w14:textId="77777777" w:rsidR="0003562C" w:rsidRPr="0003562C" w:rsidRDefault="0003562C" w:rsidP="0003562C">
            <w:pPr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Comply with arbitration and compliance procedures</w:t>
            </w:r>
          </w:p>
          <w:p w14:paraId="00DBBD92" w14:textId="77777777" w:rsidR="0003562C" w:rsidRPr="0003562C" w:rsidRDefault="0003562C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5339FF3A" w14:textId="77777777" w:rsidR="0003562C" w:rsidRPr="0003562C" w:rsidRDefault="0003562C" w:rsidP="0003562C">
            <w:p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</w:rPr>
              <w:t>Current dispute handling is managed through a combination of external escalation (C1) and internal processes.</w:t>
            </w:r>
          </w:p>
          <w:p w14:paraId="73012D9B" w14:textId="77777777" w:rsidR="0003562C" w:rsidRPr="0003562C" w:rsidRDefault="0003562C" w:rsidP="0003562C">
            <w:pPr>
              <w:numPr>
                <w:ilvl w:val="0"/>
                <w:numId w:val="11"/>
              </w:numPr>
              <w:rPr>
                <w:sz w:val="14"/>
                <w:szCs w:val="14"/>
              </w:rPr>
            </w:pPr>
            <w:r w:rsidRPr="0003562C">
              <w:rPr>
                <w:b/>
                <w:bCs/>
                <w:sz w:val="14"/>
                <w:szCs w:val="14"/>
              </w:rPr>
              <w:t xml:space="preserve">Settlement-related disputes (i.e., incorrect cash disbursement): </w:t>
            </w:r>
            <w:r w:rsidRPr="0003562C">
              <w:rPr>
                <w:sz w:val="14"/>
                <w:szCs w:val="14"/>
              </w:rPr>
              <w:t>routed through Central 1 (C1) for investigation and resolution.</w:t>
            </w:r>
          </w:p>
          <w:p w14:paraId="0F3F95D6" w14:textId="77777777" w:rsidR="0003562C" w:rsidRPr="0003562C" w:rsidRDefault="0003562C" w:rsidP="0003562C">
            <w:pPr>
              <w:numPr>
                <w:ilvl w:val="0"/>
                <w:numId w:val="11"/>
              </w:numPr>
              <w:rPr>
                <w:sz w:val="14"/>
                <w:szCs w:val="14"/>
              </w:rPr>
            </w:pPr>
            <w:r w:rsidRPr="0003562C">
              <w:rPr>
                <w:b/>
                <w:bCs/>
                <w:sz w:val="14"/>
                <w:szCs w:val="14"/>
              </w:rPr>
              <w:t xml:space="preserve">Fraudulent cardholder disputes: </w:t>
            </w:r>
            <w:r w:rsidRPr="0003562C">
              <w:rPr>
                <w:sz w:val="14"/>
                <w:szCs w:val="14"/>
              </w:rPr>
              <w:t>managed end-to-end in-house and investigated by the Compliance team (current volume: ~40 cases per month).</w:t>
            </w:r>
          </w:p>
          <w:p w14:paraId="1563F668" w14:textId="77777777" w:rsidR="0003562C" w:rsidRPr="0003562C" w:rsidRDefault="0003562C" w:rsidP="0003562C">
            <w:pPr>
              <w:numPr>
                <w:ilvl w:val="0"/>
                <w:numId w:val="11"/>
              </w:numPr>
              <w:rPr>
                <w:sz w:val="14"/>
                <w:szCs w:val="14"/>
              </w:rPr>
            </w:pPr>
            <w:r w:rsidRPr="0003562C">
              <w:rPr>
                <w:b/>
                <w:bCs/>
                <w:sz w:val="14"/>
                <w:szCs w:val="14"/>
              </w:rPr>
              <w:t xml:space="preserve">Non-fraudulent cardholder disputes: </w:t>
            </w:r>
            <w:r w:rsidRPr="0003562C">
              <w:rPr>
                <w:sz w:val="14"/>
                <w:szCs w:val="14"/>
              </w:rPr>
              <w:t>managed end-to-end in-house and investigated by the Payment Ops team.</w:t>
            </w:r>
          </w:p>
          <w:p w14:paraId="090441CA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  <w:tc>
          <w:tcPr>
            <w:tcW w:w="2611" w:type="dxa"/>
            <w:vMerge/>
          </w:tcPr>
          <w:p w14:paraId="41445C68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</w:tr>
      <w:tr w:rsidR="0003562C" w14:paraId="1D1315B7" w14:textId="7699C6A3" w:rsidTr="0003562C">
        <w:tc>
          <w:tcPr>
            <w:tcW w:w="3519" w:type="dxa"/>
          </w:tcPr>
          <w:p w14:paraId="12E3A28F" w14:textId="77777777" w:rsidR="0003562C" w:rsidRPr="0003562C" w:rsidRDefault="0003562C" w:rsidP="000356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3562C">
              <w:rPr>
                <w:b/>
                <w:bCs/>
                <w:sz w:val="16"/>
                <w:szCs w:val="16"/>
                <w:lang w:val="en-US"/>
              </w:rPr>
              <w:t>AML</w:t>
            </w:r>
          </w:p>
          <w:p w14:paraId="24C502B8" w14:textId="436C4E45" w:rsidR="0003562C" w:rsidRPr="0003562C" w:rsidRDefault="0003562C" w:rsidP="0003562C">
            <w:pPr>
              <w:rPr>
                <w:i/>
                <w:iCs/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High level applicable rules:</w:t>
            </w:r>
          </w:p>
          <w:p w14:paraId="41DFF548" w14:textId="77777777" w:rsidR="0003562C" w:rsidRPr="0003562C" w:rsidRDefault="0003562C" w:rsidP="0003562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Maintain an AML/ATF program auditable by Visa</w:t>
            </w:r>
          </w:p>
          <w:p w14:paraId="47D1A0E0" w14:textId="77777777" w:rsidR="0003562C" w:rsidRPr="0003562C" w:rsidRDefault="0003562C" w:rsidP="0003562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Conduct KYC at onboarding</w:t>
            </w:r>
          </w:p>
          <w:p w14:paraId="5015836C" w14:textId="77777777" w:rsidR="0003562C" w:rsidRPr="0003562C" w:rsidRDefault="0003562C" w:rsidP="0003562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File STRs to FINTRAC</w:t>
            </w:r>
          </w:p>
          <w:p w14:paraId="645F9C1A" w14:textId="77777777" w:rsidR="0003562C" w:rsidRPr="0003562C" w:rsidRDefault="0003562C" w:rsidP="0003562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Screen cardholders against OFAC SDN at onboarding and ongoing basis</w:t>
            </w:r>
          </w:p>
          <w:p w14:paraId="12BCECC9" w14:textId="77777777" w:rsidR="0003562C" w:rsidRPr="0003562C" w:rsidRDefault="0003562C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4AF884FF" w14:textId="77777777" w:rsidR="0003562C" w:rsidRPr="0003562C" w:rsidRDefault="0003562C" w:rsidP="0003562C">
            <w:pPr>
              <w:numPr>
                <w:ilvl w:val="0"/>
                <w:numId w:val="12"/>
              </w:numPr>
              <w:rPr>
                <w:sz w:val="14"/>
                <w:szCs w:val="14"/>
              </w:rPr>
            </w:pPr>
            <w:r w:rsidRPr="0003562C">
              <w:rPr>
                <w:b/>
                <w:bCs/>
                <w:sz w:val="14"/>
                <w:szCs w:val="14"/>
              </w:rPr>
              <w:t xml:space="preserve">AML monitoring and reporting activities are currently supported through </w:t>
            </w:r>
            <w:proofErr w:type="spellStart"/>
            <w:r w:rsidRPr="0003562C">
              <w:rPr>
                <w:b/>
                <w:bCs/>
                <w:sz w:val="14"/>
                <w:szCs w:val="14"/>
              </w:rPr>
              <w:t>Navaera</w:t>
            </w:r>
            <w:proofErr w:type="spellEnd"/>
            <w:r w:rsidRPr="0003562C">
              <w:rPr>
                <w:b/>
                <w:bCs/>
                <w:sz w:val="14"/>
                <w:szCs w:val="14"/>
              </w:rPr>
              <w:t xml:space="preserve">, </w:t>
            </w:r>
            <w:r w:rsidRPr="0003562C">
              <w:rPr>
                <w:sz w:val="14"/>
                <w:szCs w:val="14"/>
              </w:rPr>
              <w:t xml:space="preserve">which is used for onboarding and ongoing sanctions screening, transaction monitoring, case management, and regulatory reporting. The team reviews approximately </w:t>
            </w:r>
            <w:r w:rsidRPr="0003562C">
              <w:rPr>
                <w:b/>
                <w:bCs/>
                <w:sz w:val="14"/>
                <w:szCs w:val="14"/>
              </w:rPr>
              <w:t xml:space="preserve">300-400 </w:t>
            </w:r>
            <w:r w:rsidRPr="0003562C">
              <w:rPr>
                <w:sz w:val="14"/>
                <w:szCs w:val="14"/>
              </w:rPr>
              <w:t xml:space="preserve">events per month, with around 5% escalated for further review and 11 to 12% resulting in STR filings. Team usually spends </w:t>
            </w:r>
            <w:r w:rsidRPr="0003562C">
              <w:rPr>
                <w:b/>
                <w:bCs/>
                <w:sz w:val="14"/>
                <w:szCs w:val="14"/>
              </w:rPr>
              <w:t>20</w:t>
            </w:r>
            <w:r w:rsidRPr="0003562C">
              <w:rPr>
                <w:sz w:val="14"/>
                <w:szCs w:val="14"/>
              </w:rPr>
              <w:t xml:space="preserve"> min of effort per alert, and 4 hours of efforts per STR filed. </w:t>
            </w:r>
          </w:p>
          <w:p w14:paraId="3B130F7E" w14:textId="77777777" w:rsidR="0003562C" w:rsidRPr="0003562C" w:rsidRDefault="0003562C" w:rsidP="0003562C">
            <w:pPr>
              <w:numPr>
                <w:ilvl w:val="0"/>
                <w:numId w:val="12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</w:rPr>
              <w:t xml:space="preserve">EFT, LCT, STR reporting, wire approvals, and investigations (including manual data gathering from multiple systems) </w:t>
            </w:r>
            <w:r w:rsidRPr="0003562C">
              <w:rPr>
                <w:b/>
                <w:bCs/>
                <w:sz w:val="14"/>
                <w:szCs w:val="14"/>
              </w:rPr>
              <w:t xml:space="preserve">remain manual. </w:t>
            </w:r>
          </w:p>
          <w:p w14:paraId="74D4A6E2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  <w:tc>
          <w:tcPr>
            <w:tcW w:w="2611" w:type="dxa"/>
          </w:tcPr>
          <w:p w14:paraId="22BA533C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Monitor, investigate, and disposition AML alerts arising from debit activity</w:t>
            </w:r>
          </w:p>
          <w:p w14:paraId="6117F378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 xml:space="preserve">Perform ongoing sanctions screening of Visa Debit cardholder </w:t>
            </w:r>
            <w:r w:rsidRPr="0003562C">
              <w:rPr>
                <w:i/>
                <w:iCs/>
                <w:sz w:val="14"/>
                <w:szCs w:val="14"/>
                <w:lang w:val="en-US"/>
              </w:rPr>
              <w:t xml:space="preserve">(through </w:t>
            </w:r>
            <w:proofErr w:type="spellStart"/>
            <w:r w:rsidRPr="0003562C">
              <w:rPr>
                <w:i/>
                <w:iCs/>
                <w:sz w:val="14"/>
                <w:szCs w:val="14"/>
                <w:lang w:val="en-US"/>
              </w:rPr>
              <w:t>Navaera</w:t>
            </w:r>
            <w:proofErr w:type="spellEnd"/>
            <w:r w:rsidRPr="0003562C">
              <w:rPr>
                <w:i/>
                <w:iCs/>
                <w:sz w:val="14"/>
                <w:szCs w:val="14"/>
                <w:lang w:val="en-US"/>
              </w:rPr>
              <w:t>, same as current state)</w:t>
            </w:r>
          </w:p>
          <w:p w14:paraId="6EE43827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Assess FINTRAC reporting obligations, including whether transaction trigger STR, EFT, and LCT reporting</w:t>
            </w:r>
          </w:p>
          <w:p w14:paraId="444B3025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Prepare and submit regulatory reports where required</w:t>
            </w:r>
          </w:p>
          <w:p w14:paraId="1382DE93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Prepare management reporting for Visa Debit AML monitoring</w:t>
            </w:r>
          </w:p>
          <w:p w14:paraId="1EA16CCB" w14:textId="77777777" w:rsidR="0003562C" w:rsidRPr="0003562C" w:rsidRDefault="0003562C" w:rsidP="0003562C">
            <w:pPr>
              <w:numPr>
                <w:ilvl w:val="0"/>
                <w:numId w:val="15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Maintain and tune AML monitoring rules for Visa Debit activity</w:t>
            </w:r>
          </w:p>
          <w:p w14:paraId="046658A6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</w:tr>
      <w:tr w:rsidR="0003562C" w14:paraId="241C786F" w14:textId="65638E7A" w:rsidTr="0003562C">
        <w:tc>
          <w:tcPr>
            <w:tcW w:w="3519" w:type="dxa"/>
          </w:tcPr>
          <w:p w14:paraId="7F615E99" w14:textId="77777777" w:rsidR="0003562C" w:rsidRPr="0003562C" w:rsidRDefault="0003562C" w:rsidP="000356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3562C">
              <w:rPr>
                <w:b/>
                <w:bCs/>
                <w:sz w:val="16"/>
                <w:szCs w:val="16"/>
                <w:lang w:val="en-US"/>
              </w:rPr>
              <w:lastRenderedPageBreak/>
              <w:t>THIRD PARTY AGENTS</w:t>
            </w:r>
          </w:p>
          <w:p w14:paraId="7B8941E1" w14:textId="3EA12173" w:rsidR="0003562C" w:rsidRPr="0003562C" w:rsidRDefault="0003562C" w:rsidP="0003562C">
            <w:pPr>
              <w:rPr>
                <w:i/>
                <w:iCs/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</w:rPr>
              <w:t>High level applicable rules:</w:t>
            </w:r>
          </w:p>
          <w:p w14:paraId="5576FE6E" w14:textId="77777777" w:rsidR="0003562C" w:rsidRPr="0003562C" w:rsidRDefault="0003562C" w:rsidP="0003562C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Execute Visa-compliant contracts with TPAs</w:t>
            </w:r>
          </w:p>
          <w:p w14:paraId="510B9CB3" w14:textId="77777777" w:rsidR="0003562C" w:rsidRPr="0003562C" w:rsidRDefault="0003562C" w:rsidP="0003562C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Conduct due diligence with annual review</w:t>
            </w:r>
          </w:p>
          <w:p w14:paraId="45875798" w14:textId="77777777" w:rsidR="0003562C" w:rsidRPr="0003562C" w:rsidRDefault="0003562C" w:rsidP="0003562C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Register TPAs with Visa</w:t>
            </w:r>
          </w:p>
          <w:p w14:paraId="74383084" w14:textId="77777777" w:rsidR="0003562C" w:rsidRPr="0003562C" w:rsidRDefault="0003562C" w:rsidP="0003562C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Notify Visa of TPA contract changes within 5 business days</w:t>
            </w:r>
          </w:p>
          <w:p w14:paraId="2AAA310A" w14:textId="77777777" w:rsidR="0003562C" w:rsidRPr="0003562C" w:rsidRDefault="0003562C" w:rsidP="0003562C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03562C">
              <w:rPr>
                <w:i/>
                <w:iCs/>
                <w:sz w:val="16"/>
                <w:szCs w:val="16"/>
                <w:lang w:val="en-US"/>
              </w:rPr>
              <w:t>Provide quarterly TPA reporting on request</w:t>
            </w:r>
          </w:p>
          <w:p w14:paraId="36C91177" w14:textId="77777777" w:rsidR="0003562C" w:rsidRPr="0003562C" w:rsidRDefault="0003562C" w:rsidP="0003562C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7B395906" w14:textId="77777777" w:rsidR="0003562C" w:rsidRPr="0003562C" w:rsidRDefault="0003562C" w:rsidP="0003562C">
            <w:pPr>
              <w:numPr>
                <w:ilvl w:val="0"/>
                <w:numId w:val="13"/>
              </w:numPr>
              <w:rPr>
                <w:sz w:val="14"/>
                <w:szCs w:val="14"/>
              </w:rPr>
            </w:pPr>
            <w:r w:rsidRPr="0003562C">
              <w:rPr>
                <w:b/>
                <w:bCs/>
                <w:sz w:val="14"/>
                <w:szCs w:val="14"/>
              </w:rPr>
              <w:t>Third-party risk management is currently supported through Beem’s standard TPRM process: ERM and Procurement teams</w:t>
            </w:r>
            <w:r w:rsidRPr="0003562C">
              <w:rPr>
                <w:sz w:val="14"/>
                <w:szCs w:val="14"/>
              </w:rPr>
              <w:t xml:space="preserve"> perform third-party risk assessments, annual attestations, and ongoing vendor reviews; </w:t>
            </w:r>
            <w:r w:rsidRPr="0003562C">
              <w:rPr>
                <w:b/>
                <w:bCs/>
                <w:sz w:val="14"/>
                <w:szCs w:val="14"/>
              </w:rPr>
              <w:t>Information Security team</w:t>
            </w:r>
            <w:r w:rsidRPr="0003562C">
              <w:rPr>
                <w:sz w:val="14"/>
                <w:szCs w:val="14"/>
              </w:rPr>
              <w:t xml:space="preserve"> reviews third-party security documentation, attestations, and access requirements; </w:t>
            </w:r>
            <w:r w:rsidRPr="0003562C">
              <w:rPr>
                <w:b/>
                <w:bCs/>
                <w:sz w:val="14"/>
                <w:szCs w:val="14"/>
              </w:rPr>
              <w:t>Product team</w:t>
            </w:r>
            <w:r w:rsidRPr="0003562C">
              <w:rPr>
                <w:sz w:val="14"/>
                <w:szCs w:val="14"/>
              </w:rPr>
              <w:t xml:space="preserve"> owns vendor contracts and ongoing third-party relationships; and </w:t>
            </w:r>
            <w:r w:rsidRPr="0003562C">
              <w:rPr>
                <w:b/>
                <w:bCs/>
                <w:sz w:val="14"/>
                <w:szCs w:val="14"/>
              </w:rPr>
              <w:t>Compliance team</w:t>
            </w:r>
            <w:r w:rsidRPr="0003562C">
              <w:rPr>
                <w:sz w:val="14"/>
                <w:szCs w:val="14"/>
              </w:rPr>
              <w:t xml:space="preserve"> acts as a subject matter expert for compliance-related requirements within the TPRM process.</w:t>
            </w:r>
          </w:p>
          <w:p w14:paraId="5AAFC4C4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  <w:tc>
          <w:tcPr>
            <w:tcW w:w="2611" w:type="dxa"/>
          </w:tcPr>
          <w:p w14:paraId="5A70C238" w14:textId="77777777" w:rsidR="0003562C" w:rsidRPr="0003562C" w:rsidRDefault="0003562C" w:rsidP="0003562C">
            <w:pPr>
              <w:numPr>
                <w:ilvl w:val="0"/>
                <w:numId w:val="16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Perform initial due diligence on net new TPAs (compliance portion only)</w:t>
            </w:r>
          </w:p>
          <w:p w14:paraId="32D7D721" w14:textId="77777777" w:rsidR="0003562C" w:rsidRPr="0003562C" w:rsidRDefault="0003562C" w:rsidP="0003562C">
            <w:pPr>
              <w:numPr>
                <w:ilvl w:val="0"/>
                <w:numId w:val="16"/>
              </w:numPr>
              <w:rPr>
                <w:sz w:val="14"/>
                <w:szCs w:val="14"/>
              </w:rPr>
            </w:pPr>
            <w:r w:rsidRPr="0003562C">
              <w:rPr>
                <w:sz w:val="14"/>
                <w:szCs w:val="14"/>
                <w:lang w:val="en-US"/>
              </w:rPr>
              <w:t>Prepare and provide TPA-related reporting to Visa and/or the BIN Sponsor</w:t>
            </w:r>
          </w:p>
          <w:p w14:paraId="1D64DF56" w14:textId="77777777" w:rsidR="0003562C" w:rsidRPr="0003562C" w:rsidRDefault="0003562C" w:rsidP="0003562C">
            <w:pPr>
              <w:numPr>
                <w:ilvl w:val="0"/>
                <w:numId w:val="16"/>
              </w:numPr>
              <w:rPr>
                <w:sz w:val="14"/>
                <w:szCs w:val="14"/>
              </w:rPr>
            </w:pPr>
            <w:proofErr w:type="gramStart"/>
            <w:r w:rsidRPr="0003562C">
              <w:rPr>
                <w:sz w:val="14"/>
                <w:szCs w:val="14"/>
                <w:lang w:val="en-US"/>
              </w:rPr>
              <w:t>Advise</w:t>
            </w:r>
            <w:proofErr w:type="gramEnd"/>
            <w:r w:rsidRPr="0003562C">
              <w:rPr>
                <w:sz w:val="14"/>
                <w:szCs w:val="14"/>
                <w:lang w:val="en-US"/>
              </w:rPr>
              <w:t xml:space="preserve"> on compliance coverage of </w:t>
            </w:r>
            <w:proofErr w:type="gramStart"/>
            <w:r w:rsidRPr="0003562C">
              <w:rPr>
                <w:sz w:val="14"/>
                <w:szCs w:val="14"/>
                <w:lang w:val="en-US"/>
              </w:rPr>
              <w:t>net new</w:t>
            </w:r>
            <w:proofErr w:type="gramEnd"/>
            <w:r w:rsidRPr="0003562C">
              <w:rPr>
                <w:sz w:val="14"/>
                <w:szCs w:val="14"/>
                <w:lang w:val="en-US"/>
              </w:rPr>
              <w:t xml:space="preserve"> TPA agreements</w:t>
            </w:r>
          </w:p>
          <w:p w14:paraId="375DC4AC" w14:textId="77777777" w:rsidR="0003562C" w:rsidRPr="0003562C" w:rsidRDefault="0003562C">
            <w:pPr>
              <w:rPr>
                <w:sz w:val="14"/>
                <w:szCs w:val="14"/>
              </w:rPr>
            </w:pPr>
          </w:p>
        </w:tc>
      </w:tr>
    </w:tbl>
    <w:p w14:paraId="3483BA4C" w14:textId="77777777" w:rsidR="006516B2" w:rsidRDefault="006516B2"/>
    <w:sectPr w:rsidR="00651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DE"/>
    <w:multiLevelType w:val="hybridMultilevel"/>
    <w:tmpl w:val="D3609F84"/>
    <w:lvl w:ilvl="0" w:tplc="39387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B43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A8D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E2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349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445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700A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DA7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A1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4F6F8B"/>
    <w:multiLevelType w:val="hybridMultilevel"/>
    <w:tmpl w:val="F29AAEBC"/>
    <w:lvl w:ilvl="0" w:tplc="EB0019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98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76D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4E1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48E4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C7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4A0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7AF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E3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A07843"/>
    <w:multiLevelType w:val="hybridMultilevel"/>
    <w:tmpl w:val="D1B6B64C"/>
    <w:lvl w:ilvl="0" w:tplc="02D64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CAD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0637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547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DEB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00FB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E5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25B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2F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93756F"/>
    <w:multiLevelType w:val="hybridMultilevel"/>
    <w:tmpl w:val="01F8F2D2"/>
    <w:lvl w:ilvl="0" w:tplc="27146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A2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A5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32BF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A20D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F65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A697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E24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D27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6E22A84"/>
    <w:multiLevelType w:val="hybridMultilevel"/>
    <w:tmpl w:val="74486988"/>
    <w:lvl w:ilvl="0" w:tplc="21AE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7C0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76D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2A6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4C5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241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528E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0CB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67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1C4959"/>
    <w:multiLevelType w:val="hybridMultilevel"/>
    <w:tmpl w:val="4A7626E4"/>
    <w:lvl w:ilvl="0" w:tplc="79342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DC1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AE5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E00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D69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CC0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E85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F4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E4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E87722F"/>
    <w:multiLevelType w:val="hybridMultilevel"/>
    <w:tmpl w:val="656E8756"/>
    <w:lvl w:ilvl="0" w:tplc="6FC68A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861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BC7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CF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B8A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B04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862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6EC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AA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FFB31E6"/>
    <w:multiLevelType w:val="hybridMultilevel"/>
    <w:tmpl w:val="2936761C"/>
    <w:lvl w:ilvl="0" w:tplc="830E5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22A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5AE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1CC6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A889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6C4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EF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AAC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9EE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0C327A4"/>
    <w:multiLevelType w:val="hybridMultilevel"/>
    <w:tmpl w:val="E6AE4674"/>
    <w:lvl w:ilvl="0" w:tplc="21FAC5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687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44D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A6E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DA5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9AF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F82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980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6C8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9452B1C"/>
    <w:multiLevelType w:val="hybridMultilevel"/>
    <w:tmpl w:val="309C2412"/>
    <w:lvl w:ilvl="0" w:tplc="20D28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C0C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20A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01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E86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10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D28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4C0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9EE1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B6C3D68"/>
    <w:multiLevelType w:val="hybridMultilevel"/>
    <w:tmpl w:val="089831CA"/>
    <w:lvl w:ilvl="0" w:tplc="6CBCD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AE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62F0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AD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A2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A02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40E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9C02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8C1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08E1A9F"/>
    <w:multiLevelType w:val="hybridMultilevel"/>
    <w:tmpl w:val="1ADA9204"/>
    <w:lvl w:ilvl="0" w:tplc="11E6F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924F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B08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4F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24FA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D0A3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DEF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985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E08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FC30E80"/>
    <w:multiLevelType w:val="hybridMultilevel"/>
    <w:tmpl w:val="EAE2919A"/>
    <w:lvl w:ilvl="0" w:tplc="55BA1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EED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0A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7A4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96F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326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AC9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E49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70A43E9"/>
    <w:multiLevelType w:val="hybridMultilevel"/>
    <w:tmpl w:val="158859DA"/>
    <w:lvl w:ilvl="0" w:tplc="8A9AB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C6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A242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729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CE7B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E0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6EA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1278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88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21304E7"/>
    <w:multiLevelType w:val="hybridMultilevel"/>
    <w:tmpl w:val="6DBA0662"/>
    <w:lvl w:ilvl="0" w:tplc="48EA8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CE8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EB7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8ED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C633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A644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102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AA8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905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E54243E"/>
    <w:multiLevelType w:val="hybridMultilevel"/>
    <w:tmpl w:val="4E9ABAB2"/>
    <w:lvl w:ilvl="0" w:tplc="C268C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8CA7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E4BA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6C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8CD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E01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D4C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0E1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366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1745422">
    <w:abstractNumId w:val="13"/>
  </w:num>
  <w:num w:numId="2" w16cid:durableId="302658766">
    <w:abstractNumId w:val="0"/>
  </w:num>
  <w:num w:numId="3" w16cid:durableId="1256399735">
    <w:abstractNumId w:val="2"/>
  </w:num>
  <w:num w:numId="4" w16cid:durableId="583537463">
    <w:abstractNumId w:val="1"/>
  </w:num>
  <w:num w:numId="5" w16cid:durableId="357050288">
    <w:abstractNumId w:val="7"/>
  </w:num>
  <w:num w:numId="6" w16cid:durableId="172427238">
    <w:abstractNumId w:val="14"/>
  </w:num>
  <w:num w:numId="7" w16cid:durableId="937131599">
    <w:abstractNumId w:val="10"/>
  </w:num>
  <w:num w:numId="8" w16cid:durableId="302201823">
    <w:abstractNumId w:val="3"/>
  </w:num>
  <w:num w:numId="9" w16cid:durableId="1694840835">
    <w:abstractNumId w:val="11"/>
  </w:num>
  <w:num w:numId="10" w16cid:durableId="1714421936">
    <w:abstractNumId w:val="8"/>
  </w:num>
  <w:num w:numId="11" w16cid:durableId="757095432">
    <w:abstractNumId w:val="4"/>
  </w:num>
  <w:num w:numId="12" w16cid:durableId="1448818073">
    <w:abstractNumId w:val="5"/>
  </w:num>
  <w:num w:numId="13" w16cid:durableId="2087339044">
    <w:abstractNumId w:val="12"/>
  </w:num>
  <w:num w:numId="14" w16cid:durableId="1168793651">
    <w:abstractNumId w:val="15"/>
  </w:num>
  <w:num w:numId="15" w16cid:durableId="1149401085">
    <w:abstractNumId w:val="9"/>
  </w:num>
  <w:num w:numId="16" w16cid:durableId="1067457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2C"/>
    <w:rsid w:val="0003562C"/>
    <w:rsid w:val="00611648"/>
    <w:rsid w:val="006516B2"/>
    <w:rsid w:val="00E45BA2"/>
    <w:rsid w:val="00E9670E"/>
    <w:rsid w:val="00F9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4062"/>
  <w15:chartTrackingRefBased/>
  <w15:docId w15:val="{1DA7C20F-2AAD-485B-B2C0-A29F9007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676</Words>
  <Characters>3814</Characters>
  <Application>Microsoft Office Word</Application>
  <DocSecurity>0</DocSecurity>
  <Lines>73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David</dc:creator>
  <cp:keywords/>
  <dc:description/>
  <cp:lastModifiedBy>Lin, David</cp:lastModifiedBy>
  <cp:revision>1</cp:revision>
  <dcterms:created xsi:type="dcterms:W3CDTF">2026-08-13T14:19:00Z</dcterms:created>
  <dcterms:modified xsi:type="dcterms:W3CDTF">2026-08-13T15:15:00Z</dcterms:modified>
</cp:coreProperties>
</file>