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3ACF" w14:textId="60F9BD93" w:rsidR="008F72A6" w:rsidRPr="00376F97" w:rsidRDefault="00BC4C28" w:rsidP="008F72A6">
      <w:pPr>
        <w:spacing w:after="0"/>
        <w:rPr>
          <w:rFonts w:ascii="Calibri" w:eastAsia="Times New Roman" w:hAnsi="Calibri" w:cs="Calibri"/>
          <w:color w:val="auto"/>
          <w:sz w:val="22"/>
          <w:szCs w:val="22"/>
        </w:rPr>
      </w:pPr>
      <w:r>
        <w:rPr>
          <w:noProof/>
        </w:rPr>
        <w:drawing>
          <wp:anchor distT="0" distB="0" distL="114300" distR="114300" simplePos="0" relativeHeight="251661312" behindDoc="0" locked="0" layoutInCell="1" allowOverlap="1" wp14:anchorId="071DA584" wp14:editId="5AFD6A16">
            <wp:simplePos x="0" y="0"/>
            <wp:positionH relativeFrom="column">
              <wp:posOffset>-64770</wp:posOffset>
            </wp:positionH>
            <wp:positionV relativeFrom="paragraph">
              <wp:posOffset>404</wp:posOffset>
            </wp:positionV>
            <wp:extent cx="1329690" cy="316230"/>
            <wp:effectExtent l="0" t="0" r="3810" b="1270"/>
            <wp:wrapThrough wrapText="bothSides">
              <wp:wrapPolygon edited="0">
                <wp:start x="0" y="0"/>
                <wp:lineTo x="0" y="20819"/>
                <wp:lineTo x="21456" y="20819"/>
                <wp:lineTo x="21456" y="0"/>
                <wp:lineTo x="0" y="0"/>
              </wp:wrapPolygon>
            </wp:wrapThrough>
            <wp:docPr id="4" name="Picture 4">
              <a:extLst xmlns:a="http://schemas.openxmlformats.org/drawingml/2006/main">
                <a:ext uri="{FF2B5EF4-FFF2-40B4-BE49-F238E27FC236}">
                  <a16:creationId xmlns:a16="http://schemas.microsoft.com/office/drawing/2014/main" id="{F8C51299-21B2-443E-B3F6-6A89FBAF6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9690" cy="316230"/>
                    </a:xfrm>
                    <a:prstGeom prst="rect">
                      <a:avLst/>
                    </a:prstGeom>
                    <a:noFill/>
                  </pic:spPr>
                </pic:pic>
              </a:graphicData>
            </a:graphic>
            <wp14:sizeRelH relativeFrom="page">
              <wp14:pctWidth>0</wp14:pctWidth>
            </wp14:sizeRelH>
            <wp14:sizeRelV relativeFrom="page">
              <wp14:pctHeight>0</wp14:pctHeight>
            </wp14:sizeRelV>
          </wp:anchor>
        </w:drawing>
      </w:r>
    </w:p>
    <w:p w14:paraId="52D7E99F" w14:textId="2473085F" w:rsidR="008F72A6" w:rsidRPr="00376F97" w:rsidRDefault="008F72A6" w:rsidP="008F72A6">
      <w:pPr>
        <w:pStyle w:val="LetterText"/>
        <w:tabs>
          <w:tab w:val="right" w:pos="9180"/>
        </w:tabs>
        <w:rPr>
          <w:rFonts w:ascii="Calibri" w:hAnsi="Calibri" w:cs="Calibri"/>
          <w:szCs w:val="22"/>
        </w:rPr>
      </w:pPr>
      <w:r w:rsidRPr="00376F97">
        <w:rPr>
          <w:rFonts w:ascii="Calibri" w:hAnsi="Calibri" w:cs="Calibri"/>
          <w:noProof/>
          <w:szCs w:val="22"/>
        </w:rPr>
        <mc:AlternateContent>
          <mc:Choice Requires="wps">
            <w:drawing>
              <wp:anchor distT="0" distB="0" distL="114300" distR="114300" simplePos="0" relativeHeight="251659264" behindDoc="0" locked="1" layoutInCell="1" allowOverlap="1" wp14:anchorId="36A8B0DB" wp14:editId="00959D46">
                <wp:simplePos x="0" y="0"/>
                <wp:positionH relativeFrom="margin">
                  <wp:posOffset>4338320</wp:posOffset>
                </wp:positionH>
                <wp:positionV relativeFrom="page">
                  <wp:posOffset>1419225</wp:posOffset>
                </wp:positionV>
                <wp:extent cx="1765935" cy="1237615"/>
                <wp:effectExtent l="4445" t="0" r="1270" b="63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935" cy="123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miter lim="800000"/>
                              <a:headEnd/>
                              <a:tailEnd/>
                            </a14:hiddenLine>
                          </a:ext>
                        </a:extLst>
                      </wps:spPr>
                      <wps:txbx>
                        <w:txbxContent>
                          <w:p w14:paraId="1F1C5FA7"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Deloitte LLP</w:t>
                            </w:r>
                            <w:r w:rsidRPr="000C5E79">
                              <w:rPr>
                                <w:rStyle w:val="eop"/>
                                <w:rFonts w:ascii="Calibri" w:hAnsi="Calibri" w:cs="Calibri"/>
                                <w:sz w:val="18"/>
                                <w:szCs w:val="18"/>
                              </w:rPr>
                              <w:t> </w:t>
                            </w:r>
                          </w:p>
                          <w:p w14:paraId="1E8E4490"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Bay Adelaide East</w:t>
                            </w:r>
                            <w:r w:rsidRPr="000C5E79">
                              <w:rPr>
                                <w:rStyle w:val="eop"/>
                                <w:rFonts w:ascii="Calibri" w:hAnsi="Calibri" w:cs="Calibri"/>
                                <w:sz w:val="18"/>
                                <w:szCs w:val="18"/>
                              </w:rPr>
                              <w:t> </w:t>
                            </w:r>
                          </w:p>
                          <w:p w14:paraId="52E9194F" w14:textId="77777777" w:rsidR="008F72A6" w:rsidRPr="000C5E79" w:rsidRDefault="008F72A6" w:rsidP="008F72A6">
                            <w:pPr>
                              <w:pStyle w:val="paragraph"/>
                              <w:spacing w:before="0" w:beforeAutospacing="0" w:after="0" w:afterAutospacing="0"/>
                              <w:suppressOverlap/>
                              <w:textAlignment w:val="baseline"/>
                              <w:rPr>
                                <w:rStyle w:val="normaltextrun"/>
                                <w:rFonts w:ascii="Calibri" w:hAnsi="Calibri" w:cs="Calibri"/>
                                <w:sz w:val="18"/>
                                <w:szCs w:val="18"/>
                              </w:rPr>
                            </w:pPr>
                            <w:r w:rsidRPr="000C5E79">
                              <w:rPr>
                                <w:rStyle w:val="normaltextrun"/>
                                <w:rFonts w:ascii="Calibri" w:hAnsi="Calibri" w:cs="Calibri"/>
                                <w:sz w:val="18"/>
                                <w:szCs w:val="18"/>
                              </w:rPr>
                              <w:t>8 Adelaide Street West</w:t>
                            </w:r>
                          </w:p>
                          <w:p w14:paraId="537CD319"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Suite 200</w:t>
                            </w:r>
                            <w:r w:rsidRPr="000C5E79">
                              <w:rPr>
                                <w:rStyle w:val="eop"/>
                                <w:rFonts w:ascii="Calibri" w:hAnsi="Calibri" w:cs="Calibri"/>
                                <w:sz w:val="18"/>
                                <w:szCs w:val="18"/>
                              </w:rPr>
                              <w:t> </w:t>
                            </w:r>
                          </w:p>
                          <w:p w14:paraId="76BB5965"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Toronto ON M5H 0A9 Canada</w:t>
                            </w:r>
                            <w:r w:rsidRPr="000C5E79">
                              <w:rPr>
                                <w:rStyle w:val="eop"/>
                                <w:rFonts w:ascii="Calibri" w:hAnsi="Calibri" w:cs="Calibri"/>
                                <w:sz w:val="18"/>
                                <w:szCs w:val="18"/>
                              </w:rPr>
                              <w:t> </w:t>
                            </w:r>
                          </w:p>
                          <w:p w14:paraId="0C616670" w14:textId="77777777" w:rsidR="008F72A6" w:rsidRPr="000C5E79" w:rsidRDefault="008F72A6" w:rsidP="008F72A6">
                            <w:pPr>
                              <w:pStyle w:val="paragraph"/>
                              <w:spacing w:before="0" w:beforeAutospacing="0" w:after="0" w:afterAutospacing="0"/>
                              <w:ind w:hanging="1620"/>
                              <w:suppressOverlap/>
                              <w:textAlignment w:val="baseline"/>
                              <w:rPr>
                                <w:rFonts w:ascii="Calibri" w:hAnsi="Calibri" w:cs="Calibri"/>
                                <w:sz w:val="18"/>
                                <w:szCs w:val="18"/>
                              </w:rPr>
                            </w:pPr>
                            <w:r w:rsidRPr="000C5E79">
                              <w:rPr>
                                <w:rStyle w:val="eop"/>
                                <w:rFonts w:ascii="Calibri" w:hAnsi="Calibri" w:cs="Calibri"/>
                                <w:sz w:val="18"/>
                                <w:szCs w:val="18"/>
                              </w:rPr>
                              <w:t> </w:t>
                            </w:r>
                          </w:p>
                          <w:p w14:paraId="0FA39C00"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Tel: 416-601-6150</w:t>
                            </w:r>
                            <w:r w:rsidRPr="000C5E79">
                              <w:rPr>
                                <w:rStyle w:val="eop"/>
                                <w:rFonts w:ascii="Calibri" w:hAnsi="Calibri" w:cs="Calibri"/>
                                <w:sz w:val="18"/>
                                <w:szCs w:val="18"/>
                              </w:rPr>
                              <w:t> </w:t>
                            </w:r>
                          </w:p>
                          <w:p w14:paraId="12A46027"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Fax: 416-601-6151</w:t>
                            </w:r>
                            <w:r w:rsidRPr="000C5E79">
                              <w:rPr>
                                <w:rStyle w:val="eop"/>
                                <w:rFonts w:ascii="Calibri" w:hAnsi="Calibri" w:cs="Calibri"/>
                                <w:sz w:val="18"/>
                                <w:szCs w:val="18"/>
                              </w:rPr>
                              <w:t> </w:t>
                            </w:r>
                          </w:p>
                          <w:p w14:paraId="47097BD4"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hyperlink r:id="rId12" w:tgtFrame="_blank" w:history="1">
                              <w:r w:rsidRPr="000C5E79">
                                <w:rPr>
                                  <w:rStyle w:val="normaltextrun"/>
                                  <w:rFonts w:ascii="Calibri" w:hAnsi="Calibri" w:cs="Calibri"/>
                                  <w:color w:val="00A2DF"/>
                                  <w:sz w:val="18"/>
                                  <w:szCs w:val="18"/>
                                  <w:u w:val="single"/>
                                </w:rPr>
                                <w:t>www.deloitte.ca</w:t>
                              </w:r>
                            </w:hyperlink>
                            <w:r w:rsidRPr="000C5E79">
                              <w:rPr>
                                <w:rStyle w:val="eop"/>
                                <w:rFonts w:ascii="Calibri" w:hAnsi="Calibri" w:cs="Calibri"/>
                                <w:sz w:val="18"/>
                                <w:szCs w:val="18"/>
                              </w:rPr>
                              <w:t> </w:t>
                            </w:r>
                          </w:p>
                          <w:p w14:paraId="51E04EAE" w14:textId="77777777" w:rsidR="008F72A6" w:rsidRPr="000C5E79" w:rsidRDefault="008F72A6" w:rsidP="008F72A6">
                            <w:pPr>
                              <w:pStyle w:val="Officeaddress"/>
                              <w:rPr>
                                <w:rFonts w:ascii="Calibri" w:hAnsi="Calibri" w:cs="Calibri"/>
                                <w:color w:val="auto"/>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8B0DB" id="Rectangle 1" o:spid="_x0000_s1026" style="position:absolute;margin-left:341.6pt;margin-top:111.75pt;width:139.05pt;height:97.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" filled="f" stroked="f" strokecolor="gray">
                <v:textbox inset="0,0,0,0">
                  <w:txbxContent>
                    <w:p w14:paraId="1F1C5FA7"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Deloitte LLP</w:t>
                      </w:r>
                      <w:r w:rsidRPr="000C5E79">
                        <w:rPr>
                          <w:rStyle w:val="eop"/>
                          <w:rFonts w:ascii="Calibri" w:hAnsi="Calibri" w:cs="Calibri"/>
                          <w:sz w:val="18"/>
                          <w:szCs w:val="18"/>
                        </w:rPr>
                        <w:t> </w:t>
                      </w:r>
                    </w:p>
                    <w:p w14:paraId="1E8E4490"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Bay Adelaide East</w:t>
                      </w:r>
                      <w:r w:rsidRPr="000C5E79">
                        <w:rPr>
                          <w:rStyle w:val="eop"/>
                          <w:rFonts w:ascii="Calibri" w:hAnsi="Calibri" w:cs="Calibri"/>
                          <w:sz w:val="18"/>
                          <w:szCs w:val="18"/>
                        </w:rPr>
                        <w:t> </w:t>
                      </w:r>
                    </w:p>
                    <w:p w14:paraId="52E9194F" w14:textId="77777777" w:rsidR="008F72A6" w:rsidRPr="000C5E79" w:rsidRDefault="008F72A6" w:rsidP="008F72A6">
                      <w:pPr>
                        <w:pStyle w:val="paragraph"/>
                        <w:spacing w:before="0" w:beforeAutospacing="0" w:after="0" w:afterAutospacing="0"/>
                        <w:suppressOverlap/>
                        <w:textAlignment w:val="baseline"/>
                        <w:rPr>
                          <w:rStyle w:val="normaltextrun"/>
                          <w:rFonts w:ascii="Calibri" w:hAnsi="Calibri" w:cs="Calibri"/>
                          <w:sz w:val="18"/>
                          <w:szCs w:val="18"/>
                        </w:rPr>
                      </w:pPr>
                      <w:r w:rsidRPr="000C5E79">
                        <w:rPr>
                          <w:rStyle w:val="normaltextrun"/>
                          <w:rFonts w:ascii="Calibri" w:hAnsi="Calibri" w:cs="Calibri"/>
                          <w:sz w:val="18"/>
                          <w:szCs w:val="18"/>
                        </w:rPr>
                        <w:t>8 Adelaide Street West</w:t>
                      </w:r>
                    </w:p>
                    <w:p w14:paraId="537CD319"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Suite 200</w:t>
                      </w:r>
                      <w:r w:rsidRPr="000C5E79">
                        <w:rPr>
                          <w:rStyle w:val="eop"/>
                          <w:rFonts w:ascii="Calibri" w:hAnsi="Calibri" w:cs="Calibri"/>
                          <w:sz w:val="18"/>
                          <w:szCs w:val="18"/>
                        </w:rPr>
                        <w:t> </w:t>
                      </w:r>
                    </w:p>
                    <w:p w14:paraId="76BB5965"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Toronto ON M5H 0A9 Canada</w:t>
                      </w:r>
                      <w:r w:rsidRPr="000C5E79">
                        <w:rPr>
                          <w:rStyle w:val="eop"/>
                          <w:rFonts w:ascii="Calibri" w:hAnsi="Calibri" w:cs="Calibri"/>
                          <w:sz w:val="18"/>
                          <w:szCs w:val="18"/>
                        </w:rPr>
                        <w:t> </w:t>
                      </w:r>
                    </w:p>
                    <w:p w14:paraId="0C616670" w14:textId="77777777" w:rsidR="008F72A6" w:rsidRPr="000C5E79" w:rsidRDefault="008F72A6" w:rsidP="008F72A6">
                      <w:pPr>
                        <w:pStyle w:val="paragraph"/>
                        <w:spacing w:before="0" w:beforeAutospacing="0" w:after="0" w:afterAutospacing="0"/>
                        <w:ind w:hanging="1620"/>
                        <w:suppressOverlap/>
                        <w:textAlignment w:val="baseline"/>
                        <w:rPr>
                          <w:rFonts w:ascii="Calibri" w:hAnsi="Calibri" w:cs="Calibri"/>
                          <w:sz w:val="18"/>
                          <w:szCs w:val="18"/>
                        </w:rPr>
                      </w:pPr>
                      <w:r w:rsidRPr="000C5E79">
                        <w:rPr>
                          <w:rStyle w:val="eop"/>
                          <w:rFonts w:ascii="Calibri" w:hAnsi="Calibri" w:cs="Calibri"/>
                          <w:sz w:val="18"/>
                          <w:szCs w:val="18"/>
                        </w:rPr>
                        <w:t> </w:t>
                      </w:r>
                    </w:p>
                    <w:p w14:paraId="0FA39C00"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Tel: 416-601-6150</w:t>
                      </w:r>
                      <w:r w:rsidRPr="000C5E79">
                        <w:rPr>
                          <w:rStyle w:val="eop"/>
                          <w:rFonts w:ascii="Calibri" w:hAnsi="Calibri" w:cs="Calibri"/>
                          <w:sz w:val="18"/>
                          <w:szCs w:val="18"/>
                        </w:rPr>
                        <w:t> </w:t>
                      </w:r>
                    </w:p>
                    <w:p w14:paraId="12A46027"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r w:rsidRPr="000C5E79">
                        <w:rPr>
                          <w:rStyle w:val="normaltextrun"/>
                          <w:rFonts w:ascii="Calibri" w:hAnsi="Calibri" w:cs="Calibri"/>
                          <w:sz w:val="18"/>
                          <w:szCs w:val="18"/>
                        </w:rPr>
                        <w:t>Fax: 416-601-6151</w:t>
                      </w:r>
                      <w:r w:rsidRPr="000C5E79">
                        <w:rPr>
                          <w:rStyle w:val="eop"/>
                          <w:rFonts w:ascii="Calibri" w:hAnsi="Calibri" w:cs="Calibri"/>
                          <w:sz w:val="18"/>
                          <w:szCs w:val="18"/>
                        </w:rPr>
                        <w:t> </w:t>
                      </w:r>
                    </w:p>
                    <w:p w14:paraId="47097BD4" w14:textId="77777777" w:rsidR="008F72A6" w:rsidRPr="000C5E79" w:rsidRDefault="008F72A6" w:rsidP="008F72A6">
                      <w:pPr>
                        <w:pStyle w:val="paragraph"/>
                        <w:spacing w:before="0" w:beforeAutospacing="0" w:after="0" w:afterAutospacing="0"/>
                        <w:suppressOverlap/>
                        <w:textAlignment w:val="baseline"/>
                        <w:rPr>
                          <w:rFonts w:ascii="Calibri" w:hAnsi="Calibri" w:cs="Calibri"/>
                          <w:sz w:val="18"/>
                          <w:szCs w:val="18"/>
                        </w:rPr>
                      </w:pPr>
                      <w:hyperlink r:id="rId13" w:tgtFrame="_blank" w:history="1">
                        <w:r w:rsidRPr="000C5E79">
                          <w:rPr>
                            <w:rStyle w:val="normaltextrun"/>
                            <w:rFonts w:ascii="Calibri" w:hAnsi="Calibri" w:cs="Calibri"/>
                            <w:color w:val="00A2DF"/>
                            <w:sz w:val="18"/>
                            <w:szCs w:val="18"/>
                            <w:u w:val="single"/>
                          </w:rPr>
                          <w:t>www.deloitte.ca</w:t>
                        </w:r>
                      </w:hyperlink>
                      <w:r w:rsidRPr="000C5E79">
                        <w:rPr>
                          <w:rStyle w:val="eop"/>
                          <w:rFonts w:ascii="Calibri" w:hAnsi="Calibri" w:cs="Calibri"/>
                          <w:sz w:val="18"/>
                          <w:szCs w:val="18"/>
                        </w:rPr>
                        <w:t> </w:t>
                      </w:r>
                    </w:p>
                    <w:p w14:paraId="51E04EAE" w14:textId="77777777" w:rsidR="008F72A6" w:rsidRPr="000C5E79" w:rsidRDefault="008F72A6" w:rsidP="008F72A6">
                      <w:pPr>
                        <w:pStyle w:val="Officeaddress"/>
                        <w:rPr>
                          <w:rFonts w:ascii="Calibri" w:hAnsi="Calibri" w:cs="Calibri"/>
                          <w:color w:val="auto"/>
                          <w:sz w:val="18"/>
                          <w:szCs w:val="18"/>
                        </w:rPr>
                      </w:pPr>
                    </w:p>
                  </w:txbxContent>
                </v:textbox>
                <w10:wrap anchorx="margin" anchory="page"/>
                <w10:anchorlock/>
              </v:rect>
            </w:pict>
          </mc:Fallback>
        </mc:AlternateContent>
      </w:r>
    </w:p>
    <w:p w14:paraId="402A4B1C" w14:textId="7598949F" w:rsidR="008F72A6" w:rsidRPr="00376F97" w:rsidRDefault="008F72A6" w:rsidP="008F72A6">
      <w:pPr>
        <w:pStyle w:val="LetterText"/>
        <w:rPr>
          <w:rFonts w:ascii="Calibri" w:hAnsi="Calibri" w:cs="Calibri"/>
          <w:szCs w:val="22"/>
        </w:rPr>
      </w:pPr>
    </w:p>
    <w:p w14:paraId="31903C8D" w14:textId="77777777" w:rsidR="008F72A6" w:rsidRPr="00376F97" w:rsidRDefault="008F72A6" w:rsidP="008F72A6">
      <w:pPr>
        <w:pStyle w:val="LetterText"/>
        <w:rPr>
          <w:rFonts w:ascii="Calibri" w:hAnsi="Calibri" w:cs="Calibri"/>
          <w:szCs w:val="22"/>
        </w:rPr>
      </w:pPr>
    </w:p>
    <w:p w14:paraId="056FBCBA" w14:textId="1848BCD3" w:rsidR="008F72A6" w:rsidRPr="00376F97" w:rsidRDefault="008F72A6" w:rsidP="008F72A6">
      <w:pPr>
        <w:pStyle w:val="LetterText"/>
        <w:rPr>
          <w:rFonts w:ascii="Calibri" w:hAnsi="Calibri" w:cs="Calibri"/>
          <w:szCs w:val="22"/>
        </w:rPr>
      </w:pPr>
    </w:p>
    <w:p w14:paraId="2AA7D455" w14:textId="77777777" w:rsidR="008F72A6" w:rsidRPr="00376F97" w:rsidRDefault="008F72A6" w:rsidP="008F72A6">
      <w:pPr>
        <w:pStyle w:val="LetterText"/>
        <w:rPr>
          <w:rFonts w:ascii="Calibri" w:hAnsi="Calibri" w:cs="Calibri"/>
          <w:szCs w:val="22"/>
        </w:rPr>
      </w:pPr>
    </w:p>
    <w:p w14:paraId="03899387" w14:textId="33911C5C" w:rsidR="008F72A6" w:rsidRPr="00376F97" w:rsidRDefault="008F72A6" w:rsidP="008F72A6">
      <w:pPr>
        <w:pStyle w:val="LetterText"/>
        <w:rPr>
          <w:rFonts w:ascii="Calibri" w:hAnsi="Calibri" w:cs="Calibri"/>
          <w:szCs w:val="22"/>
        </w:rPr>
      </w:pPr>
    </w:p>
    <w:p w14:paraId="4FED62EE" w14:textId="77777777" w:rsidR="008F72A6" w:rsidRPr="00376F97" w:rsidRDefault="008F72A6" w:rsidP="008F72A6">
      <w:pPr>
        <w:pStyle w:val="LetterText"/>
        <w:rPr>
          <w:rFonts w:ascii="Calibri" w:hAnsi="Calibri" w:cs="Calibri"/>
          <w:b/>
          <w:bCs/>
          <w:szCs w:val="22"/>
        </w:rPr>
      </w:pPr>
    </w:p>
    <w:p w14:paraId="60F929D6" w14:textId="77777777" w:rsidR="008F72A6" w:rsidRPr="00376F97" w:rsidRDefault="008F72A6" w:rsidP="008F72A6">
      <w:pPr>
        <w:pStyle w:val="LetterText"/>
        <w:rPr>
          <w:rFonts w:ascii="Calibri" w:hAnsi="Calibri" w:cs="Calibri"/>
          <w:b/>
          <w:bCs/>
          <w:szCs w:val="22"/>
        </w:rPr>
      </w:pPr>
      <w:r w:rsidRPr="00376F97">
        <w:rPr>
          <w:rFonts w:ascii="Calibri" w:hAnsi="Calibri" w:cs="Calibri"/>
          <w:b/>
          <w:bCs/>
          <w:szCs w:val="22"/>
        </w:rPr>
        <w:t>August 27, 2026</w:t>
      </w:r>
    </w:p>
    <w:p w14:paraId="51C6EDBA" w14:textId="77777777" w:rsidR="008F72A6" w:rsidRPr="00376F97" w:rsidRDefault="008F72A6" w:rsidP="008F72A6">
      <w:pPr>
        <w:pStyle w:val="LetterText"/>
        <w:rPr>
          <w:rFonts w:ascii="Calibri" w:hAnsi="Calibri" w:cs="Calibri"/>
          <w:szCs w:val="22"/>
        </w:rPr>
      </w:pPr>
    </w:p>
    <w:p w14:paraId="579AE37E" w14:textId="77777777" w:rsidR="008F72A6" w:rsidRPr="00376F97" w:rsidRDefault="008F72A6" w:rsidP="008F72A6">
      <w:pPr>
        <w:pStyle w:val="LetterText"/>
        <w:rPr>
          <w:rFonts w:ascii="Calibri" w:hAnsi="Calibri" w:cs="Calibri"/>
          <w:b/>
          <w:szCs w:val="22"/>
        </w:rPr>
      </w:pPr>
      <w:r w:rsidRPr="00376F97">
        <w:rPr>
          <w:rFonts w:ascii="Calibri" w:hAnsi="Calibri" w:cs="Calibri"/>
          <w:b/>
          <w:szCs w:val="22"/>
        </w:rPr>
        <w:t>Private and confidential</w:t>
      </w:r>
    </w:p>
    <w:p w14:paraId="6C163A54" w14:textId="77777777" w:rsidR="008F72A6" w:rsidRPr="00376F97" w:rsidRDefault="008F72A6" w:rsidP="008F72A6">
      <w:pPr>
        <w:pStyle w:val="LetterText"/>
        <w:rPr>
          <w:rFonts w:ascii="Calibri" w:hAnsi="Calibri" w:cs="Calibri"/>
          <w:szCs w:val="22"/>
        </w:rPr>
      </w:pPr>
    </w:p>
    <w:p w14:paraId="2BC89563" w14:textId="77777777" w:rsidR="008F72A6" w:rsidRPr="00376F97" w:rsidRDefault="008F72A6" w:rsidP="008F72A6">
      <w:pPr>
        <w:pStyle w:val="LetterText"/>
        <w:rPr>
          <w:rFonts w:ascii="Calibri" w:hAnsi="Calibri" w:cs="Calibri"/>
          <w:szCs w:val="22"/>
        </w:rPr>
      </w:pPr>
      <w:r w:rsidRPr="00376F97">
        <w:rPr>
          <w:rFonts w:ascii="Calibri" w:hAnsi="Calibri" w:cs="Calibri"/>
          <w:szCs w:val="22"/>
        </w:rPr>
        <w:t xml:space="preserve">Pattie Lamboo </w:t>
      </w:r>
    </w:p>
    <w:p w14:paraId="4917CDF5" w14:textId="77777777" w:rsidR="008F72A6" w:rsidRPr="00376F97" w:rsidRDefault="008F72A6" w:rsidP="008F72A6">
      <w:pPr>
        <w:pStyle w:val="LetterText"/>
        <w:rPr>
          <w:rFonts w:ascii="Calibri" w:hAnsi="Calibri" w:cs="Calibri"/>
          <w:szCs w:val="22"/>
        </w:rPr>
      </w:pPr>
      <w:r w:rsidRPr="00376F97">
        <w:rPr>
          <w:rFonts w:ascii="Calibri" w:hAnsi="Calibri" w:cs="Calibri"/>
          <w:szCs w:val="22"/>
        </w:rPr>
        <w:t>Vice President of Compliance</w:t>
      </w:r>
    </w:p>
    <w:p w14:paraId="3145056C" w14:textId="77777777" w:rsidR="008F72A6" w:rsidRPr="00376F97" w:rsidRDefault="008F72A6" w:rsidP="008F72A6">
      <w:pPr>
        <w:pStyle w:val="LetterText"/>
        <w:rPr>
          <w:rFonts w:ascii="Calibri" w:hAnsi="Calibri" w:cs="Calibri"/>
          <w:szCs w:val="22"/>
        </w:rPr>
      </w:pPr>
      <w:r w:rsidRPr="00376F97">
        <w:rPr>
          <w:rFonts w:ascii="Calibri" w:hAnsi="Calibri" w:cs="Calibri"/>
          <w:szCs w:val="22"/>
        </w:rPr>
        <w:t>Beem Credit Union</w:t>
      </w:r>
    </w:p>
    <w:p w14:paraId="3FEDDCC5" w14:textId="77777777" w:rsidR="008F72A6" w:rsidRPr="00376F97" w:rsidRDefault="008F72A6" w:rsidP="008F72A6">
      <w:pPr>
        <w:pStyle w:val="LetterText"/>
        <w:rPr>
          <w:rFonts w:ascii="Calibri" w:hAnsi="Calibri" w:cs="Calibri"/>
          <w:szCs w:val="22"/>
        </w:rPr>
      </w:pPr>
      <w:r w:rsidRPr="00376F97">
        <w:rPr>
          <w:rFonts w:ascii="Calibri" w:hAnsi="Calibri" w:cs="Calibri"/>
          <w:szCs w:val="22"/>
        </w:rPr>
        <w:t>300-678 Bernard Ave,</w:t>
      </w:r>
    </w:p>
    <w:p w14:paraId="233B57EC" w14:textId="77777777" w:rsidR="008F72A6" w:rsidRPr="00376F97" w:rsidRDefault="008F72A6" w:rsidP="008F72A6">
      <w:pPr>
        <w:pStyle w:val="LetterText"/>
        <w:rPr>
          <w:rFonts w:ascii="Calibri" w:hAnsi="Calibri" w:cs="Calibri"/>
          <w:szCs w:val="22"/>
        </w:rPr>
      </w:pPr>
      <w:r w:rsidRPr="00376F97">
        <w:rPr>
          <w:rFonts w:ascii="Calibri" w:hAnsi="Calibri" w:cs="Calibri"/>
          <w:szCs w:val="22"/>
        </w:rPr>
        <w:t>Kelowna, BC V1Y 6P3</w:t>
      </w:r>
    </w:p>
    <w:p w14:paraId="549F15B4" w14:textId="77777777" w:rsidR="00366E7A" w:rsidRPr="00376F97" w:rsidRDefault="00366E7A" w:rsidP="00366E7A">
      <w:pPr>
        <w:pStyle w:val="LetterText"/>
        <w:rPr>
          <w:rFonts w:ascii="Calibri" w:hAnsi="Calibri" w:cs="Calibri"/>
          <w:szCs w:val="22"/>
        </w:rPr>
      </w:pPr>
    </w:p>
    <w:p w14:paraId="3B4EBD14" w14:textId="4ED988BD" w:rsidR="1C718649" w:rsidRPr="00376F97" w:rsidRDefault="00366E7A" w:rsidP="005333F6">
      <w:pPr>
        <w:pStyle w:val="LetterText"/>
        <w:rPr>
          <w:rFonts w:ascii="Calibri" w:hAnsi="Calibri" w:cs="Calibri"/>
          <w:b/>
          <w:szCs w:val="22"/>
        </w:rPr>
      </w:pPr>
      <w:r w:rsidRPr="00376F97">
        <w:rPr>
          <w:rFonts w:ascii="Calibri" w:hAnsi="Calibri" w:cs="Calibri"/>
          <w:b/>
          <w:bCs/>
          <w:szCs w:val="22"/>
        </w:rPr>
        <w:t xml:space="preserve">Subject: </w:t>
      </w:r>
      <w:r w:rsidR="00437955" w:rsidRPr="00376F97">
        <w:rPr>
          <w:rFonts w:ascii="Calibri" w:hAnsi="Calibri" w:cs="Calibri"/>
          <w:b/>
          <w:bCs/>
          <w:szCs w:val="22"/>
        </w:rPr>
        <w:t>Change Request – Visa Debit Issuing Compliance Readiness Support</w:t>
      </w:r>
    </w:p>
    <w:p w14:paraId="2D1FF82A" w14:textId="009600B4" w:rsidR="1CB0A1C8" w:rsidRPr="00376F97" w:rsidRDefault="00C00625" w:rsidP="00FA1E9B">
      <w:pPr>
        <w:pStyle w:val="BodyText2"/>
        <w:widowControl w:val="0"/>
        <w:spacing w:before="100" w:beforeAutospacing="1" w:after="100" w:afterAutospacing="1"/>
        <w:rPr>
          <w:rFonts w:ascii="Calibri" w:hAnsi="Calibri" w:cs="Calibri"/>
          <w:b w:val="0"/>
          <w:bCs w:val="0"/>
          <w:sz w:val="22"/>
          <w:szCs w:val="22"/>
        </w:rPr>
      </w:pPr>
      <w:bookmarkStart w:id="0" w:name="Text"/>
      <w:bookmarkEnd w:id="0"/>
      <w:r w:rsidRPr="00376F97">
        <w:rPr>
          <w:rFonts w:ascii="Calibri" w:hAnsi="Calibri" w:cs="Calibri"/>
          <w:b w:val="0"/>
          <w:bCs w:val="0"/>
          <w:sz w:val="22"/>
          <w:szCs w:val="22"/>
        </w:rPr>
        <w:t>T</w:t>
      </w:r>
      <w:r w:rsidR="00F54A33" w:rsidRPr="00376F97">
        <w:rPr>
          <w:rFonts w:ascii="Calibri" w:hAnsi="Calibri" w:cs="Calibri"/>
          <w:b w:val="0"/>
          <w:bCs w:val="0"/>
          <w:sz w:val="22"/>
          <w:szCs w:val="22"/>
        </w:rPr>
        <w:t xml:space="preserve">his letter, effective </w:t>
      </w:r>
      <w:r w:rsidR="005333F6" w:rsidRPr="00376F97">
        <w:rPr>
          <w:rFonts w:ascii="Calibri" w:hAnsi="Calibri" w:cs="Calibri"/>
          <w:sz w:val="22"/>
          <w:szCs w:val="22"/>
        </w:rPr>
        <w:t>August 31, 2026</w:t>
      </w:r>
      <w:r w:rsidR="00F54A33" w:rsidRPr="00376F97">
        <w:rPr>
          <w:rFonts w:ascii="Calibri" w:hAnsi="Calibri" w:cs="Calibri"/>
          <w:b w:val="0"/>
          <w:bCs w:val="0"/>
          <w:sz w:val="22"/>
          <w:szCs w:val="22"/>
        </w:rPr>
        <w:t>, outlines additional services that will be provided to</w:t>
      </w:r>
      <w:r w:rsidR="00ED588D" w:rsidRPr="00376F97">
        <w:rPr>
          <w:rFonts w:ascii="Calibri" w:hAnsi="Calibri" w:cs="Calibri"/>
          <w:b w:val="0"/>
          <w:bCs w:val="0"/>
          <w:sz w:val="22"/>
          <w:szCs w:val="22"/>
        </w:rPr>
        <w:t xml:space="preserve"> Beem Credit Union</w:t>
      </w:r>
      <w:r w:rsidR="00F54A33" w:rsidRPr="00376F97">
        <w:rPr>
          <w:rFonts w:ascii="Calibri" w:hAnsi="Calibri" w:cs="Calibri"/>
          <w:b w:val="0"/>
          <w:bCs w:val="0"/>
          <w:sz w:val="22"/>
          <w:szCs w:val="22"/>
        </w:rPr>
        <w:t xml:space="preserve"> </w:t>
      </w:r>
      <w:r w:rsidR="00706673" w:rsidRPr="00376F97">
        <w:rPr>
          <w:rFonts w:ascii="Calibri" w:hAnsi="Calibri" w:cs="Calibri"/>
          <w:b w:val="0"/>
          <w:bCs w:val="0"/>
          <w:sz w:val="22"/>
          <w:szCs w:val="22"/>
        </w:rPr>
        <w:t xml:space="preserve">(the “Client”, “Beem” or “you”) </w:t>
      </w:r>
      <w:r w:rsidR="00F54A33" w:rsidRPr="00376F97">
        <w:rPr>
          <w:rFonts w:ascii="Calibri" w:hAnsi="Calibri" w:cs="Calibri"/>
          <w:b w:val="0"/>
          <w:bCs w:val="0"/>
          <w:sz w:val="22"/>
          <w:szCs w:val="22"/>
        </w:rPr>
        <w:t xml:space="preserve">in accordance with the letter between </w:t>
      </w:r>
      <w:r w:rsidRPr="00376F97">
        <w:rPr>
          <w:rFonts w:ascii="Calibri" w:hAnsi="Calibri" w:cs="Calibri"/>
          <w:b w:val="0"/>
          <w:bCs w:val="0"/>
          <w:sz w:val="22"/>
          <w:szCs w:val="22"/>
        </w:rPr>
        <w:t xml:space="preserve">Deloitte </w:t>
      </w:r>
      <w:r w:rsidR="00A02851" w:rsidRPr="00376F97">
        <w:rPr>
          <w:rFonts w:ascii="Calibri" w:hAnsi="Calibri" w:cs="Calibri"/>
          <w:b w:val="0"/>
          <w:bCs w:val="0"/>
          <w:sz w:val="22"/>
          <w:szCs w:val="22"/>
        </w:rPr>
        <w:t>LLP</w:t>
      </w:r>
      <w:r w:rsidR="00F54A33" w:rsidRPr="00376F97">
        <w:rPr>
          <w:rFonts w:ascii="Calibri" w:hAnsi="Calibri" w:cs="Calibri"/>
          <w:b w:val="0"/>
          <w:bCs w:val="0"/>
          <w:sz w:val="22"/>
          <w:szCs w:val="22"/>
        </w:rPr>
        <w:t xml:space="preserve"> and Client dated</w:t>
      </w:r>
      <w:r w:rsidR="002D127B" w:rsidRPr="00376F97">
        <w:rPr>
          <w:rFonts w:ascii="Calibri" w:hAnsi="Calibri" w:cs="Calibri"/>
          <w:b w:val="0"/>
          <w:bCs w:val="0"/>
          <w:sz w:val="22"/>
          <w:szCs w:val="22"/>
        </w:rPr>
        <w:t xml:space="preserve"> </w:t>
      </w:r>
      <w:r w:rsidR="002D127B" w:rsidRPr="00376F97">
        <w:rPr>
          <w:rFonts w:ascii="Calibri" w:hAnsi="Calibri" w:cs="Calibri"/>
          <w:sz w:val="22"/>
          <w:szCs w:val="22"/>
        </w:rPr>
        <w:t>July 14, 2026</w:t>
      </w:r>
      <w:r w:rsidR="00F54A33" w:rsidRPr="00376F97">
        <w:rPr>
          <w:rFonts w:ascii="Calibri" w:hAnsi="Calibri" w:cs="Calibri"/>
          <w:b w:val="0"/>
          <w:bCs w:val="0"/>
          <w:sz w:val="22"/>
          <w:szCs w:val="22"/>
        </w:rPr>
        <w:t xml:space="preserve"> (the “Engagement Letter”).  Capitalized terms used herein and not defined shall have the meanings assigned to such terms in the Engagement Letter.  These additional services (as described below) shall be subject to the terms and conditions of the Engagement Letter, except as set forth below:</w:t>
      </w:r>
    </w:p>
    <w:p w14:paraId="549F15B7" w14:textId="77777777" w:rsidR="00F54A33" w:rsidRPr="00376F97" w:rsidRDefault="00F54A33" w:rsidP="00F54A33">
      <w:pPr>
        <w:pStyle w:val="Heading1"/>
        <w:pageBreakBefore w:val="0"/>
        <w:widowControl w:val="0"/>
        <w:spacing w:before="100" w:beforeAutospacing="1" w:after="100" w:afterAutospacing="1"/>
        <w:rPr>
          <w:rFonts w:ascii="Calibri" w:hAnsi="Calibri" w:cs="Calibri"/>
          <w:b/>
          <w:color w:val="auto"/>
          <w:sz w:val="22"/>
          <w:szCs w:val="22"/>
        </w:rPr>
      </w:pPr>
      <w:r w:rsidRPr="00376F97">
        <w:rPr>
          <w:rFonts w:ascii="Calibri" w:hAnsi="Calibri" w:cs="Calibri"/>
          <w:b/>
          <w:color w:val="auto"/>
          <w:sz w:val="22"/>
          <w:szCs w:val="22"/>
        </w:rPr>
        <w:t>Scope of Additional Services</w:t>
      </w:r>
    </w:p>
    <w:p w14:paraId="549F15B8" w14:textId="5122319D" w:rsidR="00F54A33" w:rsidRPr="00376F97" w:rsidRDefault="00F54A33" w:rsidP="1C718649">
      <w:pPr>
        <w:pStyle w:val="BodyText2"/>
        <w:widowControl w:val="0"/>
        <w:spacing w:before="100" w:beforeAutospacing="1" w:after="100" w:afterAutospacing="1"/>
        <w:rPr>
          <w:rFonts w:ascii="Calibri" w:hAnsi="Calibri" w:cs="Calibri"/>
          <w:b w:val="0"/>
          <w:bCs w:val="0"/>
          <w:sz w:val="22"/>
          <w:szCs w:val="22"/>
        </w:rPr>
      </w:pPr>
      <w:r w:rsidRPr="00376F97">
        <w:rPr>
          <w:rFonts w:ascii="Calibri" w:hAnsi="Calibri" w:cs="Calibri"/>
          <w:b w:val="0"/>
          <w:bCs w:val="0"/>
          <w:sz w:val="22"/>
          <w:szCs w:val="22"/>
        </w:rPr>
        <w:t xml:space="preserve">We expect that our additional services may include, but not be limited to, </w:t>
      </w:r>
      <w:r w:rsidR="0092482B" w:rsidRPr="00376F97">
        <w:rPr>
          <w:rFonts w:ascii="Calibri" w:hAnsi="Calibri" w:cs="Calibri"/>
          <w:b w:val="0"/>
          <w:bCs w:val="0"/>
          <w:sz w:val="22"/>
          <w:szCs w:val="22"/>
        </w:rPr>
        <w:t xml:space="preserve">supporting the launch of Visa Debit program across </w:t>
      </w:r>
      <w:r w:rsidR="0092482B" w:rsidRPr="00376F97">
        <w:rPr>
          <w:rFonts w:ascii="Calibri" w:hAnsi="Calibri" w:cs="Calibri"/>
          <w:sz w:val="22"/>
          <w:szCs w:val="22"/>
        </w:rPr>
        <w:t xml:space="preserve">Fraud, AML, </w:t>
      </w:r>
      <w:r w:rsidR="00BB7EAD" w:rsidRPr="00BB7EAD">
        <w:rPr>
          <w:rFonts w:ascii="Calibri" w:hAnsi="Calibri" w:cs="Calibri"/>
          <w:sz w:val="22"/>
          <w:szCs w:val="22"/>
        </w:rPr>
        <w:t>Fraud &amp; Non-Fraud Dispute Resolution</w:t>
      </w:r>
      <w:r w:rsidR="00B402D3" w:rsidRPr="00376F97">
        <w:rPr>
          <w:rFonts w:ascii="Calibri" w:hAnsi="Calibri" w:cs="Calibri"/>
          <w:sz w:val="22"/>
          <w:szCs w:val="22"/>
        </w:rPr>
        <w:t xml:space="preserve">, </w:t>
      </w:r>
      <w:r w:rsidR="00BB7EAD">
        <w:rPr>
          <w:rFonts w:ascii="Calibri" w:hAnsi="Calibri" w:cs="Calibri"/>
          <w:sz w:val="22"/>
          <w:szCs w:val="22"/>
        </w:rPr>
        <w:t xml:space="preserve">TPRM, and </w:t>
      </w:r>
      <w:r w:rsidR="00B402D3" w:rsidRPr="00376F97">
        <w:rPr>
          <w:rFonts w:ascii="Calibri" w:hAnsi="Calibri" w:cs="Calibri"/>
          <w:sz w:val="22"/>
          <w:szCs w:val="22"/>
        </w:rPr>
        <w:t>Oversight</w:t>
      </w:r>
      <w:r w:rsidR="00B402D3" w:rsidRPr="00376F97">
        <w:rPr>
          <w:rFonts w:ascii="Calibri" w:hAnsi="Calibri" w:cs="Calibri"/>
          <w:b w:val="0"/>
          <w:bCs w:val="0"/>
          <w:sz w:val="22"/>
          <w:szCs w:val="22"/>
        </w:rPr>
        <w:t xml:space="preserve"> functions. </w:t>
      </w:r>
      <w:r w:rsidRPr="00376F97">
        <w:rPr>
          <w:rFonts w:ascii="Calibri" w:hAnsi="Calibri" w:cs="Calibri"/>
          <w:b w:val="0"/>
          <w:bCs w:val="0"/>
          <w:sz w:val="22"/>
          <w:szCs w:val="22"/>
        </w:rPr>
        <w:t xml:space="preserve">The specific additional services to be performed by us (collectively, the “Additional Services”) will be established based on discussions with you as additional information is obtained </w:t>
      </w:r>
      <w:proofErr w:type="gramStart"/>
      <w:r w:rsidRPr="00376F97">
        <w:rPr>
          <w:rFonts w:ascii="Calibri" w:hAnsi="Calibri" w:cs="Calibri"/>
          <w:b w:val="0"/>
          <w:bCs w:val="0"/>
          <w:sz w:val="22"/>
          <w:szCs w:val="22"/>
        </w:rPr>
        <w:t>during the course of</w:t>
      </w:r>
      <w:proofErr w:type="gramEnd"/>
      <w:r w:rsidRPr="00376F97">
        <w:rPr>
          <w:rFonts w:ascii="Calibri" w:hAnsi="Calibri" w:cs="Calibri"/>
          <w:b w:val="0"/>
          <w:bCs w:val="0"/>
          <w:sz w:val="22"/>
          <w:szCs w:val="22"/>
        </w:rPr>
        <w:t xml:space="preserve"> the engagement.  Based upon our discussions with you to date, our initial understanding of the Additional Services you have requested us to </w:t>
      </w:r>
      <w:r w:rsidR="001C1401" w:rsidRPr="00376F97">
        <w:rPr>
          <w:rFonts w:ascii="Calibri" w:hAnsi="Calibri" w:cs="Calibri"/>
          <w:b w:val="0"/>
          <w:bCs w:val="0"/>
          <w:sz w:val="22"/>
          <w:szCs w:val="22"/>
        </w:rPr>
        <w:t>perform,</w:t>
      </w:r>
      <w:r w:rsidRPr="00376F97">
        <w:rPr>
          <w:rFonts w:ascii="Calibri" w:hAnsi="Calibri" w:cs="Calibri"/>
          <w:b w:val="0"/>
          <w:bCs w:val="0"/>
          <w:sz w:val="22"/>
          <w:szCs w:val="22"/>
        </w:rPr>
        <w:t xml:space="preserve"> and we have agreed to perform are summarized as follows:</w:t>
      </w:r>
    </w:p>
    <w:tbl>
      <w:tblPr>
        <w:tblStyle w:val="GridTable1Light-Accent1"/>
        <w:tblW w:w="10387" w:type="dxa"/>
        <w:tblLook w:val="0420" w:firstRow="1" w:lastRow="0" w:firstColumn="0" w:lastColumn="0" w:noHBand="0" w:noVBand="1"/>
      </w:tblPr>
      <w:tblGrid>
        <w:gridCol w:w="1295"/>
        <w:gridCol w:w="7489"/>
        <w:gridCol w:w="1603"/>
      </w:tblGrid>
      <w:tr w:rsidR="00EA3662" w:rsidRPr="00376F97" w14:paraId="34DEC12E" w14:textId="4E046C3B" w:rsidTr="00EA3662">
        <w:trPr>
          <w:cnfStyle w:val="100000000000" w:firstRow="1" w:lastRow="0" w:firstColumn="0" w:lastColumn="0" w:oddVBand="0" w:evenVBand="0" w:oddHBand="0" w:evenHBand="0" w:firstRowFirstColumn="0" w:firstRowLastColumn="0" w:lastRowFirstColumn="0" w:lastRowLastColumn="0"/>
          <w:trHeight w:val="350"/>
        </w:trPr>
        <w:tc>
          <w:tcPr>
            <w:tcW w:w="1295" w:type="dxa"/>
            <w:hideMark/>
          </w:tcPr>
          <w:p w14:paraId="5D5A8E22" w14:textId="4A96FEB4" w:rsidR="00EA3662" w:rsidRPr="00376F97" w:rsidRDefault="00EA3662" w:rsidP="00981C35">
            <w:pPr>
              <w:pStyle w:val="BodyText2"/>
              <w:widowControl w:val="0"/>
              <w:spacing w:before="100" w:beforeAutospacing="1" w:after="100" w:afterAutospacing="1"/>
              <w:rPr>
                <w:rFonts w:ascii="Calibri" w:hAnsi="Calibri" w:cs="Calibri"/>
                <w:b/>
                <w:bCs/>
                <w:color w:val="000000" w:themeColor="text1"/>
                <w:sz w:val="22"/>
                <w:szCs w:val="22"/>
                <w:lang w:val="en-CA"/>
              </w:rPr>
            </w:pPr>
            <w:r w:rsidRPr="00376F97">
              <w:rPr>
                <w:rFonts w:ascii="Calibri" w:hAnsi="Calibri" w:cs="Calibri"/>
                <w:b/>
                <w:bCs/>
                <w:color w:val="000000" w:themeColor="text1"/>
                <w:sz w:val="22"/>
                <w:szCs w:val="22"/>
              </w:rPr>
              <w:t>Compliance Theme</w:t>
            </w:r>
          </w:p>
        </w:tc>
        <w:tc>
          <w:tcPr>
            <w:tcW w:w="7489" w:type="dxa"/>
            <w:hideMark/>
          </w:tcPr>
          <w:p w14:paraId="760B91A1" w14:textId="77777777" w:rsidR="00EA3662" w:rsidRPr="00376F97" w:rsidRDefault="00EA3662" w:rsidP="00981C35">
            <w:pPr>
              <w:pStyle w:val="BodyText2"/>
              <w:widowControl w:val="0"/>
              <w:spacing w:before="100" w:beforeAutospacing="1" w:after="100" w:afterAutospacing="1"/>
              <w:rPr>
                <w:rFonts w:ascii="Calibri" w:hAnsi="Calibri" w:cs="Calibri"/>
                <w:b/>
                <w:bCs/>
                <w:color w:val="000000" w:themeColor="text1"/>
                <w:sz w:val="22"/>
                <w:szCs w:val="22"/>
                <w:lang w:val="en-CA"/>
              </w:rPr>
            </w:pPr>
            <w:r w:rsidRPr="00376F97">
              <w:rPr>
                <w:rFonts w:ascii="Calibri" w:hAnsi="Calibri" w:cs="Calibri"/>
                <w:b/>
                <w:bCs/>
                <w:color w:val="000000" w:themeColor="text1"/>
                <w:sz w:val="22"/>
                <w:szCs w:val="22"/>
              </w:rPr>
              <w:t>Activities</w:t>
            </w:r>
          </w:p>
        </w:tc>
        <w:tc>
          <w:tcPr>
            <w:tcW w:w="1603" w:type="dxa"/>
          </w:tcPr>
          <w:p w14:paraId="1AB8F0A6" w14:textId="074E7F4A" w:rsidR="00EA3662" w:rsidRPr="00376F97" w:rsidRDefault="00EA3662" w:rsidP="00981C35">
            <w:pPr>
              <w:pStyle w:val="BodyText2"/>
              <w:widowControl w:val="0"/>
              <w:spacing w:before="100" w:beforeAutospacing="1" w:after="100" w:afterAutospacing="1"/>
              <w:rPr>
                <w:rFonts w:ascii="Calibri" w:hAnsi="Calibri" w:cs="Calibri"/>
                <w:b/>
                <w:bCs/>
                <w:color w:val="000000" w:themeColor="text1"/>
                <w:sz w:val="22"/>
                <w:szCs w:val="22"/>
              </w:rPr>
            </w:pPr>
            <w:r>
              <w:rPr>
                <w:rFonts w:ascii="Calibri" w:hAnsi="Calibri" w:cs="Calibri"/>
                <w:b/>
                <w:bCs/>
                <w:color w:val="000000" w:themeColor="text1"/>
                <w:sz w:val="22"/>
                <w:szCs w:val="22"/>
              </w:rPr>
              <w:t>Ref. Visa Rule</w:t>
            </w:r>
          </w:p>
        </w:tc>
      </w:tr>
      <w:tr w:rsidR="00132737" w:rsidRPr="00376F97" w14:paraId="1D543633" w14:textId="4244A718" w:rsidTr="00EA3662">
        <w:trPr>
          <w:trHeight w:val="267"/>
        </w:trPr>
        <w:tc>
          <w:tcPr>
            <w:tcW w:w="1295" w:type="dxa"/>
            <w:vMerge w:val="restart"/>
            <w:hideMark/>
          </w:tcPr>
          <w:p w14:paraId="60A5C692" w14:textId="51B0DA1C" w:rsidR="00132737" w:rsidRPr="00376F97" w:rsidRDefault="00132737" w:rsidP="00A50FB1">
            <w:pPr>
              <w:pStyle w:val="BodyText2"/>
              <w:widowControl w:val="0"/>
              <w:spacing w:before="100" w:beforeAutospacing="1" w:after="100" w:afterAutospacing="1"/>
              <w:jc w:val="center"/>
              <w:rPr>
                <w:rFonts w:ascii="Calibri" w:hAnsi="Calibri" w:cs="Calibri"/>
                <w:sz w:val="22"/>
                <w:szCs w:val="22"/>
                <w:lang w:val="en-CA"/>
              </w:rPr>
            </w:pPr>
            <w:r w:rsidRPr="00376F97">
              <w:rPr>
                <w:rFonts w:ascii="Calibri" w:hAnsi="Calibri" w:cs="Calibri"/>
                <w:sz w:val="22"/>
                <w:szCs w:val="22"/>
                <w:lang w:val="en-CA"/>
              </w:rPr>
              <w:t>Fraud</w:t>
            </w:r>
          </w:p>
        </w:tc>
        <w:tc>
          <w:tcPr>
            <w:tcW w:w="7489" w:type="dxa"/>
            <w:hideMark/>
          </w:tcPr>
          <w:p w14:paraId="52BFA61B" w14:textId="3179EE22" w:rsidR="00132737" w:rsidRPr="00376F97" w:rsidRDefault="00132737"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 xml:space="preserve">Design and document the end-to-end debit card fraud investigation operating model, including investigation workflows, decisioning criteria, escalation paths, alert disposition procedures, transaction review processes, and Visa’s first-party fraud governance. Deliver comprehensive Standard Operating Procedures (SOPs), process documentation, and investigator guidance materials to support ongoing fraud operations, across Everlink eDetect and </w:t>
            </w:r>
            <w:proofErr w:type="spellStart"/>
            <w:r w:rsidRPr="00376F97">
              <w:rPr>
                <w:rFonts w:ascii="Calibri" w:hAnsi="Calibri" w:cs="Calibri"/>
                <w:b w:val="0"/>
                <w:bCs w:val="0"/>
                <w:sz w:val="22"/>
                <w:szCs w:val="22"/>
                <w:lang w:val="en-CA"/>
              </w:rPr>
              <w:t>eAuthenticate</w:t>
            </w:r>
            <w:proofErr w:type="spellEnd"/>
            <w:r w:rsidRPr="00376F97">
              <w:rPr>
                <w:rFonts w:ascii="Calibri" w:hAnsi="Calibri" w:cs="Calibri"/>
                <w:b w:val="0"/>
                <w:bCs w:val="0"/>
                <w:sz w:val="22"/>
                <w:szCs w:val="22"/>
                <w:lang w:val="en-CA"/>
              </w:rPr>
              <w:t xml:space="preserve"> platforms.</w:t>
            </w:r>
          </w:p>
        </w:tc>
        <w:tc>
          <w:tcPr>
            <w:tcW w:w="1603" w:type="dxa"/>
            <w:vMerge w:val="restart"/>
          </w:tcPr>
          <w:p w14:paraId="5ECB0A73" w14:textId="42131C33" w:rsidR="00132737" w:rsidRPr="00376F97" w:rsidRDefault="00132737"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0E6B15">
              <w:rPr>
                <w:rFonts w:ascii="Calibri" w:hAnsi="Calibri" w:cs="Calibri"/>
                <w:b w:val="0"/>
                <w:bCs w:val="0"/>
                <w:sz w:val="22"/>
                <w:szCs w:val="22"/>
                <w:lang w:val="en-CA"/>
              </w:rPr>
              <w:t>Ref: 10.4.7.1, 1.9.4.3</w:t>
            </w:r>
            <w:r>
              <w:rPr>
                <w:rFonts w:ascii="Calibri" w:hAnsi="Calibri" w:cs="Calibri"/>
                <w:b w:val="0"/>
                <w:bCs w:val="0"/>
                <w:sz w:val="22"/>
                <w:szCs w:val="22"/>
                <w:lang w:val="en-CA"/>
              </w:rPr>
              <w:t xml:space="preserve">, </w:t>
            </w:r>
            <w:r w:rsidRPr="000A288B">
              <w:rPr>
                <w:rFonts w:ascii="Calibri" w:hAnsi="Calibri" w:cs="Calibri"/>
                <w:b w:val="0"/>
                <w:bCs w:val="0"/>
                <w:sz w:val="22"/>
                <w:szCs w:val="22"/>
                <w:lang w:val="en-CA"/>
              </w:rPr>
              <w:t>10.4.7.3</w:t>
            </w:r>
          </w:p>
        </w:tc>
      </w:tr>
      <w:tr w:rsidR="00132737" w:rsidRPr="00376F97" w14:paraId="7B2094BC" w14:textId="2715A3B1" w:rsidTr="00EA3662">
        <w:trPr>
          <w:trHeight w:val="267"/>
        </w:trPr>
        <w:tc>
          <w:tcPr>
            <w:tcW w:w="1295" w:type="dxa"/>
            <w:vMerge/>
            <w:hideMark/>
          </w:tcPr>
          <w:p w14:paraId="42AFF494" w14:textId="77777777" w:rsidR="00132737" w:rsidRPr="00376F97" w:rsidRDefault="00132737" w:rsidP="00981C35">
            <w:pPr>
              <w:pStyle w:val="BodyText2"/>
              <w:widowControl w:val="0"/>
              <w:spacing w:before="100" w:beforeAutospacing="1" w:after="100" w:afterAutospacing="1"/>
              <w:rPr>
                <w:rFonts w:ascii="Calibri" w:hAnsi="Calibri" w:cs="Calibri"/>
                <w:sz w:val="22"/>
                <w:szCs w:val="22"/>
                <w:lang w:val="en-CA"/>
              </w:rPr>
            </w:pPr>
          </w:p>
        </w:tc>
        <w:tc>
          <w:tcPr>
            <w:tcW w:w="7489" w:type="dxa"/>
            <w:hideMark/>
          </w:tcPr>
          <w:p w14:paraId="7346B87D" w14:textId="33153940" w:rsidR="00132737" w:rsidRPr="00376F97" w:rsidRDefault="00132737"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 xml:space="preserve">Design and implement an internal fraud reporting framework, including fraud loss reporting, Visa threshold monitoring, management reporting, and </w:t>
            </w:r>
            <w:r w:rsidRPr="00376F97">
              <w:rPr>
                <w:rFonts w:ascii="Calibri" w:hAnsi="Calibri" w:cs="Calibri"/>
                <w:b w:val="0"/>
                <w:bCs w:val="0"/>
                <w:sz w:val="22"/>
                <w:szCs w:val="22"/>
                <w:lang w:val="en-CA"/>
              </w:rPr>
              <w:lastRenderedPageBreak/>
              <w:t>Sponsor Bank and Visa reporting processes.</w:t>
            </w:r>
          </w:p>
        </w:tc>
        <w:tc>
          <w:tcPr>
            <w:tcW w:w="1603" w:type="dxa"/>
            <w:vMerge/>
          </w:tcPr>
          <w:p w14:paraId="0435725B" w14:textId="77777777" w:rsidR="00132737" w:rsidRPr="00376F97" w:rsidRDefault="00132737"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p>
        </w:tc>
      </w:tr>
      <w:tr w:rsidR="00EA3662" w:rsidRPr="00376F97" w14:paraId="0012B03C" w14:textId="389B7BBF" w:rsidTr="00EA3662">
        <w:trPr>
          <w:trHeight w:val="267"/>
        </w:trPr>
        <w:tc>
          <w:tcPr>
            <w:tcW w:w="1295" w:type="dxa"/>
            <w:vMerge/>
          </w:tcPr>
          <w:p w14:paraId="16890FCD" w14:textId="77777777" w:rsidR="00EA3662" w:rsidRPr="00376F97" w:rsidRDefault="00EA3662" w:rsidP="00981C35">
            <w:pPr>
              <w:pStyle w:val="BodyText2"/>
              <w:widowControl w:val="0"/>
              <w:spacing w:before="100" w:beforeAutospacing="1" w:after="100" w:afterAutospacing="1"/>
              <w:rPr>
                <w:rFonts w:ascii="Calibri" w:hAnsi="Calibri" w:cs="Calibri"/>
                <w:sz w:val="22"/>
                <w:szCs w:val="22"/>
                <w:lang w:val="en-CA"/>
              </w:rPr>
            </w:pPr>
          </w:p>
        </w:tc>
        <w:tc>
          <w:tcPr>
            <w:tcW w:w="7489" w:type="dxa"/>
          </w:tcPr>
          <w:p w14:paraId="232FE937" w14:textId="12D195CA" w:rsidR="00EA3662" w:rsidRPr="00376F97" w:rsidRDefault="00EA3662"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 xml:space="preserve">Develop an analytics-driven fraud detection process to identify emerging fraud trends and anomalies based on authentication failure patterns. </w:t>
            </w:r>
          </w:p>
        </w:tc>
        <w:tc>
          <w:tcPr>
            <w:tcW w:w="1603" w:type="dxa"/>
          </w:tcPr>
          <w:p w14:paraId="3FE71CE9" w14:textId="77777777" w:rsidR="00EA3662" w:rsidRPr="00376F97" w:rsidRDefault="00EA3662"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p>
        </w:tc>
      </w:tr>
      <w:tr w:rsidR="00EA3662" w:rsidRPr="00376F97" w14:paraId="5421B75E" w14:textId="1AE9061E" w:rsidTr="00EA3662">
        <w:trPr>
          <w:trHeight w:val="267"/>
        </w:trPr>
        <w:tc>
          <w:tcPr>
            <w:tcW w:w="1295" w:type="dxa"/>
            <w:vMerge/>
          </w:tcPr>
          <w:p w14:paraId="595352A3" w14:textId="77777777" w:rsidR="00EA3662" w:rsidRPr="00376F97" w:rsidRDefault="00EA3662" w:rsidP="00D45FD2">
            <w:pPr>
              <w:pStyle w:val="BodyText2"/>
              <w:widowControl w:val="0"/>
              <w:spacing w:before="100" w:beforeAutospacing="1" w:after="100" w:afterAutospacing="1"/>
              <w:rPr>
                <w:rFonts w:ascii="Calibri" w:hAnsi="Calibri" w:cs="Calibri"/>
                <w:sz w:val="22"/>
                <w:szCs w:val="22"/>
                <w:lang w:val="en-CA"/>
              </w:rPr>
            </w:pPr>
          </w:p>
        </w:tc>
        <w:tc>
          <w:tcPr>
            <w:tcW w:w="7489" w:type="dxa"/>
          </w:tcPr>
          <w:p w14:paraId="6C961147" w14:textId="5A17818C" w:rsidR="00EA3662" w:rsidRPr="00376F97" w:rsidRDefault="00EA3662"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rPr>
              <w:t>Design DataVisor Visa debit fraud monitoring requirements, including data integration architecture, monitoring use cases, fraud detection rules, and governance considerations.</w:t>
            </w:r>
          </w:p>
        </w:tc>
        <w:tc>
          <w:tcPr>
            <w:tcW w:w="1603" w:type="dxa"/>
          </w:tcPr>
          <w:p w14:paraId="789C7354" w14:textId="4953C1EF" w:rsidR="00EA3662" w:rsidRPr="00376F97" w:rsidRDefault="003E0F5E"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rPr>
            </w:pPr>
            <w:r>
              <w:rPr>
                <w:rFonts w:ascii="Calibri" w:hAnsi="Calibri" w:cs="Calibri"/>
                <w:b w:val="0"/>
                <w:bCs w:val="0"/>
                <w:sz w:val="22"/>
                <w:szCs w:val="22"/>
              </w:rPr>
              <w:t>N/A</w:t>
            </w:r>
          </w:p>
        </w:tc>
      </w:tr>
      <w:tr w:rsidR="00EA3662" w:rsidRPr="00376F97" w14:paraId="307E0A51" w14:textId="0E1440A6" w:rsidTr="00EA3662">
        <w:trPr>
          <w:trHeight w:val="267"/>
        </w:trPr>
        <w:tc>
          <w:tcPr>
            <w:tcW w:w="1295" w:type="dxa"/>
            <w:vMerge/>
          </w:tcPr>
          <w:p w14:paraId="229DCD21" w14:textId="77777777" w:rsidR="00EA3662" w:rsidRPr="00376F97" w:rsidRDefault="00EA3662" w:rsidP="00D45FD2">
            <w:pPr>
              <w:pStyle w:val="BodyText2"/>
              <w:widowControl w:val="0"/>
              <w:spacing w:before="100" w:beforeAutospacing="1" w:after="100" w:afterAutospacing="1"/>
              <w:rPr>
                <w:rFonts w:ascii="Calibri" w:hAnsi="Calibri" w:cs="Calibri"/>
                <w:sz w:val="22"/>
                <w:szCs w:val="22"/>
                <w:lang w:val="en-CA"/>
              </w:rPr>
            </w:pPr>
          </w:p>
        </w:tc>
        <w:tc>
          <w:tcPr>
            <w:tcW w:w="7489" w:type="dxa"/>
          </w:tcPr>
          <w:p w14:paraId="1AD31FF7" w14:textId="17A81116" w:rsidR="00EA3662" w:rsidRPr="00376F97" w:rsidRDefault="00EA3662"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rPr>
              <w:t>Develop a comprehensive integration and transition roadmap for the migration of fraud monitoring capabilities from Everlink to DataVisor following Visa Debit launch. The roadmap will include data integration requirements, operating model impacts, implementation sequencing, testing and validation activities, cutover considerations, risk mitigation strategies, and transition governance to support a seamless migration to the future-state platform.</w:t>
            </w:r>
          </w:p>
        </w:tc>
        <w:tc>
          <w:tcPr>
            <w:tcW w:w="1603" w:type="dxa"/>
          </w:tcPr>
          <w:p w14:paraId="3A00DF52" w14:textId="5DD00314" w:rsidR="00EA3662" w:rsidRPr="00376F97" w:rsidRDefault="003E0F5E"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rPr>
            </w:pPr>
            <w:r>
              <w:rPr>
                <w:rFonts w:ascii="Calibri" w:hAnsi="Calibri" w:cs="Calibri"/>
                <w:b w:val="0"/>
                <w:bCs w:val="0"/>
                <w:sz w:val="22"/>
                <w:szCs w:val="22"/>
              </w:rPr>
              <w:t>N/A</w:t>
            </w:r>
          </w:p>
        </w:tc>
      </w:tr>
      <w:tr w:rsidR="001D4815" w:rsidRPr="00376F97" w14:paraId="66F63C36" w14:textId="0765DDBC" w:rsidTr="00EA3662">
        <w:trPr>
          <w:trHeight w:val="267"/>
        </w:trPr>
        <w:tc>
          <w:tcPr>
            <w:tcW w:w="1295" w:type="dxa"/>
            <w:vMerge w:val="restart"/>
          </w:tcPr>
          <w:p w14:paraId="450353F5" w14:textId="51E73D52" w:rsidR="001D4815" w:rsidRPr="00376F97" w:rsidRDefault="001D4815" w:rsidP="00A50FB1">
            <w:pPr>
              <w:pStyle w:val="BodyText2"/>
              <w:widowControl w:val="0"/>
              <w:spacing w:before="100" w:beforeAutospacing="1" w:after="100" w:afterAutospacing="1"/>
              <w:jc w:val="center"/>
              <w:rPr>
                <w:rFonts w:ascii="Calibri" w:hAnsi="Calibri" w:cs="Calibri"/>
                <w:sz w:val="22"/>
                <w:szCs w:val="22"/>
                <w:lang w:val="en-CA"/>
              </w:rPr>
            </w:pPr>
            <w:r w:rsidRPr="00376F97">
              <w:rPr>
                <w:rFonts w:ascii="Calibri" w:hAnsi="Calibri" w:cs="Calibri"/>
                <w:sz w:val="22"/>
                <w:szCs w:val="22"/>
              </w:rPr>
              <w:t>AML</w:t>
            </w:r>
          </w:p>
        </w:tc>
        <w:tc>
          <w:tcPr>
            <w:tcW w:w="7489" w:type="dxa"/>
          </w:tcPr>
          <w:p w14:paraId="2BB8ADF4" w14:textId="57FFEF4B"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rPr>
            </w:pPr>
            <w:r w:rsidRPr="00376F97">
              <w:rPr>
                <w:rFonts w:ascii="Calibri" w:hAnsi="Calibri" w:cs="Calibri"/>
                <w:b w:val="0"/>
                <w:bCs w:val="0"/>
                <w:sz w:val="22"/>
                <w:szCs w:val="22"/>
                <w:lang w:val="en-CA"/>
              </w:rPr>
              <w:t xml:space="preserve">Review and enhance the AML framework to support Visa Debit products and services, including policies, procedures, governance controls, sanctions screening requirements, investigation processes, regulatory, Sponsor Bank and Visa reporting obligations. </w:t>
            </w:r>
          </w:p>
        </w:tc>
        <w:tc>
          <w:tcPr>
            <w:tcW w:w="1603" w:type="dxa"/>
            <w:vMerge w:val="restart"/>
          </w:tcPr>
          <w:p w14:paraId="69F83BCD" w14:textId="65818FF4"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CA5197">
              <w:rPr>
                <w:rFonts w:ascii="Calibri" w:hAnsi="Calibri" w:cs="Calibri"/>
                <w:b w:val="0"/>
                <w:bCs w:val="0"/>
                <w:sz w:val="22"/>
                <w:szCs w:val="22"/>
                <w:lang w:val="en-CA"/>
              </w:rPr>
              <w:t>Ref: 1.9.1.7, 1.9.1.8</w:t>
            </w:r>
            <w:r>
              <w:rPr>
                <w:rFonts w:ascii="Calibri" w:hAnsi="Calibri" w:cs="Calibri"/>
                <w:b w:val="0"/>
                <w:bCs w:val="0"/>
                <w:sz w:val="22"/>
                <w:szCs w:val="22"/>
                <w:lang w:val="en-CA"/>
              </w:rPr>
              <w:t xml:space="preserve">, </w:t>
            </w:r>
            <w:r w:rsidRPr="005B4498">
              <w:rPr>
                <w:rFonts w:ascii="Calibri" w:hAnsi="Calibri" w:cs="Calibri"/>
                <w:b w:val="0"/>
                <w:bCs w:val="0"/>
                <w:sz w:val="22"/>
                <w:szCs w:val="22"/>
                <w:lang w:val="en-CA"/>
              </w:rPr>
              <w:t>1.1.1.15</w:t>
            </w:r>
            <w:r>
              <w:rPr>
                <w:rFonts w:ascii="Calibri" w:hAnsi="Calibri" w:cs="Calibri"/>
                <w:b w:val="0"/>
                <w:bCs w:val="0"/>
                <w:sz w:val="22"/>
                <w:szCs w:val="22"/>
                <w:lang w:val="en-CA"/>
              </w:rPr>
              <w:t xml:space="preserve">, </w:t>
            </w:r>
            <w:r w:rsidRPr="00B44316">
              <w:rPr>
                <w:rFonts w:ascii="Calibri" w:hAnsi="Calibri" w:cs="Calibri"/>
                <w:b w:val="0"/>
                <w:bCs w:val="0"/>
                <w:sz w:val="22"/>
                <w:szCs w:val="22"/>
                <w:lang w:val="en-CA"/>
              </w:rPr>
              <w:t>1.1.1.3</w:t>
            </w:r>
          </w:p>
        </w:tc>
      </w:tr>
      <w:tr w:rsidR="001D4815" w:rsidRPr="00376F97" w14:paraId="2B9A2099" w14:textId="70CA4B0B" w:rsidTr="00EA3662">
        <w:trPr>
          <w:trHeight w:val="267"/>
        </w:trPr>
        <w:tc>
          <w:tcPr>
            <w:tcW w:w="1295" w:type="dxa"/>
            <w:vMerge/>
          </w:tcPr>
          <w:p w14:paraId="351D75CC" w14:textId="77777777" w:rsidR="001D4815" w:rsidRPr="00376F97" w:rsidRDefault="001D4815" w:rsidP="00B402D3">
            <w:pPr>
              <w:pStyle w:val="BodyText2"/>
              <w:widowControl w:val="0"/>
              <w:spacing w:before="100" w:beforeAutospacing="1" w:after="100" w:afterAutospacing="1"/>
              <w:rPr>
                <w:rFonts w:ascii="Calibri" w:hAnsi="Calibri" w:cs="Calibri"/>
                <w:sz w:val="22"/>
                <w:szCs w:val="22"/>
              </w:rPr>
            </w:pPr>
          </w:p>
        </w:tc>
        <w:tc>
          <w:tcPr>
            <w:tcW w:w="7489" w:type="dxa"/>
          </w:tcPr>
          <w:p w14:paraId="463CF545" w14:textId="77F2DF88"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Design and implement an internal AML reporting framework, including operational and analytics performance reports.</w:t>
            </w:r>
          </w:p>
        </w:tc>
        <w:tc>
          <w:tcPr>
            <w:tcW w:w="1603" w:type="dxa"/>
            <w:vMerge/>
          </w:tcPr>
          <w:p w14:paraId="1BADD205" w14:textId="77777777"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p>
        </w:tc>
      </w:tr>
      <w:tr w:rsidR="001D4815" w:rsidRPr="00376F97" w14:paraId="772C2965" w14:textId="2AA1C395" w:rsidTr="00EA3662">
        <w:trPr>
          <w:trHeight w:val="267"/>
        </w:trPr>
        <w:tc>
          <w:tcPr>
            <w:tcW w:w="1295" w:type="dxa"/>
            <w:vMerge/>
          </w:tcPr>
          <w:p w14:paraId="2F89164B" w14:textId="77777777" w:rsidR="001D4815" w:rsidRPr="00376F97" w:rsidRDefault="001D4815" w:rsidP="00B402D3">
            <w:pPr>
              <w:pStyle w:val="BodyText2"/>
              <w:widowControl w:val="0"/>
              <w:spacing w:before="100" w:beforeAutospacing="1" w:after="100" w:afterAutospacing="1"/>
              <w:rPr>
                <w:rFonts w:ascii="Calibri" w:hAnsi="Calibri" w:cs="Calibri"/>
                <w:sz w:val="22"/>
                <w:szCs w:val="22"/>
              </w:rPr>
            </w:pPr>
          </w:p>
        </w:tc>
        <w:tc>
          <w:tcPr>
            <w:tcW w:w="7489" w:type="dxa"/>
          </w:tcPr>
          <w:p w14:paraId="39290EDE" w14:textId="71E0771F"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Design, build and operationalize the AML monitoring framework for Visa Debit activity, including monitoring methodologies, monitoring rules, alert scenarios, testing, and production readiness activities.</w:t>
            </w:r>
          </w:p>
        </w:tc>
        <w:tc>
          <w:tcPr>
            <w:tcW w:w="1603" w:type="dxa"/>
            <w:vMerge/>
          </w:tcPr>
          <w:p w14:paraId="1AD8E414" w14:textId="77777777" w:rsidR="001D4815" w:rsidRPr="00376F97" w:rsidRDefault="001D4815"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p>
        </w:tc>
      </w:tr>
      <w:tr w:rsidR="00EA3662" w:rsidRPr="00376F97" w14:paraId="43ED214D" w14:textId="78D68B6D" w:rsidTr="00EA3662">
        <w:trPr>
          <w:trHeight w:val="434"/>
        </w:trPr>
        <w:tc>
          <w:tcPr>
            <w:tcW w:w="1295" w:type="dxa"/>
            <w:hideMark/>
          </w:tcPr>
          <w:p w14:paraId="289ED910" w14:textId="222EA0B8" w:rsidR="00EA3662" w:rsidRPr="00376F97" w:rsidRDefault="00EA3662" w:rsidP="00A50FB1">
            <w:pPr>
              <w:pStyle w:val="BodyText2"/>
              <w:widowControl w:val="0"/>
              <w:spacing w:before="100" w:beforeAutospacing="1" w:after="100" w:afterAutospacing="1"/>
              <w:jc w:val="center"/>
              <w:rPr>
                <w:rFonts w:ascii="Calibri" w:hAnsi="Calibri" w:cs="Calibri"/>
                <w:sz w:val="22"/>
                <w:szCs w:val="22"/>
                <w:lang w:val="en-CA"/>
              </w:rPr>
            </w:pPr>
            <w:r w:rsidRPr="00376F97">
              <w:rPr>
                <w:rFonts w:ascii="Calibri" w:hAnsi="Calibri" w:cs="Calibri"/>
                <w:sz w:val="22"/>
                <w:szCs w:val="22"/>
                <w:lang w:val="en-CA"/>
              </w:rPr>
              <w:t>Fraud &amp; Non-Fraud Dispute Resolution</w:t>
            </w:r>
          </w:p>
        </w:tc>
        <w:tc>
          <w:tcPr>
            <w:tcW w:w="7489" w:type="dxa"/>
            <w:hideMark/>
          </w:tcPr>
          <w:p w14:paraId="70FA0DB7" w14:textId="6A02E9B4" w:rsidR="00EA3662" w:rsidRPr="00376F97" w:rsidRDefault="00EA3662"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Design and document the end-to-end dispute management lifecycle, including dispute intake, fraud or non-fraud determination, provisional credit issuance</w:t>
            </w:r>
            <w:r w:rsidR="00510DA3">
              <w:rPr>
                <w:rFonts w:ascii="Calibri" w:hAnsi="Calibri" w:cs="Calibri"/>
                <w:b w:val="0"/>
                <w:bCs w:val="0"/>
                <w:sz w:val="22"/>
                <w:szCs w:val="22"/>
                <w:lang w:val="en-CA"/>
              </w:rPr>
              <w:t xml:space="preserve"> </w:t>
            </w:r>
            <w:r w:rsidR="00510DA3" w:rsidRPr="003F225B">
              <w:rPr>
                <w:rFonts w:ascii="Calibri" w:hAnsi="Calibri" w:cs="Calibri"/>
                <w:b w:val="0"/>
                <w:bCs w:val="0"/>
                <w:i/>
                <w:iCs/>
                <w:color w:val="000000" w:themeColor="text1"/>
                <w:sz w:val="22"/>
                <w:szCs w:val="22"/>
                <w:lang w:val="en-CA"/>
              </w:rPr>
              <w:t xml:space="preserve">(see </w:t>
            </w:r>
            <w:r w:rsidR="003F225B" w:rsidRPr="003F225B">
              <w:rPr>
                <w:rFonts w:ascii="Calibri" w:hAnsi="Calibri" w:cs="Calibri"/>
                <w:b w:val="0"/>
                <w:bCs w:val="0"/>
                <w:i/>
                <w:iCs/>
                <w:color w:val="000000" w:themeColor="text1"/>
                <w:sz w:val="22"/>
                <w:szCs w:val="22"/>
                <w:lang w:val="en-CA"/>
              </w:rPr>
              <w:t>out of scope activity</w:t>
            </w:r>
            <w:r w:rsidR="00510DA3" w:rsidRPr="003F225B">
              <w:rPr>
                <w:rFonts w:ascii="Calibri" w:hAnsi="Calibri" w:cs="Calibri"/>
                <w:b w:val="0"/>
                <w:bCs w:val="0"/>
                <w:i/>
                <w:iCs/>
                <w:color w:val="000000" w:themeColor="text1"/>
                <w:sz w:val="22"/>
                <w:szCs w:val="22"/>
                <w:lang w:val="en-CA"/>
              </w:rPr>
              <w:t xml:space="preserve"> #1)</w:t>
            </w:r>
            <w:r w:rsidRPr="003F225B">
              <w:rPr>
                <w:rFonts w:ascii="Calibri" w:hAnsi="Calibri" w:cs="Calibri"/>
                <w:b w:val="0"/>
                <w:bCs w:val="0"/>
                <w:color w:val="000000" w:themeColor="text1"/>
                <w:sz w:val="22"/>
                <w:szCs w:val="22"/>
                <w:lang w:val="en-CA"/>
              </w:rPr>
              <w:t xml:space="preserve">, </w:t>
            </w:r>
            <w:r w:rsidRPr="00376F97">
              <w:rPr>
                <w:rFonts w:ascii="Calibri" w:hAnsi="Calibri" w:cs="Calibri"/>
                <w:b w:val="0"/>
                <w:bCs w:val="0"/>
                <w:sz w:val="22"/>
                <w:szCs w:val="22"/>
                <w:lang w:val="en-CA"/>
              </w:rPr>
              <w:t>chargeback submission (via Central 1), Visa dispute processing, and funds recovery activities. Deliver supporting procedures, process maps, and operational controls to support efficient dispute resolution and recovery operations.</w:t>
            </w:r>
            <w:r w:rsidR="00510DA3">
              <w:rPr>
                <w:rFonts w:ascii="Calibri" w:hAnsi="Calibri" w:cs="Calibri"/>
                <w:b w:val="0"/>
                <w:bCs w:val="0"/>
                <w:sz w:val="22"/>
                <w:szCs w:val="22"/>
                <w:lang w:val="en-CA"/>
              </w:rPr>
              <w:t xml:space="preserve"> </w:t>
            </w:r>
          </w:p>
        </w:tc>
        <w:tc>
          <w:tcPr>
            <w:tcW w:w="1603" w:type="dxa"/>
          </w:tcPr>
          <w:p w14:paraId="59AFD22D" w14:textId="1526AE30" w:rsidR="00EA3662" w:rsidRPr="00376F97" w:rsidRDefault="009277F4" w:rsidP="00061E1D">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9277F4">
              <w:rPr>
                <w:rFonts w:ascii="Calibri" w:hAnsi="Calibri" w:cs="Calibri"/>
                <w:b w:val="0"/>
                <w:bCs w:val="0"/>
                <w:sz w:val="22"/>
                <w:szCs w:val="22"/>
                <w:lang w:val="en-CA"/>
              </w:rPr>
              <w:t>Ref: 11.1, 11.2, 11.3, 11.4, 11.6, 4.1.11, 1.10.1.1, 11.11, 11.12, 11.13, 11.7</w:t>
            </w:r>
            <w:r w:rsidR="00A02475">
              <w:rPr>
                <w:rFonts w:ascii="Calibri" w:hAnsi="Calibri" w:cs="Calibri"/>
                <w:b w:val="0"/>
                <w:bCs w:val="0"/>
                <w:sz w:val="22"/>
                <w:szCs w:val="22"/>
                <w:lang w:val="en-CA"/>
              </w:rPr>
              <w:t xml:space="preserve">, </w:t>
            </w:r>
            <w:r w:rsidR="00A02475" w:rsidRPr="00A02475">
              <w:rPr>
                <w:rFonts w:ascii="Calibri" w:hAnsi="Calibri" w:cs="Calibri"/>
                <w:b w:val="0"/>
                <w:bCs w:val="0"/>
                <w:sz w:val="22"/>
                <w:szCs w:val="22"/>
                <w:lang w:val="en-CA"/>
              </w:rPr>
              <w:t>11.3.1</w:t>
            </w:r>
          </w:p>
        </w:tc>
      </w:tr>
      <w:tr w:rsidR="002D708E" w:rsidRPr="00376F97" w14:paraId="6D277AB7" w14:textId="02649483" w:rsidTr="00EA3662">
        <w:trPr>
          <w:trHeight w:val="434"/>
        </w:trPr>
        <w:tc>
          <w:tcPr>
            <w:tcW w:w="1295" w:type="dxa"/>
            <w:vMerge w:val="restart"/>
          </w:tcPr>
          <w:p w14:paraId="5A487B29" w14:textId="106CF70F" w:rsidR="002D708E" w:rsidRPr="00376F97" w:rsidRDefault="002D708E" w:rsidP="005B7A44">
            <w:pPr>
              <w:pStyle w:val="BodyText2"/>
              <w:widowControl w:val="0"/>
              <w:spacing w:before="100" w:beforeAutospacing="1" w:after="100" w:afterAutospacing="1"/>
              <w:jc w:val="center"/>
              <w:rPr>
                <w:rFonts w:ascii="Calibri" w:hAnsi="Calibri" w:cs="Calibri"/>
                <w:sz w:val="22"/>
                <w:szCs w:val="22"/>
                <w:lang w:val="en-CA"/>
              </w:rPr>
            </w:pPr>
            <w:r>
              <w:rPr>
                <w:rFonts w:ascii="Calibri" w:hAnsi="Calibri" w:cs="Calibri"/>
                <w:sz w:val="22"/>
                <w:szCs w:val="22"/>
                <w:lang w:val="en-CA"/>
              </w:rPr>
              <w:t xml:space="preserve">TPRM &amp; </w:t>
            </w:r>
            <w:r w:rsidRPr="00376F97">
              <w:rPr>
                <w:rFonts w:ascii="Calibri" w:hAnsi="Calibri" w:cs="Calibri"/>
                <w:sz w:val="22"/>
                <w:szCs w:val="22"/>
                <w:lang w:val="en-CA"/>
              </w:rPr>
              <w:t>Oversight</w:t>
            </w:r>
          </w:p>
        </w:tc>
        <w:tc>
          <w:tcPr>
            <w:tcW w:w="7489" w:type="dxa"/>
          </w:tcPr>
          <w:p w14:paraId="29A9AB90" w14:textId="7F15BC38" w:rsidR="002D708E" w:rsidRPr="00376F97" w:rsidRDefault="002D708E"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Review and enhance existing third-party risk management processes to incorporate Visa Debit and BIN Sponsorship requirements, ensuring vendor oversight activities align with applicable regulatory, network, and contractual obligations.</w:t>
            </w:r>
          </w:p>
        </w:tc>
        <w:tc>
          <w:tcPr>
            <w:tcW w:w="1603" w:type="dxa"/>
          </w:tcPr>
          <w:p w14:paraId="67A21325" w14:textId="17D8AFAA" w:rsidR="002D708E" w:rsidRPr="00376F97" w:rsidRDefault="0081333F"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81333F">
              <w:rPr>
                <w:rFonts w:ascii="Calibri" w:hAnsi="Calibri" w:cs="Calibri"/>
                <w:b w:val="0"/>
                <w:bCs w:val="0"/>
                <w:sz w:val="22"/>
                <w:szCs w:val="22"/>
                <w:lang w:val="en-CA"/>
              </w:rPr>
              <w:t>10.2.2.5, 10.2.2.6</w:t>
            </w:r>
          </w:p>
        </w:tc>
      </w:tr>
      <w:tr w:rsidR="002D708E" w:rsidRPr="00376F97" w14:paraId="3BDFFB20" w14:textId="0D3AF2C0" w:rsidTr="00EA3662">
        <w:trPr>
          <w:trHeight w:val="434"/>
        </w:trPr>
        <w:tc>
          <w:tcPr>
            <w:tcW w:w="1295" w:type="dxa"/>
            <w:vMerge/>
          </w:tcPr>
          <w:p w14:paraId="5E09637B" w14:textId="77777777" w:rsidR="002D708E" w:rsidRPr="00376F97" w:rsidRDefault="002D708E" w:rsidP="005B7A44">
            <w:pPr>
              <w:pStyle w:val="BodyText2"/>
              <w:widowControl w:val="0"/>
              <w:spacing w:before="100" w:beforeAutospacing="1" w:after="100" w:afterAutospacing="1"/>
              <w:rPr>
                <w:rFonts w:ascii="Calibri" w:hAnsi="Calibri" w:cs="Calibri"/>
                <w:sz w:val="22"/>
                <w:szCs w:val="22"/>
                <w:lang w:val="en-CA"/>
              </w:rPr>
            </w:pPr>
          </w:p>
        </w:tc>
        <w:tc>
          <w:tcPr>
            <w:tcW w:w="7489" w:type="dxa"/>
          </w:tcPr>
          <w:p w14:paraId="293A47C4" w14:textId="7FE2A9CD" w:rsidR="002D708E" w:rsidRPr="00376F97" w:rsidRDefault="002D708E"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376F97">
              <w:rPr>
                <w:rFonts w:ascii="Calibri" w:hAnsi="Calibri" w:cs="Calibri"/>
                <w:b w:val="0"/>
                <w:bCs w:val="0"/>
                <w:sz w:val="22"/>
                <w:szCs w:val="22"/>
                <w:lang w:val="en-CA"/>
              </w:rPr>
              <w:t>Establish process to submit annual Attestation of Compliance to ICICI Bank.</w:t>
            </w:r>
          </w:p>
        </w:tc>
        <w:tc>
          <w:tcPr>
            <w:tcW w:w="1603" w:type="dxa"/>
          </w:tcPr>
          <w:p w14:paraId="297F6D91" w14:textId="7D217696" w:rsidR="002D708E" w:rsidRPr="00376F97" w:rsidRDefault="002C3426"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Pr>
                <w:rFonts w:ascii="Calibri" w:hAnsi="Calibri" w:cs="Calibri"/>
                <w:b w:val="0"/>
                <w:bCs w:val="0"/>
                <w:sz w:val="22"/>
                <w:szCs w:val="22"/>
                <w:lang w:val="en-CA"/>
              </w:rPr>
              <w:t>N/A</w:t>
            </w:r>
          </w:p>
        </w:tc>
      </w:tr>
      <w:tr w:rsidR="002D708E" w:rsidRPr="00376F97" w14:paraId="5EDE158A" w14:textId="77777777" w:rsidTr="00EA3662">
        <w:trPr>
          <w:trHeight w:val="434"/>
        </w:trPr>
        <w:tc>
          <w:tcPr>
            <w:tcW w:w="1295" w:type="dxa"/>
            <w:vMerge/>
          </w:tcPr>
          <w:p w14:paraId="1238125D" w14:textId="77777777" w:rsidR="002D708E" w:rsidRPr="00376F97" w:rsidRDefault="002D708E" w:rsidP="005B7A44">
            <w:pPr>
              <w:pStyle w:val="BodyText2"/>
              <w:widowControl w:val="0"/>
              <w:spacing w:before="100" w:beforeAutospacing="1" w:after="100" w:afterAutospacing="1"/>
              <w:rPr>
                <w:rFonts w:ascii="Calibri" w:hAnsi="Calibri" w:cs="Calibri"/>
                <w:sz w:val="22"/>
                <w:szCs w:val="22"/>
                <w:lang w:val="en-CA"/>
              </w:rPr>
            </w:pPr>
          </w:p>
        </w:tc>
        <w:tc>
          <w:tcPr>
            <w:tcW w:w="7489" w:type="dxa"/>
          </w:tcPr>
          <w:p w14:paraId="0C254744" w14:textId="721107BC" w:rsidR="002D708E" w:rsidRPr="00376F97" w:rsidRDefault="00E036E9"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sidRPr="00E036E9">
              <w:rPr>
                <w:rFonts w:ascii="Calibri" w:hAnsi="Calibri" w:cs="Calibri"/>
                <w:b w:val="0"/>
                <w:bCs w:val="0"/>
                <w:sz w:val="22"/>
                <w:szCs w:val="22"/>
                <w:lang w:val="en-CA"/>
              </w:rPr>
              <w:t xml:space="preserve">Design and implement a centralized </w:t>
            </w:r>
            <w:r>
              <w:rPr>
                <w:rFonts w:ascii="Calibri" w:hAnsi="Calibri" w:cs="Calibri"/>
                <w:b w:val="0"/>
                <w:bCs w:val="0"/>
                <w:sz w:val="22"/>
                <w:szCs w:val="22"/>
                <w:lang w:val="en-CA"/>
              </w:rPr>
              <w:t xml:space="preserve">artifact </w:t>
            </w:r>
            <w:r w:rsidRPr="00E036E9">
              <w:rPr>
                <w:rFonts w:ascii="Calibri" w:hAnsi="Calibri" w:cs="Calibri"/>
                <w:b w:val="0"/>
                <w:bCs w:val="0"/>
                <w:sz w:val="22"/>
                <w:szCs w:val="22"/>
                <w:lang w:val="en-CA"/>
              </w:rPr>
              <w:t>repository and communication framework to support Visa Debit oversight activities, including storage and management of policies, procedures, reporting artifacts, compliance evidence, governance documentation, issue logs, and correspondence</w:t>
            </w:r>
            <w:r w:rsidR="00845F79">
              <w:rPr>
                <w:rFonts w:ascii="Calibri" w:hAnsi="Calibri" w:cs="Calibri"/>
                <w:b w:val="0"/>
                <w:bCs w:val="0"/>
                <w:sz w:val="22"/>
                <w:szCs w:val="22"/>
                <w:lang w:val="en-CA"/>
              </w:rPr>
              <w:t xml:space="preserve"> with regulators, Visa, and 3</w:t>
            </w:r>
            <w:r w:rsidR="00845F79" w:rsidRPr="00845F79">
              <w:rPr>
                <w:rFonts w:ascii="Calibri" w:hAnsi="Calibri" w:cs="Calibri"/>
                <w:b w:val="0"/>
                <w:bCs w:val="0"/>
                <w:sz w:val="22"/>
                <w:szCs w:val="22"/>
                <w:vertAlign w:val="superscript"/>
                <w:lang w:val="en-CA"/>
              </w:rPr>
              <w:t>rd</w:t>
            </w:r>
            <w:r w:rsidR="00845F79">
              <w:rPr>
                <w:rFonts w:ascii="Calibri" w:hAnsi="Calibri" w:cs="Calibri"/>
                <w:b w:val="0"/>
                <w:bCs w:val="0"/>
                <w:sz w:val="22"/>
                <w:szCs w:val="22"/>
                <w:lang w:val="en-CA"/>
              </w:rPr>
              <w:t xml:space="preserve"> parties</w:t>
            </w:r>
          </w:p>
        </w:tc>
        <w:tc>
          <w:tcPr>
            <w:tcW w:w="1603" w:type="dxa"/>
          </w:tcPr>
          <w:p w14:paraId="0D2BA824" w14:textId="0DEDE1AC" w:rsidR="002D708E" w:rsidRPr="00376F97" w:rsidRDefault="002C3426" w:rsidP="005B7A44">
            <w:pPr>
              <w:pStyle w:val="BodyText2"/>
              <w:widowControl w:val="0"/>
              <w:numPr>
                <w:ilvl w:val="0"/>
                <w:numId w:val="24"/>
              </w:numPr>
              <w:spacing w:before="100" w:beforeAutospacing="1" w:after="100" w:afterAutospacing="1"/>
              <w:ind w:left="414" w:hanging="357"/>
              <w:rPr>
                <w:rFonts w:ascii="Calibri" w:hAnsi="Calibri" w:cs="Calibri"/>
                <w:b w:val="0"/>
                <w:bCs w:val="0"/>
                <w:sz w:val="22"/>
                <w:szCs w:val="22"/>
                <w:lang w:val="en-CA"/>
              </w:rPr>
            </w:pPr>
            <w:r>
              <w:rPr>
                <w:rFonts w:ascii="Calibri" w:hAnsi="Calibri" w:cs="Calibri"/>
                <w:b w:val="0"/>
                <w:bCs w:val="0"/>
                <w:sz w:val="22"/>
                <w:szCs w:val="22"/>
                <w:lang w:val="en-CA"/>
              </w:rPr>
              <w:t>N/A</w:t>
            </w:r>
          </w:p>
        </w:tc>
      </w:tr>
    </w:tbl>
    <w:p w14:paraId="5A7A3EB3" w14:textId="77777777" w:rsidR="00510DA3" w:rsidRPr="00510DA3" w:rsidRDefault="00510DA3" w:rsidP="00510DA3">
      <w:pPr>
        <w:pStyle w:val="BodyText2"/>
        <w:widowControl w:val="0"/>
        <w:spacing w:before="100" w:beforeAutospacing="1" w:after="100" w:afterAutospacing="1"/>
        <w:ind w:left="113"/>
        <w:rPr>
          <w:rFonts w:ascii="Calibri" w:hAnsi="Calibri" w:cs="Calibri"/>
          <w:sz w:val="22"/>
          <w:szCs w:val="22"/>
        </w:rPr>
      </w:pPr>
      <w:r w:rsidRPr="00510DA3">
        <w:rPr>
          <w:rFonts w:ascii="Calibri" w:hAnsi="Calibri" w:cs="Calibri"/>
          <w:sz w:val="22"/>
          <w:szCs w:val="22"/>
        </w:rPr>
        <w:t>Out of scope activities:</w:t>
      </w:r>
    </w:p>
    <w:p w14:paraId="1EC4453A" w14:textId="1E26E35B" w:rsidR="00510DA3" w:rsidRDefault="00510DA3" w:rsidP="00261020">
      <w:pPr>
        <w:pStyle w:val="BodyText2"/>
        <w:widowControl w:val="0"/>
        <w:numPr>
          <w:ilvl w:val="0"/>
          <w:numId w:val="27"/>
        </w:numPr>
        <w:spacing w:before="100" w:beforeAutospacing="1" w:after="100" w:afterAutospacing="1"/>
        <w:ind w:left="414" w:hanging="357"/>
        <w:rPr>
          <w:rFonts w:ascii="Calibri" w:hAnsi="Calibri" w:cs="Calibri"/>
          <w:b w:val="0"/>
          <w:bCs w:val="0"/>
          <w:sz w:val="22"/>
          <w:szCs w:val="22"/>
        </w:rPr>
      </w:pPr>
      <w:r w:rsidRPr="00510DA3">
        <w:rPr>
          <w:rFonts w:ascii="Calibri" w:hAnsi="Calibri" w:cs="Calibri"/>
          <w:b w:val="0"/>
          <w:bCs w:val="0"/>
          <w:sz w:val="22"/>
          <w:szCs w:val="22"/>
        </w:rPr>
        <w:t xml:space="preserve">The provisional credit issuance process will not include the modification of the existing accounting, </w:t>
      </w:r>
      <w:r w:rsidRPr="00510DA3">
        <w:rPr>
          <w:rFonts w:ascii="Calibri" w:hAnsi="Calibri" w:cs="Calibri"/>
          <w:b w:val="0"/>
          <w:bCs w:val="0"/>
          <w:sz w:val="22"/>
          <w:szCs w:val="22"/>
        </w:rPr>
        <w:lastRenderedPageBreak/>
        <w:t xml:space="preserve">general ledger (GL), reconciliation, or financial posting mechanisms. Any modification required will be performed by Beem's Payments Operations and/or technology teams and are </w:t>
      </w:r>
      <w:r w:rsidR="00BF43F5" w:rsidRPr="00376F97">
        <w:rPr>
          <w:rFonts w:ascii="Calibri" w:hAnsi="Calibri" w:cs="Calibri"/>
          <w:b w:val="0"/>
          <w:bCs w:val="0"/>
          <w:sz w:val="22"/>
          <w:szCs w:val="22"/>
        </w:rPr>
        <w:t>outside the scope</w:t>
      </w:r>
      <w:r w:rsidR="005C2CC8">
        <w:rPr>
          <w:rFonts w:ascii="Calibri" w:hAnsi="Calibri" w:cs="Calibri"/>
          <w:b w:val="0"/>
          <w:bCs w:val="0"/>
          <w:sz w:val="22"/>
          <w:szCs w:val="22"/>
        </w:rPr>
        <w:t xml:space="preserve"> of this Change Request</w:t>
      </w:r>
      <w:r w:rsidRPr="00510DA3">
        <w:rPr>
          <w:rFonts w:ascii="Calibri" w:hAnsi="Calibri" w:cs="Calibri"/>
          <w:b w:val="0"/>
          <w:bCs w:val="0"/>
          <w:sz w:val="22"/>
          <w:szCs w:val="22"/>
        </w:rPr>
        <w:t>.</w:t>
      </w:r>
    </w:p>
    <w:p w14:paraId="14111975" w14:textId="75198F7B" w:rsidR="00FD3EE9" w:rsidRDefault="00FD3EE9" w:rsidP="00261020">
      <w:pPr>
        <w:pStyle w:val="BodyText2"/>
        <w:widowControl w:val="0"/>
        <w:numPr>
          <w:ilvl w:val="0"/>
          <w:numId w:val="27"/>
        </w:numPr>
        <w:spacing w:before="100" w:beforeAutospacing="1" w:after="100" w:afterAutospacing="1"/>
        <w:ind w:left="414" w:hanging="357"/>
        <w:rPr>
          <w:rFonts w:ascii="Calibri" w:hAnsi="Calibri" w:cs="Calibri"/>
          <w:b w:val="0"/>
          <w:bCs w:val="0"/>
          <w:sz w:val="22"/>
          <w:szCs w:val="22"/>
        </w:rPr>
      </w:pPr>
      <w:r w:rsidRPr="00376F97">
        <w:rPr>
          <w:rFonts w:ascii="Calibri" w:hAnsi="Calibri" w:cs="Calibri"/>
          <w:b w:val="0"/>
          <w:bCs w:val="0"/>
          <w:sz w:val="22"/>
          <w:szCs w:val="22"/>
        </w:rPr>
        <w:t>Custom software development, production system configuration beyond agreed implementation support activities, and vendor implementation services are outside the scope</w:t>
      </w:r>
      <w:r w:rsidR="005C2CC8">
        <w:rPr>
          <w:rFonts w:ascii="Calibri" w:hAnsi="Calibri" w:cs="Calibri"/>
          <w:b w:val="0"/>
          <w:bCs w:val="0"/>
          <w:sz w:val="22"/>
          <w:szCs w:val="22"/>
        </w:rPr>
        <w:t xml:space="preserve"> of this Change Request</w:t>
      </w:r>
      <w:r w:rsidRPr="00376F97">
        <w:rPr>
          <w:rFonts w:ascii="Calibri" w:hAnsi="Calibri" w:cs="Calibri"/>
          <w:b w:val="0"/>
          <w:bCs w:val="0"/>
          <w:sz w:val="22"/>
          <w:szCs w:val="22"/>
        </w:rPr>
        <w:t>.</w:t>
      </w:r>
    </w:p>
    <w:p w14:paraId="3E9DF279" w14:textId="6A611EA8" w:rsidR="00BF43F5" w:rsidRPr="00BF43F5" w:rsidRDefault="00BF43F5" w:rsidP="00261020">
      <w:pPr>
        <w:pStyle w:val="BodyText2"/>
        <w:widowControl w:val="0"/>
        <w:numPr>
          <w:ilvl w:val="0"/>
          <w:numId w:val="27"/>
        </w:numPr>
        <w:spacing w:before="100" w:beforeAutospacing="1" w:after="100" w:afterAutospacing="1"/>
        <w:ind w:left="414" w:hanging="357"/>
        <w:rPr>
          <w:rFonts w:ascii="Calibri" w:hAnsi="Calibri" w:cs="Calibri"/>
          <w:b w:val="0"/>
          <w:bCs w:val="0"/>
          <w:sz w:val="22"/>
          <w:szCs w:val="22"/>
        </w:rPr>
      </w:pPr>
      <w:r w:rsidRPr="00376F97">
        <w:rPr>
          <w:rFonts w:ascii="Calibri" w:hAnsi="Calibri" w:cs="Calibri"/>
          <w:b w:val="0"/>
          <w:bCs w:val="0"/>
          <w:sz w:val="22"/>
          <w:szCs w:val="22"/>
        </w:rPr>
        <w:t>The DataVisor workstream is limited to requirements definition, future-state design, integration planning, and transition planning. Execution of the migration, system build, vendor configuration, and productio</w:t>
      </w:r>
      <w:r w:rsidRPr="003B74B1">
        <w:rPr>
          <w:rFonts w:ascii="Calibri" w:hAnsi="Calibri" w:cs="Calibri"/>
          <w:b w:val="0"/>
          <w:bCs w:val="0"/>
          <w:sz w:val="22"/>
          <w:szCs w:val="22"/>
        </w:rPr>
        <w:t>n deployment activities are outside the scope</w:t>
      </w:r>
      <w:r w:rsidR="005C2CC8">
        <w:rPr>
          <w:rFonts w:ascii="Calibri" w:hAnsi="Calibri" w:cs="Calibri"/>
          <w:b w:val="0"/>
          <w:bCs w:val="0"/>
          <w:sz w:val="22"/>
          <w:szCs w:val="22"/>
        </w:rPr>
        <w:t xml:space="preserve"> of this Change Request</w:t>
      </w:r>
      <w:r w:rsidRPr="003B74B1">
        <w:rPr>
          <w:rFonts w:ascii="Calibri" w:hAnsi="Calibri" w:cs="Calibri"/>
          <w:b w:val="0"/>
          <w:bCs w:val="0"/>
          <w:sz w:val="22"/>
          <w:szCs w:val="22"/>
        </w:rPr>
        <w:t>.</w:t>
      </w:r>
    </w:p>
    <w:p w14:paraId="6E5F99CC" w14:textId="77777777" w:rsidR="00FD61C7" w:rsidRPr="00376F97" w:rsidRDefault="00FD61C7" w:rsidP="6FAE5365">
      <w:pPr>
        <w:pStyle w:val="BodyText2"/>
        <w:widowControl w:val="0"/>
        <w:spacing w:before="100" w:beforeAutospacing="1" w:after="100" w:afterAutospacing="1"/>
        <w:rPr>
          <w:rFonts w:ascii="Calibri" w:hAnsi="Calibri" w:cs="Calibri"/>
          <w:sz w:val="22"/>
          <w:szCs w:val="22"/>
        </w:rPr>
      </w:pPr>
      <w:r w:rsidRPr="00376F97">
        <w:rPr>
          <w:rFonts w:ascii="Calibri" w:hAnsi="Calibri" w:cs="Calibri"/>
          <w:sz w:val="22"/>
          <w:szCs w:val="22"/>
        </w:rPr>
        <w:t>Assumptions:</w:t>
      </w:r>
    </w:p>
    <w:p w14:paraId="3CCD4F58" w14:textId="77777777" w:rsidR="00290C87" w:rsidRPr="00376F97" w:rsidRDefault="00083EA1" w:rsidP="00083EA1">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Beem will designate business and technology stakeholders from Fraud, AML/Compliance, Card Operations, Information Security, Risk, and Technology to participate in workshops, provide information, and review deliverables in a timely manner.</w:t>
      </w:r>
    </w:p>
    <w:p w14:paraId="43C83AAC" w14:textId="77777777" w:rsidR="00290C87" w:rsidRPr="00376F97" w:rsidRDefault="00083EA1" w:rsidP="00083EA1">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Beem and its third-party service providers (e.g., Everlink, Central 1, ICICI Bank, DataVisor) will make subject matter experts available as required to understand current-state processes, system capabilities, integration requirements, and compliance obligations.</w:t>
      </w:r>
    </w:p>
    <w:p w14:paraId="4265F6A3" w14:textId="21BBA448" w:rsidR="00285582" w:rsidRPr="00376F97" w:rsidRDefault="00285582" w:rsidP="00285582">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 xml:space="preserve">Required documentation regarding Everlink eDetect, </w:t>
      </w:r>
      <w:proofErr w:type="spellStart"/>
      <w:r w:rsidRPr="00376F97">
        <w:rPr>
          <w:rFonts w:ascii="Calibri" w:hAnsi="Calibri" w:cs="Calibri"/>
          <w:b w:val="0"/>
          <w:bCs w:val="0"/>
          <w:sz w:val="22"/>
          <w:szCs w:val="22"/>
        </w:rPr>
        <w:t>eAuthenticate</w:t>
      </w:r>
      <w:proofErr w:type="spellEnd"/>
      <w:r w:rsidRPr="00376F97">
        <w:rPr>
          <w:rFonts w:ascii="Calibri" w:hAnsi="Calibri" w:cs="Calibri"/>
          <w:b w:val="0"/>
          <w:bCs w:val="0"/>
          <w:sz w:val="22"/>
          <w:szCs w:val="22"/>
        </w:rPr>
        <w:t>, Central 1 dispute processing, DataVisor, ICICI Bank sponsor requirements, and related third-party services will be made available to the project team in a timely manner.</w:t>
      </w:r>
    </w:p>
    <w:p w14:paraId="19FB215C" w14:textId="77777777" w:rsidR="00290C87" w:rsidRPr="00376F97" w:rsidRDefault="00083EA1" w:rsidP="00290C87">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Stakeholder feedback on draft deliverables will be consolidated and provided within five (5) business days of submission unless otherwise agreed.</w:t>
      </w:r>
    </w:p>
    <w:p w14:paraId="64B997A2" w14:textId="0BBB9EAC" w:rsidR="00290C87" w:rsidRPr="00376F97" w:rsidRDefault="00083EA1" w:rsidP="00290C87">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Beem will provide access to relevant existing policies, procedures, process documentation, reporting templates, governance materials, system documentation, implementation plans</w:t>
      </w:r>
      <w:r w:rsidR="004F3C98" w:rsidRPr="00376F97">
        <w:rPr>
          <w:rFonts w:ascii="Calibri" w:hAnsi="Calibri" w:cs="Calibri"/>
          <w:b w:val="0"/>
          <w:bCs w:val="0"/>
          <w:sz w:val="22"/>
          <w:szCs w:val="22"/>
        </w:rPr>
        <w:t>, and other relevant artifacts.</w:t>
      </w:r>
    </w:p>
    <w:p w14:paraId="3B05AA0A" w14:textId="77777777" w:rsidR="00AD63B9" w:rsidRPr="00376F97" w:rsidRDefault="00083EA1" w:rsidP="00AD63B9">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Beem will provide Deloitte with access to available transaction data, fraud data, dispute data, AML monitoring information, and reporting artifacts required to support process design and monitoring rule development.</w:t>
      </w:r>
    </w:p>
    <w:p w14:paraId="6C0B1AC6" w14:textId="77777777" w:rsidR="00AD63B9" w:rsidRPr="00376F97" w:rsidRDefault="00546448" w:rsidP="00AD63B9">
      <w:pPr>
        <w:pStyle w:val="BodyText2"/>
        <w:widowControl w:val="0"/>
        <w:numPr>
          <w:ilvl w:val="0"/>
          <w:numId w:val="25"/>
        </w:numPr>
        <w:spacing w:before="100" w:beforeAutospacing="1" w:after="100" w:afterAutospacing="1"/>
        <w:ind w:left="470" w:hanging="357"/>
        <w:rPr>
          <w:rFonts w:ascii="Calibri" w:hAnsi="Calibri" w:cs="Calibri"/>
          <w:b w:val="0"/>
          <w:bCs w:val="0"/>
          <w:sz w:val="22"/>
          <w:szCs w:val="22"/>
        </w:rPr>
      </w:pPr>
      <w:r w:rsidRPr="00376F97">
        <w:rPr>
          <w:rFonts w:ascii="Calibri" w:hAnsi="Calibri" w:cs="Calibri"/>
          <w:b w:val="0"/>
          <w:bCs w:val="0"/>
          <w:sz w:val="22"/>
          <w:szCs w:val="22"/>
        </w:rPr>
        <w:t>Any monitoring rules, fraud detection scenarios, AML thresholds, sanctions screening parameters, or reporting criteria produced during the engagement will be based on industry practices, available information, and Beem's risk appetite and will require Beem approval prior to implementation.</w:t>
      </w:r>
    </w:p>
    <w:p w14:paraId="549F15BA" w14:textId="649C0FB5" w:rsidR="00F54A33" w:rsidRPr="00376F97" w:rsidRDefault="00F54A33" w:rsidP="6FAE5365">
      <w:pPr>
        <w:pStyle w:val="BodyText2"/>
        <w:widowControl w:val="0"/>
        <w:spacing w:before="100" w:beforeAutospacing="1" w:after="100" w:afterAutospacing="1"/>
        <w:rPr>
          <w:rFonts w:ascii="Calibri" w:hAnsi="Calibri" w:cs="Calibri"/>
          <w:b w:val="0"/>
          <w:bCs w:val="0"/>
          <w:sz w:val="22"/>
          <w:szCs w:val="22"/>
        </w:rPr>
      </w:pPr>
      <w:r w:rsidRPr="00376F97">
        <w:rPr>
          <w:rFonts w:ascii="Calibri" w:hAnsi="Calibri" w:cs="Calibri"/>
          <w:b w:val="0"/>
          <w:bCs w:val="0"/>
          <w:sz w:val="22"/>
          <w:szCs w:val="22"/>
        </w:rPr>
        <w:t>These Additional Services may be changed or modified by mutual agreement of the parties if, for example, unforeseen circumstances arise.  We will promptly discuss any such circumstances with you and, likewise, you agree to notify us promptly if modifications to the Additional Services are requested.</w:t>
      </w:r>
    </w:p>
    <w:p w14:paraId="549F15BB" w14:textId="0E46E24E" w:rsidR="00F54A33" w:rsidRPr="00376F97" w:rsidRDefault="00F54A33" w:rsidP="4F9766A9">
      <w:pPr>
        <w:pStyle w:val="Heading1"/>
        <w:keepNext/>
        <w:pageBreakBefore w:val="0"/>
        <w:widowControl w:val="0"/>
        <w:spacing w:beforeAutospacing="1" w:after="0" w:afterAutospacing="1"/>
        <w:rPr>
          <w:rFonts w:ascii="Calibri" w:hAnsi="Calibri" w:cs="Calibri"/>
          <w:b/>
          <w:bCs/>
          <w:color w:val="auto"/>
          <w:sz w:val="22"/>
          <w:szCs w:val="22"/>
        </w:rPr>
      </w:pPr>
      <w:r w:rsidRPr="00376F97">
        <w:rPr>
          <w:rFonts w:ascii="Calibri" w:hAnsi="Calibri" w:cs="Calibri"/>
          <w:b/>
          <w:bCs/>
          <w:color w:val="auto"/>
          <w:sz w:val="22"/>
          <w:szCs w:val="22"/>
        </w:rPr>
        <w:t>Timing of Additional Services</w:t>
      </w:r>
    </w:p>
    <w:p w14:paraId="3295B514" w14:textId="1CD29F34" w:rsidR="00B224E5" w:rsidRPr="00376F97" w:rsidRDefault="00B224E5" w:rsidP="00B224E5">
      <w:pPr>
        <w:spacing w:after="0" w:line="300" w:lineRule="atLeast"/>
        <w:rPr>
          <w:rFonts w:ascii="Calibri" w:eastAsia="Times New Roman" w:hAnsi="Calibri" w:cs="Calibri"/>
          <w:b/>
          <w:bCs/>
          <w:sz w:val="22"/>
          <w:szCs w:val="22"/>
        </w:rPr>
      </w:pPr>
      <w:r w:rsidRPr="00376F97">
        <w:rPr>
          <w:rFonts w:ascii="Calibri" w:eastAsia="Times New Roman" w:hAnsi="Calibri" w:cs="Calibri"/>
          <w:sz w:val="22"/>
          <w:szCs w:val="22"/>
        </w:rPr>
        <w:t xml:space="preserve">The engagement will be conducted over a </w:t>
      </w:r>
      <w:r w:rsidRPr="00376F97">
        <w:rPr>
          <w:rFonts w:ascii="Calibri" w:eastAsia="Times New Roman" w:hAnsi="Calibri" w:cs="Calibri"/>
          <w:b/>
          <w:bCs/>
          <w:sz w:val="22"/>
          <w:szCs w:val="22"/>
        </w:rPr>
        <w:t xml:space="preserve">14-week period, from August 31, </w:t>
      </w:r>
      <w:proofErr w:type="gramStart"/>
      <w:r w:rsidRPr="00376F97">
        <w:rPr>
          <w:rFonts w:ascii="Calibri" w:eastAsia="Times New Roman" w:hAnsi="Calibri" w:cs="Calibri"/>
          <w:b/>
          <w:bCs/>
          <w:sz w:val="22"/>
          <w:szCs w:val="22"/>
        </w:rPr>
        <w:t>2026</w:t>
      </w:r>
      <w:proofErr w:type="gramEnd"/>
      <w:r w:rsidRPr="00376F97">
        <w:rPr>
          <w:rFonts w:ascii="Calibri" w:eastAsia="Times New Roman" w:hAnsi="Calibri" w:cs="Calibri"/>
          <w:b/>
          <w:bCs/>
          <w:sz w:val="22"/>
          <w:szCs w:val="22"/>
        </w:rPr>
        <w:t xml:space="preserve"> through December </w:t>
      </w:r>
      <w:r w:rsidR="0099183D">
        <w:rPr>
          <w:rFonts w:ascii="Calibri" w:eastAsia="Times New Roman" w:hAnsi="Calibri" w:cs="Calibri"/>
          <w:b/>
          <w:bCs/>
          <w:sz w:val="22"/>
          <w:szCs w:val="22"/>
        </w:rPr>
        <w:t>4</w:t>
      </w:r>
      <w:r w:rsidRPr="00376F97">
        <w:rPr>
          <w:rFonts w:ascii="Calibri" w:eastAsia="Times New Roman" w:hAnsi="Calibri" w:cs="Calibri"/>
          <w:b/>
          <w:bCs/>
          <w:sz w:val="22"/>
          <w:szCs w:val="22"/>
        </w:rPr>
        <w:t>, 2026.</w:t>
      </w:r>
    </w:p>
    <w:p w14:paraId="549F15C1" w14:textId="77777777" w:rsidR="00F54A33" w:rsidRPr="00376F97" w:rsidRDefault="00F54A33" w:rsidP="00F54A33">
      <w:pPr>
        <w:pStyle w:val="Heading1"/>
        <w:pageBreakBefore w:val="0"/>
        <w:widowControl w:val="0"/>
        <w:spacing w:before="100" w:beforeAutospacing="1" w:after="100" w:afterAutospacing="1"/>
        <w:rPr>
          <w:rFonts w:ascii="Calibri" w:hAnsi="Calibri" w:cs="Calibri"/>
          <w:b/>
          <w:color w:val="auto"/>
          <w:sz w:val="22"/>
          <w:szCs w:val="22"/>
        </w:rPr>
      </w:pPr>
      <w:r w:rsidRPr="00376F97">
        <w:rPr>
          <w:rFonts w:ascii="Calibri" w:hAnsi="Calibri" w:cs="Calibri"/>
          <w:b/>
          <w:color w:val="auto"/>
          <w:sz w:val="22"/>
          <w:szCs w:val="22"/>
        </w:rPr>
        <w:t>Fees</w:t>
      </w:r>
    </w:p>
    <w:p w14:paraId="221C0640" w14:textId="77777777" w:rsidR="00EF44CB" w:rsidRPr="00376F97" w:rsidRDefault="00640B4B" w:rsidP="00B530D6">
      <w:pPr>
        <w:rPr>
          <w:rFonts w:ascii="Calibri" w:hAnsi="Calibri" w:cs="Calibri"/>
          <w:b/>
          <w:sz w:val="22"/>
          <w:szCs w:val="22"/>
        </w:rPr>
      </w:pPr>
      <w:bookmarkStart w:id="1" w:name="_Hlk125462742"/>
      <w:bookmarkStart w:id="2" w:name="_Hlk125042168"/>
      <w:r w:rsidRPr="00B35495">
        <w:rPr>
          <w:rFonts w:ascii="Calibri" w:hAnsi="Calibri" w:cs="Calibri"/>
          <w:sz w:val="22"/>
          <w:szCs w:val="22"/>
        </w:rPr>
        <w:t xml:space="preserve">The standard fee for this engagement is </w:t>
      </w:r>
      <w:r w:rsidRPr="009C7925">
        <w:rPr>
          <w:rFonts w:ascii="Calibri" w:hAnsi="Calibri" w:cs="Calibri"/>
          <w:b/>
          <w:bCs/>
          <w:sz w:val="22"/>
          <w:szCs w:val="22"/>
        </w:rPr>
        <w:t>CAD $435,000</w:t>
      </w:r>
      <w:r w:rsidR="008B6C78">
        <w:rPr>
          <w:rFonts w:ascii="Calibri" w:hAnsi="Calibri" w:cs="Calibri"/>
          <w:sz w:val="22"/>
          <w:szCs w:val="22"/>
        </w:rPr>
        <w:t>,</w:t>
      </w:r>
      <w:r>
        <w:rPr>
          <w:rFonts w:ascii="Calibri" w:hAnsi="Calibri" w:cs="Calibri"/>
          <w:b/>
          <w:bCs/>
          <w:sz w:val="22"/>
          <w:szCs w:val="22"/>
        </w:rPr>
        <w:t xml:space="preserve"> </w:t>
      </w:r>
      <w:r w:rsidRPr="00376F97">
        <w:rPr>
          <w:rFonts w:ascii="Calibri" w:hAnsi="Calibri" w:cs="Calibri"/>
          <w:b/>
          <w:sz w:val="22"/>
          <w:szCs w:val="22"/>
        </w:rPr>
        <w:t>plus out</w:t>
      </w:r>
      <w:r w:rsidR="008B6C78">
        <w:rPr>
          <w:rFonts w:ascii="Calibri" w:hAnsi="Calibri" w:cs="Calibri"/>
          <w:sz w:val="22"/>
          <w:szCs w:val="22"/>
        </w:rPr>
        <w:t>-</w:t>
      </w:r>
      <w:r w:rsidRPr="00376F97">
        <w:rPr>
          <w:rFonts w:ascii="Calibri" w:hAnsi="Calibri" w:cs="Calibri"/>
          <w:b/>
          <w:sz w:val="22"/>
          <w:szCs w:val="22"/>
        </w:rPr>
        <w:t>of</w:t>
      </w:r>
      <w:r w:rsidR="008B6C78">
        <w:rPr>
          <w:rFonts w:ascii="Calibri" w:hAnsi="Calibri" w:cs="Calibri"/>
          <w:sz w:val="22"/>
          <w:szCs w:val="22"/>
        </w:rPr>
        <w:t>-</w:t>
      </w:r>
      <w:r w:rsidRPr="00376F97">
        <w:rPr>
          <w:rFonts w:ascii="Calibri" w:hAnsi="Calibri" w:cs="Calibri"/>
          <w:b/>
          <w:sz w:val="22"/>
          <w:szCs w:val="22"/>
        </w:rPr>
        <w:t>pocket expenses and applicable taxes</w:t>
      </w:r>
      <w:r>
        <w:rPr>
          <w:rFonts w:ascii="Calibri" w:hAnsi="Calibri" w:cs="Calibri"/>
          <w:sz w:val="22"/>
          <w:szCs w:val="22"/>
        </w:rPr>
        <w:t>.</w:t>
      </w:r>
      <w:r w:rsidRPr="00B35495">
        <w:rPr>
          <w:rFonts w:ascii="Calibri" w:hAnsi="Calibri" w:cs="Calibri"/>
          <w:sz w:val="22"/>
          <w:szCs w:val="22"/>
        </w:rPr>
        <w:t xml:space="preserve"> Deloitte is providing a one-time investment of </w:t>
      </w:r>
      <w:r w:rsidRPr="009C7925">
        <w:rPr>
          <w:rFonts w:ascii="Calibri" w:hAnsi="Calibri" w:cs="Calibri"/>
          <w:b/>
          <w:bCs/>
          <w:sz w:val="22"/>
          <w:szCs w:val="22"/>
        </w:rPr>
        <w:t>CAD $70,000</w:t>
      </w:r>
      <w:r w:rsidRPr="00B35495">
        <w:rPr>
          <w:rFonts w:ascii="Calibri" w:hAnsi="Calibri" w:cs="Calibri"/>
          <w:sz w:val="22"/>
          <w:szCs w:val="22"/>
        </w:rPr>
        <w:t xml:space="preserve"> in support of Beem Credit Union's Visa Debit transformation initiative, resulting in a reduced engagement fee of </w:t>
      </w:r>
      <w:r w:rsidRPr="009C7925">
        <w:rPr>
          <w:rFonts w:ascii="Calibri" w:hAnsi="Calibri" w:cs="Calibri"/>
          <w:b/>
          <w:bCs/>
          <w:sz w:val="22"/>
          <w:szCs w:val="22"/>
        </w:rPr>
        <w:t>CAD $365,000</w:t>
      </w:r>
      <w:r w:rsidR="008B6C78">
        <w:rPr>
          <w:rFonts w:ascii="Calibri" w:hAnsi="Calibri" w:cs="Calibri"/>
          <w:sz w:val="22"/>
          <w:szCs w:val="22"/>
        </w:rPr>
        <w:t>,</w:t>
      </w:r>
      <w:r w:rsidRPr="009C7925">
        <w:rPr>
          <w:rFonts w:ascii="Calibri" w:hAnsi="Calibri" w:cs="Calibri"/>
          <w:b/>
          <w:bCs/>
          <w:sz w:val="22"/>
          <w:szCs w:val="22"/>
        </w:rPr>
        <w:t xml:space="preserve"> </w:t>
      </w:r>
      <w:r w:rsidRPr="00376F97">
        <w:rPr>
          <w:rFonts w:ascii="Calibri" w:hAnsi="Calibri" w:cs="Calibri"/>
          <w:b/>
          <w:sz w:val="22"/>
          <w:szCs w:val="22"/>
        </w:rPr>
        <w:t>plus out</w:t>
      </w:r>
      <w:r w:rsidR="008B6C78">
        <w:rPr>
          <w:rFonts w:ascii="Calibri" w:hAnsi="Calibri" w:cs="Calibri"/>
          <w:sz w:val="22"/>
          <w:szCs w:val="22"/>
        </w:rPr>
        <w:t>-</w:t>
      </w:r>
      <w:r w:rsidRPr="00376F97">
        <w:rPr>
          <w:rFonts w:ascii="Calibri" w:hAnsi="Calibri" w:cs="Calibri"/>
          <w:b/>
          <w:sz w:val="22"/>
          <w:szCs w:val="22"/>
        </w:rPr>
        <w:t>of</w:t>
      </w:r>
      <w:r w:rsidR="008B6C78">
        <w:rPr>
          <w:rFonts w:ascii="Calibri" w:hAnsi="Calibri" w:cs="Calibri"/>
          <w:sz w:val="22"/>
          <w:szCs w:val="22"/>
        </w:rPr>
        <w:t>-</w:t>
      </w:r>
      <w:r w:rsidRPr="00376F97">
        <w:rPr>
          <w:rFonts w:ascii="Calibri" w:hAnsi="Calibri" w:cs="Calibri"/>
          <w:b/>
          <w:sz w:val="22"/>
          <w:szCs w:val="22"/>
        </w:rPr>
        <w:t>pocket expenses and applicable taxes</w:t>
      </w:r>
      <w:r w:rsidRPr="00B35495">
        <w:rPr>
          <w:rFonts w:ascii="Calibri" w:hAnsi="Calibri" w:cs="Calibri"/>
          <w:sz w:val="22"/>
          <w:szCs w:val="22"/>
        </w:rPr>
        <w:t>.</w:t>
      </w:r>
      <w:r>
        <w:rPr>
          <w:rFonts w:ascii="Calibri" w:hAnsi="Calibri" w:cs="Calibri"/>
          <w:sz w:val="22"/>
          <w:szCs w:val="22"/>
        </w:rPr>
        <w:t xml:space="preserve"> </w:t>
      </w:r>
      <w:r w:rsidRPr="00376F97">
        <w:rPr>
          <w:rFonts w:ascii="Calibri" w:hAnsi="Calibri" w:cs="Calibri"/>
          <w:sz w:val="22"/>
          <w:szCs w:val="22"/>
        </w:rPr>
        <w:t xml:space="preserve">This estimate is based on you fulfilling your responsibilities </w:t>
      </w:r>
      <w:r w:rsidRPr="00376F97">
        <w:rPr>
          <w:rFonts w:ascii="Calibri" w:hAnsi="Calibri" w:cs="Calibri"/>
          <w:sz w:val="22"/>
          <w:szCs w:val="22"/>
        </w:rPr>
        <w:lastRenderedPageBreak/>
        <w:t xml:space="preserve">and </w:t>
      </w:r>
      <w:r w:rsidR="008B6C78">
        <w:rPr>
          <w:rFonts w:ascii="Calibri" w:hAnsi="Calibri" w:cs="Calibri"/>
          <w:sz w:val="22"/>
          <w:szCs w:val="22"/>
        </w:rPr>
        <w:t xml:space="preserve">on </w:t>
      </w:r>
      <w:r w:rsidRPr="00376F97">
        <w:rPr>
          <w:rFonts w:ascii="Calibri" w:hAnsi="Calibri" w:cs="Calibri"/>
          <w:sz w:val="22"/>
          <w:szCs w:val="22"/>
        </w:rPr>
        <w:t xml:space="preserve">the accuracy of the Assumptions </w:t>
      </w:r>
      <w:r w:rsidR="008B6C78">
        <w:rPr>
          <w:rFonts w:ascii="Calibri" w:hAnsi="Calibri" w:cs="Calibri"/>
          <w:sz w:val="22"/>
          <w:szCs w:val="22"/>
        </w:rPr>
        <w:t xml:space="preserve">stated </w:t>
      </w:r>
      <w:r w:rsidRPr="00376F97">
        <w:rPr>
          <w:rFonts w:ascii="Calibri" w:hAnsi="Calibri" w:cs="Calibri"/>
          <w:sz w:val="22"/>
          <w:szCs w:val="22"/>
        </w:rPr>
        <w:t xml:space="preserve">in this Change Request. </w:t>
      </w:r>
      <w:r w:rsidR="008B6C78">
        <w:rPr>
          <w:rFonts w:ascii="Calibri" w:hAnsi="Calibri" w:cs="Calibri"/>
          <w:sz w:val="22"/>
          <w:szCs w:val="22"/>
        </w:rPr>
        <w:t>Deloitte's</w:t>
      </w:r>
      <w:r w:rsidRPr="00376F97">
        <w:rPr>
          <w:rFonts w:ascii="Calibri" w:hAnsi="Calibri" w:cs="Calibri"/>
          <w:sz w:val="22"/>
          <w:szCs w:val="22"/>
        </w:rPr>
        <w:t xml:space="preserve"> invoices shall be </w:t>
      </w:r>
      <w:r w:rsidR="008B6C78">
        <w:rPr>
          <w:rFonts w:ascii="Calibri" w:hAnsi="Calibri" w:cs="Calibri"/>
          <w:sz w:val="22"/>
          <w:szCs w:val="22"/>
        </w:rPr>
        <w:t>issued in accordance with the</w:t>
      </w:r>
      <w:r w:rsidRPr="00376F97">
        <w:rPr>
          <w:rFonts w:ascii="Calibri" w:hAnsi="Calibri" w:cs="Calibri"/>
          <w:sz w:val="22"/>
          <w:szCs w:val="22"/>
        </w:rPr>
        <w:t xml:space="preserve"> payment schedule</w:t>
      </w:r>
      <w:r w:rsidR="008B6C78">
        <w:rPr>
          <w:rFonts w:ascii="Calibri" w:hAnsi="Calibri" w:cs="Calibri"/>
          <w:sz w:val="22"/>
          <w:szCs w:val="22"/>
        </w:rPr>
        <w:t xml:space="preserve"> set out below.</w:t>
      </w:r>
    </w:p>
    <w:tbl>
      <w:tblPr>
        <w:tblStyle w:val="GridTable1Light-Accent1"/>
        <w:tblW w:w="9350" w:type="dxa"/>
        <w:tblLook w:val="00A0" w:firstRow="1" w:lastRow="0" w:firstColumn="1" w:lastColumn="0" w:noHBand="0" w:noVBand="0"/>
      </w:tblPr>
      <w:tblGrid>
        <w:gridCol w:w="3965"/>
        <w:gridCol w:w="3261"/>
        <w:gridCol w:w="2124"/>
      </w:tblGrid>
      <w:tr w:rsidR="000A648C" w:rsidRPr="00376F97" w14:paraId="545DFD32" w14:textId="77777777" w:rsidTr="000A648C">
        <w:trPr>
          <w:cnfStyle w:val="100000000000" w:firstRow="1" w:lastRow="0" w:firstColumn="0" w:lastColumn="0" w:oddVBand="0" w:evenVBand="0" w:oddHBand="0"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5000" w:type="pct"/>
            <w:gridSpan w:val="3"/>
          </w:tcPr>
          <w:p w14:paraId="4E209E19" w14:textId="77777777" w:rsidR="000A648C" w:rsidRPr="00376F97" w:rsidRDefault="000A648C" w:rsidP="009B1F98">
            <w:pPr>
              <w:spacing w:before="60" w:after="60"/>
              <w:ind w:right="-26"/>
              <w:jc w:val="center"/>
              <w:rPr>
                <w:rFonts w:ascii="Calibri" w:hAnsi="Calibri" w:cs="Calibri"/>
                <w:color w:val="auto"/>
                <w:sz w:val="22"/>
                <w:szCs w:val="22"/>
                <w:lang w:val="en-CA"/>
              </w:rPr>
            </w:pPr>
            <w:r w:rsidRPr="00376F97">
              <w:rPr>
                <w:rFonts w:ascii="Calibri" w:hAnsi="Calibri" w:cs="Calibri"/>
                <w:sz w:val="22"/>
                <w:szCs w:val="22"/>
                <w:lang w:val="en-CA"/>
              </w:rPr>
              <w:t>Services Price Terms</w:t>
            </w:r>
          </w:p>
        </w:tc>
      </w:tr>
      <w:tr w:rsidR="000A648C" w:rsidRPr="00376F97" w14:paraId="2DAF07E2" w14:textId="77777777" w:rsidTr="0037517E">
        <w:trPr>
          <w:trHeight w:val="240"/>
        </w:trPr>
        <w:tc>
          <w:tcPr>
            <w:cnfStyle w:val="001000000000" w:firstRow="0" w:lastRow="0" w:firstColumn="1" w:lastColumn="0" w:oddVBand="0" w:evenVBand="0" w:oddHBand="0" w:evenHBand="0" w:firstRowFirstColumn="0" w:firstRowLastColumn="0" w:lastRowFirstColumn="0" w:lastRowLastColumn="0"/>
            <w:tcW w:w="2120" w:type="pct"/>
          </w:tcPr>
          <w:p w14:paraId="34C75862" w14:textId="77777777" w:rsidR="000A648C" w:rsidRPr="00376F97" w:rsidRDefault="000A648C" w:rsidP="009B1F98">
            <w:pPr>
              <w:tabs>
                <w:tab w:val="left" w:pos="1594"/>
              </w:tabs>
              <w:spacing w:before="60" w:after="60"/>
              <w:rPr>
                <w:rFonts w:ascii="Calibri" w:hAnsi="Calibri" w:cs="Calibri"/>
                <w:b w:val="0"/>
                <w:bCs w:val="0"/>
                <w:sz w:val="22"/>
                <w:szCs w:val="22"/>
                <w:lang w:val="en-CA"/>
              </w:rPr>
            </w:pPr>
            <w:r w:rsidRPr="00376F97">
              <w:rPr>
                <w:rFonts w:ascii="Calibri" w:hAnsi="Calibri" w:cs="Calibri"/>
                <w:sz w:val="22"/>
                <w:szCs w:val="22"/>
                <w:lang w:val="en-CA"/>
              </w:rPr>
              <w:t>Invoice</w:t>
            </w:r>
          </w:p>
        </w:tc>
        <w:tc>
          <w:tcPr>
            <w:tcW w:w="1743" w:type="pct"/>
          </w:tcPr>
          <w:p w14:paraId="5E966CAF" w14:textId="77777777" w:rsidR="000A648C" w:rsidRPr="00376F97" w:rsidRDefault="000A648C" w:rsidP="009B1F98">
            <w:pPr>
              <w:spacing w:before="60" w:after="60"/>
              <w:ind w:right="-26"/>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lang w:val="en-CA"/>
              </w:rPr>
            </w:pPr>
            <w:r w:rsidRPr="00376F97">
              <w:rPr>
                <w:rFonts w:ascii="Calibri" w:hAnsi="Calibri" w:cs="Calibri"/>
                <w:b/>
                <w:bCs/>
                <w:sz w:val="22"/>
                <w:szCs w:val="22"/>
                <w:lang w:val="en-CA"/>
              </w:rPr>
              <w:t>Invoice Date</w:t>
            </w:r>
          </w:p>
        </w:tc>
        <w:tc>
          <w:tcPr>
            <w:tcW w:w="1136" w:type="pct"/>
          </w:tcPr>
          <w:p w14:paraId="4BD4618C" w14:textId="77777777" w:rsidR="000A648C" w:rsidRPr="00376F97" w:rsidRDefault="000A648C" w:rsidP="009B1F98">
            <w:pPr>
              <w:spacing w:before="60" w:after="60"/>
              <w:ind w:right="-26"/>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lang w:val="en-CA"/>
              </w:rPr>
            </w:pPr>
            <w:r w:rsidRPr="00376F97">
              <w:rPr>
                <w:rFonts w:ascii="Calibri" w:hAnsi="Calibri" w:cs="Calibri"/>
                <w:b/>
                <w:bCs/>
                <w:sz w:val="22"/>
                <w:szCs w:val="22"/>
                <w:lang w:val="en-CA"/>
              </w:rPr>
              <w:t>Amount (CAD)</w:t>
            </w:r>
          </w:p>
        </w:tc>
      </w:tr>
      <w:tr w:rsidR="000A648C" w:rsidRPr="00376F97" w14:paraId="4FF2917F" w14:textId="77777777" w:rsidTr="0037517E">
        <w:trPr>
          <w:trHeight w:val="240"/>
        </w:trPr>
        <w:tc>
          <w:tcPr>
            <w:cnfStyle w:val="001000000000" w:firstRow="0" w:lastRow="0" w:firstColumn="1" w:lastColumn="0" w:oddVBand="0" w:evenVBand="0" w:oddHBand="0" w:evenHBand="0" w:firstRowFirstColumn="0" w:firstRowLastColumn="0" w:lastRowFirstColumn="0" w:lastRowLastColumn="0"/>
            <w:tcW w:w="2120" w:type="pct"/>
          </w:tcPr>
          <w:p w14:paraId="2ECE42A4" w14:textId="509B2DB0" w:rsidR="000A648C" w:rsidRPr="00376F97" w:rsidRDefault="000A648C" w:rsidP="000A648C">
            <w:pPr>
              <w:pStyle w:val="ListParagraph"/>
              <w:numPr>
                <w:ilvl w:val="0"/>
                <w:numId w:val="26"/>
              </w:numPr>
              <w:spacing w:before="60" w:after="60"/>
              <w:jc w:val="left"/>
              <w:rPr>
                <w:rFonts w:ascii="Calibri" w:hAnsi="Calibri" w:cs="Calibri"/>
                <w:sz w:val="22"/>
                <w:szCs w:val="22"/>
                <w:lang w:val="en-CA"/>
              </w:rPr>
            </w:pPr>
            <w:r w:rsidRPr="00376F97">
              <w:rPr>
                <w:rFonts w:ascii="Calibri" w:hAnsi="Calibri" w:cs="Calibri"/>
                <w:sz w:val="22"/>
                <w:szCs w:val="22"/>
              </w:rPr>
              <w:t>Invoice #1</w:t>
            </w:r>
          </w:p>
        </w:tc>
        <w:tc>
          <w:tcPr>
            <w:tcW w:w="1743" w:type="pct"/>
          </w:tcPr>
          <w:p w14:paraId="39DF69BE" w14:textId="35F81300" w:rsidR="000A648C" w:rsidRPr="00376F97" w:rsidRDefault="00B85F7E" w:rsidP="009B1F98">
            <w:pPr>
              <w:spacing w:before="60" w:after="60"/>
              <w:ind w:right="-26"/>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lang w:val="en-CA"/>
              </w:rPr>
            </w:pPr>
            <w:r w:rsidRPr="00376F97">
              <w:rPr>
                <w:rFonts w:ascii="Calibri" w:hAnsi="Calibri" w:cs="Calibri"/>
                <w:sz w:val="22"/>
                <w:szCs w:val="22"/>
                <w:lang w:val="en-CA"/>
              </w:rPr>
              <w:t>September</w:t>
            </w:r>
            <w:r w:rsidR="000A648C" w:rsidRPr="00376F97">
              <w:rPr>
                <w:rFonts w:ascii="Calibri" w:hAnsi="Calibri" w:cs="Calibri"/>
                <w:sz w:val="22"/>
                <w:szCs w:val="22"/>
                <w:lang w:val="en-CA"/>
              </w:rPr>
              <w:t xml:space="preserve"> </w:t>
            </w:r>
            <w:r w:rsidRPr="00376F97">
              <w:rPr>
                <w:rFonts w:ascii="Calibri" w:hAnsi="Calibri" w:cs="Calibri"/>
                <w:sz w:val="22"/>
                <w:szCs w:val="22"/>
                <w:lang w:val="en-CA"/>
              </w:rPr>
              <w:t>25</w:t>
            </w:r>
            <w:r w:rsidR="000A648C" w:rsidRPr="00376F97">
              <w:rPr>
                <w:rFonts w:ascii="Calibri" w:hAnsi="Calibri" w:cs="Calibri"/>
                <w:sz w:val="22"/>
                <w:szCs w:val="22"/>
                <w:lang w:val="en-CA"/>
              </w:rPr>
              <w:t>, 2026</w:t>
            </w:r>
          </w:p>
        </w:tc>
        <w:tc>
          <w:tcPr>
            <w:tcW w:w="1136" w:type="pct"/>
          </w:tcPr>
          <w:p w14:paraId="4AE86189" w14:textId="2A7B35D8" w:rsidR="000A648C" w:rsidRPr="00376F97" w:rsidRDefault="000A648C" w:rsidP="009B1F98">
            <w:pPr>
              <w:spacing w:before="60" w:after="60"/>
              <w:ind w:right="-26"/>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CA"/>
              </w:rPr>
            </w:pPr>
            <w:r w:rsidRPr="00376F97">
              <w:rPr>
                <w:rFonts w:ascii="Calibri" w:hAnsi="Calibri" w:cs="Calibri"/>
                <w:sz w:val="22"/>
                <w:szCs w:val="22"/>
                <w:lang w:val="en-CA"/>
              </w:rPr>
              <w:t>$</w:t>
            </w:r>
            <w:r w:rsidR="00B503B5" w:rsidRPr="00376F97">
              <w:rPr>
                <w:rFonts w:ascii="Calibri" w:hAnsi="Calibri" w:cs="Calibri"/>
                <w:sz w:val="22"/>
                <w:szCs w:val="22"/>
                <w:lang w:val="en-CA"/>
              </w:rPr>
              <w:t>165</w:t>
            </w:r>
            <w:r w:rsidRPr="00376F97">
              <w:rPr>
                <w:rFonts w:ascii="Calibri" w:hAnsi="Calibri" w:cs="Calibri"/>
                <w:sz w:val="22"/>
                <w:szCs w:val="22"/>
                <w:lang w:val="en-CA"/>
              </w:rPr>
              <w:t>,000</w:t>
            </w:r>
          </w:p>
        </w:tc>
      </w:tr>
      <w:tr w:rsidR="000A648C" w:rsidRPr="00376F97" w14:paraId="3CC5567C" w14:textId="77777777" w:rsidTr="0037517E">
        <w:trPr>
          <w:trHeight w:val="240"/>
        </w:trPr>
        <w:tc>
          <w:tcPr>
            <w:cnfStyle w:val="001000000000" w:firstRow="0" w:lastRow="0" w:firstColumn="1" w:lastColumn="0" w:oddVBand="0" w:evenVBand="0" w:oddHBand="0" w:evenHBand="0" w:firstRowFirstColumn="0" w:firstRowLastColumn="0" w:lastRowFirstColumn="0" w:lastRowLastColumn="0"/>
            <w:tcW w:w="2120" w:type="pct"/>
          </w:tcPr>
          <w:p w14:paraId="27C48EFA" w14:textId="3618432D" w:rsidR="000A648C" w:rsidRPr="00376F97" w:rsidRDefault="000A648C" w:rsidP="000A648C">
            <w:pPr>
              <w:pStyle w:val="ListParagraph"/>
              <w:numPr>
                <w:ilvl w:val="0"/>
                <w:numId w:val="26"/>
              </w:numPr>
              <w:spacing w:before="60" w:after="60"/>
              <w:jc w:val="left"/>
              <w:rPr>
                <w:rFonts w:ascii="Calibri" w:hAnsi="Calibri" w:cs="Calibri"/>
                <w:sz w:val="22"/>
                <w:szCs w:val="22"/>
                <w:lang w:val="en-CA"/>
              </w:rPr>
            </w:pPr>
            <w:r w:rsidRPr="00376F97">
              <w:rPr>
                <w:rFonts w:ascii="Calibri" w:hAnsi="Calibri" w:cs="Calibri"/>
                <w:sz w:val="22"/>
                <w:szCs w:val="22"/>
              </w:rPr>
              <w:t>Invoice #2</w:t>
            </w:r>
          </w:p>
        </w:tc>
        <w:tc>
          <w:tcPr>
            <w:tcW w:w="1743" w:type="pct"/>
          </w:tcPr>
          <w:p w14:paraId="3AADDE7E" w14:textId="15121090" w:rsidR="000A648C" w:rsidRPr="00376F97" w:rsidRDefault="00B85F7E" w:rsidP="009B1F98">
            <w:pPr>
              <w:spacing w:before="60" w:after="60"/>
              <w:ind w:right="-26"/>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CA"/>
              </w:rPr>
            </w:pPr>
            <w:r w:rsidRPr="00376F97">
              <w:rPr>
                <w:rFonts w:ascii="Calibri" w:hAnsi="Calibri" w:cs="Calibri"/>
                <w:sz w:val="22"/>
                <w:szCs w:val="22"/>
                <w:lang w:val="en-CA"/>
              </w:rPr>
              <w:t>October</w:t>
            </w:r>
            <w:r w:rsidR="000A648C" w:rsidRPr="00376F97">
              <w:rPr>
                <w:rFonts w:ascii="Calibri" w:hAnsi="Calibri" w:cs="Calibri"/>
                <w:sz w:val="22"/>
                <w:szCs w:val="22"/>
                <w:lang w:val="en-CA"/>
              </w:rPr>
              <w:t xml:space="preserve"> </w:t>
            </w:r>
            <w:r w:rsidRPr="00376F97">
              <w:rPr>
                <w:rFonts w:ascii="Calibri" w:hAnsi="Calibri" w:cs="Calibri"/>
                <w:sz w:val="22"/>
                <w:szCs w:val="22"/>
                <w:lang w:val="en-CA"/>
              </w:rPr>
              <w:t>30</w:t>
            </w:r>
            <w:r w:rsidR="000A648C" w:rsidRPr="00376F97">
              <w:rPr>
                <w:rFonts w:ascii="Calibri" w:hAnsi="Calibri" w:cs="Calibri"/>
                <w:sz w:val="22"/>
                <w:szCs w:val="22"/>
                <w:lang w:val="en-CA"/>
              </w:rPr>
              <w:t>, 2026</w:t>
            </w:r>
          </w:p>
        </w:tc>
        <w:tc>
          <w:tcPr>
            <w:tcW w:w="1136" w:type="pct"/>
          </w:tcPr>
          <w:p w14:paraId="3B3D612A" w14:textId="38654024" w:rsidR="000A648C" w:rsidRPr="00376F97" w:rsidRDefault="000A648C" w:rsidP="009B1F98">
            <w:pPr>
              <w:spacing w:before="60" w:after="60"/>
              <w:ind w:right="-26"/>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CA"/>
              </w:rPr>
            </w:pPr>
            <w:r w:rsidRPr="00376F97">
              <w:rPr>
                <w:rFonts w:ascii="Calibri" w:hAnsi="Calibri" w:cs="Calibri"/>
                <w:sz w:val="22"/>
                <w:szCs w:val="22"/>
                <w:lang w:val="en-CA"/>
              </w:rPr>
              <w:t>$</w:t>
            </w:r>
            <w:r w:rsidR="00B503B5" w:rsidRPr="00376F97">
              <w:rPr>
                <w:rFonts w:ascii="Calibri" w:hAnsi="Calibri" w:cs="Calibri"/>
                <w:sz w:val="22"/>
                <w:szCs w:val="22"/>
                <w:lang w:val="en-CA"/>
              </w:rPr>
              <w:t>10</w:t>
            </w:r>
            <w:r w:rsidRPr="00376F97">
              <w:rPr>
                <w:rFonts w:ascii="Calibri" w:hAnsi="Calibri" w:cs="Calibri"/>
                <w:sz w:val="22"/>
                <w:szCs w:val="22"/>
                <w:lang w:val="en-CA"/>
              </w:rPr>
              <w:t>0,000</w:t>
            </w:r>
          </w:p>
        </w:tc>
      </w:tr>
      <w:tr w:rsidR="0037517E" w:rsidRPr="00376F97" w14:paraId="12D3EE03" w14:textId="77777777" w:rsidTr="0037517E">
        <w:trPr>
          <w:trHeight w:val="240"/>
        </w:trPr>
        <w:tc>
          <w:tcPr>
            <w:cnfStyle w:val="001000000000" w:firstRow="0" w:lastRow="0" w:firstColumn="1" w:lastColumn="0" w:oddVBand="0" w:evenVBand="0" w:oddHBand="0" w:evenHBand="0" w:firstRowFirstColumn="0" w:firstRowLastColumn="0" w:lastRowFirstColumn="0" w:lastRowLastColumn="0"/>
            <w:tcW w:w="2120" w:type="pct"/>
          </w:tcPr>
          <w:p w14:paraId="7B963908" w14:textId="1B394728" w:rsidR="0037517E" w:rsidRPr="00376F97" w:rsidRDefault="0037517E" w:rsidP="000A648C">
            <w:pPr>
              <w:pStyle w:val="ListParagraph"/>
              <w:numPr>
                <w:ilvl w:val="0"/>
                <w:numId w:val="26"/>
              </w:numPr>
              <w:spacing w:before="60" w:after="60"/>
              <w:jc w:val="left"/>
              <w:rPr>
                <w:rFonts w:ascii="Calibri" w:hAnsi="Calibri" w:cs="Calibri"/>
                <w:sz w:val="22"/>
                <w:szCs w:val="22"/>
              </w:rPr>
            </w:pPr>
            <w:r w:rsidRPr="00376F97">
              <w:rPr>
                <w:rFonts w:ascii="Calibri" w:hAnsi="Calibri" w:cs="Calibri"/>
                <w:sz w:val="22"/>
                <w:szCs w:val="22"/>
              </w:rPr>
              <w:t>Invoice #3</w:t>
            </w:r>
          </w:p>
        </w:tc>
        <w:tc>
          <w:tcPr>
            <w:tcW w:w="1743" w:type="pct"/>
          </w:tcPr>
          <w:p w14:paraId="4D16E5DC" w14:textId="4D6E3B65" w:rsidR="0037517E" w:rsidRPr="00376F97" w:rsidRDefault="00B85F7E" w:rsidP="009B1F98">
            <w:pPr>
              <w:spacing w:before="60" w:after="60"/>
              <w:ind w:right="-26"/>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CA"/>
              </w:rPr>
            </w:pPr>
            <w:r w:rsidRPr="00376F97">
              <w:rPr>
                <w:rFonts w:ascii="Calibri" w:hAnsi="Calibri" w:cs="Calibri"/>
                <w:sz w:val="22"/>
                <w:szCs w:val="22"/>
                <w:lang w:val="en-CA"/>
              </w:rPr>
              <w:t>December 4, 2026</w:t>
            </w:r>
          </w:p>
        </w:tc>
        <w:tc>
          <w:tcPr>
            <w:tcW w:w="1136" w:type="pct"/>
          </w:tcPr>
          <w:p w14:paraId="027D0FCD" w14:textId="6B2EACC9" w:rsidR="0037517E" w:rsidRPr="00376F97" w:rsidRDefault="00B503B5" w:rsidP="009B1F98">
            <w:pPr>
              <w:spacing w:before="60" w:after="60"/>
              <w:ind w:right="-26"/>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n-CA"/>
              </w:rPr>
            </w:pPr>
            <w:r w:rsidRPr="00376F97">
              <w:rPr>
                <w:rFonts w:ascii="Calibri" w:hAnsi="Calibri" w:cs="Calibri"/>
                <w:sz w:val="22"/>
                <w:szCs w:val="22"/>
                <w:lang w:val="en-CA"/>
              </w:rPr>
              <w:t>$100,000</w:t>
            </w:r>
          </w:p>
        </w:tc>
      </w:tr>
      <w:tr w:rsidR="000A648C" w:rsidRPr="00376F97" w14:paraId="42121EA9" w14:textId="77777777" w:rsidTr="0037517E">
        <w:trPr>
          <w:trHeight w:val="240"/>
        </w:trPr>
        <w:tc>
          <w:tcPr>
            <w:cnfStyle w:val="001000000000" w:firstRow="0" w:lastRow="0" w:firstColumn="1" w:lastColumn="0" w:oddVBand="0" w:evenVBand="0" w:oddHBand="0" w:evenHBand="0" w:firstRowFirstColumn="0" w:firstRowLastColumn="0" w:lastRowFirstColumn="0" w:lastRowLastColumn="0"/>
            <w:tcW w:w="3864" w:type="pct"/>
            <w:gridSpan w:val="2"/>
          </w:tcPr>
          <w:p w14:paraId="79939ECC" w14:textId="77777777" w:rsidR="000A648C" w:rsidRPr="00376F97" w:rsidRDefault="000A648C" w:rsidP="009B1F98">
            <w:pPr>
              <w:spacing w:before="60" w:after="60"/>
              <w:ind w:right="-26"/>
              <w:rPr>
                <w:rFonts w:ascii="Calibri" w:hAnsi="Calibri" w:cs="Calibri"/>
                <w:sz w:val="22"/>
                <w:szCs w:val="22"/>
                <w:lang w:val="en-CA"/>
              </w:rPr>
            </w:pPr>
            <w:r w:rsidRPr="00376F97">
              <w:rPr>
                <w:rFonts w:ascii="Calibri" w:hAnsi="Calibri" w:cs="Calibri"/>
                <w:sz w:val="22"/>
                <w:szCs w:val="22"/>
                <w:lang w:val="en-CA"/>
              </w:rPr>
              <w:t>Total</w:t>
            </w:r>
          </w:p>
        </w:tc>
        <w:tc>
          <w:tcPr>
            <w:tcW w:w="1136" w:type="pct"/>
          </w:tcPr>
          <w:p w14:paraId="2F3FEA74" w14:textId="1993918B" w:rsidR="000A648C" w:rsidRPr="00376F97" w:rsidRDefault="000A648C" w:rsidP="009B1F98">
            <w:pPr>
              <w:spacing w:before="60" w:after="60"/>
              <w:ind w:right="-26"/>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sz w:val="22"/>
                <w:szCs w:val="22"/>
                <w:lang w:val="en-CA"/>
              </w:rPr>
            </w:pPr>
            <w:r w:rsidRPr="00376F97">
              <w:rPr>
                <w:rFonts w:ascii="Calibri" w:hAnsi="Calibri" w:cs="Calibri"/>
                <w:b/>
                <w:bCs/>
                <w:sz w:val="22"/>
                <w:szCs w:val="22"/>
                <w:lang w:val="en-CA"/>
              </w:rPr>
              <w:t>$</w:t>
            </w:r>
            <w:r w:rsidR="0037517E" w:rsidRPr="00376F97">
              <w:rPr>
                <w:rFonts w:ascii="Calibri" w:hAnsi="Calibri" w:cs="Calibri"/>
                <w:b/>
                <w:bCs/>
                <w:sz w:val="22"/>
                <w:szCs w:val="22"/>
                <w:lang w:val="en-CA"/>
              </w:rPr>
              <w:t>365</w:t>
            </w:r>
            <w:r w:rsidRPr="00376F97">
              <w:rPr>
                <w:rFonts w:ascii="Calibri" w:hAnsi="Calibri" w:cs="Calibri"/>
                <w:b/>
                <w:bCs/>
                <w:sz w:val="22"/>
                <w:szCs w:val="22"/>
                <w:lang w:val="en-CA"/>
              </w:rPr>
              <w:t>,000 + tax</w:t>
            </w:r>
          </w:p>
        </w:tc>
      </w:tr>
      <w:bookmarkEnd w:id="1"/>
      <w:bookmarkEnd w:id="2"/>
    </w:tbl>
    <w:p w14:paraId="7149FBEE" w14:textId="54E648BA" w:rsidR="1CB0A1C8" w:rsidRPr="00376F97" w:rsidRDefault="1CB0A1C8" w:rsidP="1CB0A1C8">
      <w:pPr>
        <w:widowControl w:val="0"/>
        <w:spacing w:beforeAutospacing="1" w:afterAutospacing="1"/>
        <w:rPr>
          <w:rFonts w:ascii="Calibri" w:hAnsi="Calibri" w:cs="Calibri"/>
          <w:sz w:val="22"/>
          <w:szCs w:val="22"/>
          <w:highlight w:val="yellow"/>
        </w:rPr>
      </w:pPr>
    </w:p>
    <w:p w14:paraId="296003DB" w14:textId="66508854" w:rsidR="1CB0A1C8" w:rsidRPr="00376F97" w:rsidRDefault="00F54A33" w:rsidP="004D4E64">
      <w:pPr>
        <w:pStyle w:val="Heading1"/>
        <w:pageBreakBefore w:val="0"/>
        <w:widowControl w:val="0"/>
        <w:spacing w:before="100" w:beforeAutospacing="1" w:after="100" w:afterAutospacing="1"/>
        <w:rPr>
          <w:rFonts w:ascii="Calibri" w:hAnsi="Calibri" w:cs="Calibri"/>
          <w:b/>
          <w:color w:val="auto"/>
          <w:sz w:val="22"/>
          <w:szCs w:val="22"/>
        </w:rPr>
      </w:pPr>
      <w:r w:rsidRPr="00376F97">
        <w:rPr>
          <w:rFonts w:ascii="Calibri" w:hAnsi="Calibri" w:cs="Calibri"/>
          <w:b/>
          <w:color w:val="auto"/>
          <w:sz w:val="22"/>
          <w:szCs w:val="22"/>
        </w:rPr>
        <w:t>Other terms</w:t>
      </w:r>
    </w:p>
    <w:p w14:paraId="549F15C5" w14:textId="77777777" w:rsidR="00F54A33" w:rsidRPr="00376F97" w:rsidRDefault="00F54A33" w:rsidP="00F54A33">
      <w:pPr>
        <w:pStyle w:val="BodyText2"/>
        <w:widowControl w:val="0"/>
        <w:spacing w:before="100" w:beforeAutospacing="1" w:after="100" w:afterAutospacing="1"/>
        <w:rPr>
          <w:rFonts w:ascii="Calibri" w:hAnsi="Calibri" w:cs="Calibri"/>
          <w:b w:val="0"/>
          <w:sz w:val="22"/>
          <w:szCs w:val="22"/>
        </w:rPr>
      </w:pPr>
      <w:r w:rsidRPr="00376F97">
        <w:rPr>
          <w:rFonts w:ascii="Calibri" w:hAnsi="Calibri" w:cs="Calibri"/>
          <w:b w:val="0"/>
          <w:sz w:val="22"/>
          <w:szCs w:val="22"/>
        </w:rPr>
        <w:t>If the above terms are acceptable to you and the Additional Services are in accordance with your understanding, please sign the copy of this letter in the space provided and return it to us.</w:t>
      </w:r>
    </w:p>
    <w:p w14:paraId="549F15C6" w14:textId="77777777" w:rsidR="00F54A33" w:rsidRPr="00376F97" w:rsidRDefault="00F54A33" w:rsidP="00097130">
      <w:pPr>
        <w:pStyle w:val="BodyText2"/>
        <w:keepNext/>
        <w:widowControl w:val="0"/>
        <w:spacing w:before="100" w:beforeAutospacing="1" w:after="100" w:afterAutospacing="1"/>
        <w:rPr>
          <w:rFonts w:ascii="Calibri" w:hAnsi="Calibri" w:cs="Calibri"/>
          <w:b w:val="0"/>
          <w:sz w:val="22"/>
          <w:szCs w:val="22"/>
        </w:rPr>
      </w:pPr>
      <w:r w:rsidRPr="00376F97">
        <w:rPr>
          <w:rFonts w:ascii="Calibri" w:hAnsi="Calibri" w:cs="Calibri"/>
          <w:b w:val="0"/>
          <w:sz w:val="22"/>
          <w:szCs w:val="22"/>
        </w:rPr>
        <w:t>We appreciate the opportunity to serve you, and we look forward to a continuing relationship.</w:t>
      </w:r>
    </w:p>
    <w:p w14:paraId="6EF97CB3" w14:textId="4E46EC42" w:rsidR="1CB0A1C8" w:rsidRPr="00376F97" w:rsidRDefault="1CB0A1C8" w:rsidP="1CB0A1C8">
      <w:pPr>
        <w:pStyle w:val="BodyText2"/>
        <w:keepNext/>
        <w:widowControl w:val="0"/>
        <w:spacing w:beforeAutospacing="1" w:afterAutospacing="1"/>
        <w:rPr>
          <w:rFonts w:ascii="Calibri" w:hAnsi="Calibri" w:cs="Calibri"/>
          <w:b w:val="0"/>
          <w:bCs w:val="0"/>
          <w:sz w:val="22"/>
          <w:szCs w:val="22"/>
        </w:rPr>
      </w:pPr>
    </w:p>
    <w:p w14:paraId="549F15C7" w14:textId="77777777" w:rsidR="00F54A33" w:rsidRPr="00376F97" w:rsidRDefault="00F54A33" w:rsidP="00097130">
      <w:pPr>
        <w:keepNext/>
        <w:widowControl w:val="0"/>
        <w:spacing w:before="100" w:beforeAutospacing="1" w:after="100" w:afterAutospacing="1"/>
        <w:rPr>
          <w:rFonts w:ascii="Calibri" w:hAnsi="Calibri" w:cs="Calibri"/>
          <w:bCs/>
          <w:sz w:val="22"/>
          <w:szCs w:val="22"/>
        </w:rPr>
      </w:pPr>
      <w:r w:rsidRPr="00376F97">
        <w:rPr>
          <w:rFonts w:ascii="Calibri" w:hAnsi="Calibri" w:cs="Calibri"/>
          <w:bCs/>
          <w:sz w:val="22"/>
          <w:szCs w:val="22"/>
        </w:rPr>
        <w:t>Very truly yours,</w:t>
      </w:r>
    </w:p>
    <w:p w14:paraId="549F15C8" w14:textId="1A911DF1" w:rsidR="00C00625" w:rsidRPr="00376F97" w:rsidRDefault="00DE3F1E" w:rsidP="00C00625">
      <w:pPr>
        <w:pStyle w:val="Signature"/>
        <w:keepNext/>
        <w:spacing w:before="240"/>
        <w:rPr>
          <w:rStyle w:val="LetterTextChar"/>
          <w:rFonts w:ascii="Calibri" w:eastAsia="Times" w:hAnsi="Calibri" w:cs="Calibri"/>
          <w:b/>
          <w:bCs/>
          <w:szCs w:val="22"/>
        </w:rPr>
      </w:pPr>
      <w:r w:rsidRPr="00376F97">
        <w:rPr>
          <w:rStyle w:val="LetterTextChar"/>
          <w:rFonts w:ascii="Calibri" w:eastAsia="Times" w:hAnsi="Calibri" w:cs="Calibri"/>
          <w:b/>
          <w:bCs/>
          <w:szCs w:val="22"/>
        </w:rPr>
        <w:t>DELOITTE LLP</w:t>
      </w:r>
    </w:p>
    <w:p w14:paraId="0D51A1EC" w14:textId="3770C784" w:rsidR="0008060C" w:rsidRPr="00376F97" w:rsidRDefault="0008060C" w:rsidP="00C00625">
      <w:pPr>
        <w:pStyle w:val="BodyText"/>
        <w:keepNext/>
        <w:spacing w:before="240" w:after="0"/>
        <w:rPr>
          <w:rStyle w:val="LetterTextChar"/>
          <w:rFonts w:ascii="Calibri" w:eastAsia="Times" w:hAnsi="Calibri" w:cs="Calibri"/>
          <w:b/>
          <w:bCs/>
          <w:szCs w:val="22"/>
        </w:rPr>
      </w:pPr>
      <w:r w:rsidRPr="00376F97">
        <w:rPr>
          <w:rStyle w:val="LetterTextChar"/>
          <w:rFonts w:ascii="Calibri" w:eastAsia="Times" w:hAnsi="Calibri" w:cs="Calibri"/>
          <w:b/>
          <w:bCs/>
          <w:szCs w:val="22"/>
        </w:rPr>
        <w:t>Name: Kevin Luh</w:t>
      </w:r>
    </w:p>
    <w:p w14:paraId="71DD7FFC" w14:textId="4A2B67BD" w:rsidR="0008060C" w:rsidRPr="00376F97" w:rsidRDefault="0008060C" w:rsidP="00C00625">
      <w:pPr>
        <w:pStyle w:val="BodyText"/>
        <w:keepNext/>
        <w:spacing w:before="240" w:after="0"/>
        <w:rPr>
          <w:rStyle w:val="LetterTextChar"/>
          <w:rFonts w:ascii="Calibri" w:eastAsia="Times" w:hAnsi="Calibri" w:cs="Calibri"/>
          <w:b/>
          <w:bCs/>
          <w:szCs w:val="22"/>
        </w:rPr>
      </w:pPr>
      <w:r w:rsidRPr="00376F97">
        <w:rPr>
          <w:rStyle w:val="LetterTextChar"/>
          <w:rFonts w:ascii="Calibri" w:eastAsia="Times" w:hAnsi="Calibri" w:cs="Calibri"/>
          <w:b/>
          <w:bCs/>
          <w:szCs w:val="22"/>
        </w:rPr>
        <w:t>Title: Partner</w:t>
      </w:r>
    </w:p>
    <w:p w14:paraId="154CD5A9" w14:textId="1303C9D4" w:rsidR="1CB0A1C8" w:rsidRPr="00376F97" w:rsidRDefault="1CB0A1C8" w:rsidP="1CB0A1C8">
      <w:pPr>
        <w:pStyle w:val="BodyText"/>
        <w:keepNext/>
        <w:spacing w:before="240" w:after="0"/>
        <w:rPr>
          <w:rStyle w:val="LetterTextChar"/>
          <w:rFonts w:ascii="Calibri" w:eastAsia="Times" w:hAnsi="Calibri" w:cs="Calibri"/>
          <w:szCs w:val="22"/>
          <w:highlight w:val="green"/>
        </w:rPr>
      </w:pPr>
    </w:p>
    <w:p w14:paraId="549F15CA" w14:textId="680DAB20" w:rsidR="00F54A33" w:rsidRPr="00376F97" w:rsidRDefault="00F54A33" w:rsidP="00F54A33">
      <w:pPr>
        <w:widowControl w:val="0"/>
        <w:spacing w:before="100" w:beforeAutospacing="1" w:after="100" w:afterAutospacing="1"/>
        <w:rPr>
          <w:rFonts w:ascii="Calibri" w:hAnsi="Calibri" w:cs="Calibri"/>
          <w:bCs/>
          <w:sz w:val="22"/>
          <w:szCs w:val="22"/>
        </w:rPr>
      </w:pPr>
      <w:r w:rsidRPr="00376F97">
        <w:rPr>
          <w:rFonts w:ascii="Calibri" w:hAnsi="Calibri" w:cs="Calibri"/>
          <w:bCs/>
          <w:sz w:val="22"/>
          <w:szCs w:val="22"/>
        </w:rPr>
        <w:t xml:space="preserve">Accepted and </w:t>
      </w:r>
      <w:proofErr w:type="gramStart"/>
      <w:r w:rsidRPr="00376F97">
        <w:rPr>
          <w:rFonts w:ascii="Calibri" w:hAnsi="Calibri" w:cs="Calibri"/>
          <w:bCs/>
          <w:sz w:val="22"/>
          <w:szCs w:val="22"/>
        </w:rPr>
        <w:t>Agreed</w:t>
      </w:r>
      <w:proofErr w:type="gramEnd"/>
      <w:r w:rsidRPr="00376F97">
        <w:rPr>
          <w:rFonts w:ascii="Calibri" w:hAnsi="Calibri" w:cs="Calibri"/>
          <w:bCs/>
          <w:sz w:val="22"/>
          <w:szCs w:val="22"/>
        </w:rPr>
        <w:t xml:space="preserve"> to this ____ day </w:t>
      </w:r>
      <w:proofErr w:type="gramStart"/>
      <w:r w:rsidRPr="00376F97">
        <w:rPr>
          <w:rFonts w:ascii="Calibri" w:hAnsi="Calibri" w:cs="Calibri"/>
          <w:bCs/>
          <w:sz w:val="22"/>
          <w:szCs w:val="22"/>
        </w:rPr>
        <w:t>of __</w:t>
      </w:r>
      <w:proofErr w:type="gramEnd"/>
      <w:r w:rsidRPr="00376F97">
        <w:rPr>
          <w:rFonts w:ascii="Calibri" w:hAnsi="Calibri" w:cs="Calibri"/>
          <w:bCs/>
          <w:sz w:val="22"/>
          <w:szCs w:val="22"/>
        </w:rPr>
        <w:t>________, 20_:</w:t>
      </w:r>
    </w:p>
    <w:p w14:paraId="2762E692" w14:textId="0F26CE4D" w:rsidR="1CB0A1C8" w:rsidRPr="00376F97" w:rsidRDefault="1CB0A1C8" w:rsidP="1CB0A1C8">
      <w:pPr>
        <w:widowControl w:val="0"/>
        <w:spacing w:beforeAutospacing="1" w:afterAutospacing="1"/>
        <w:rPr>
          <w:rFonts w:ascii="Calibri" w:hAnsi="Calibri" w:cs="Calibri"/>
          <w:sz w:val="22"/>
          <w:szCs w:val="22"/>
        </w:rPr>
      </w:pPr>
    </w:p>
    <w:p w14:paraId="549F15CB" w14:textId="573C86BE" w:rsidR="00F54A33" w:rsidRPr="00376F97" w:rsidRDefault="0069724D" w:rsidP="00F54A33">
      <w:pPr>
        <w:widowControl w:val="0"/>
        <w:spacing w:before="100" w:beforeAutospacing="1" w:after="100" w:afterAutospacing="1"/>
        <w:rPr>
          <w:rFonts w:ascii="Calibri" w:hAnsi="Calibri" w:cs="Calibri"/>
          <w:b/>
          <w:sz w:val="22"/>
          <w:szCs w:val="22"/>
        </w:rPr>
      </w:pPr>
      <w:r w:rsidRPr="00376F97">
        <w:rPr>
          <w:rFonts w:ascii="Calibri" w:hAnsi="Calibri" w:cs="Calibri"/>
          <w:b/>
          <w:sz w:val="22"/>
          <w:szCs w:val="22"/>
        </w:rPr>
        <w:t>Beem Credit Union</w:t>
      </w:r>
    </w:p>
    <w:p w14:paraId="549F15CD" w14:textId="366F3D1E" w:rsidR="00F54A33" w:rsidRPr="00376F97" w:rsidRDefault="00F54A33" w:rsidP="00F54A33">
      <w:pPr>
        <w:widowControl w:val="0"/>
        <w:spacing w:before="100" w:beforeAutospacing="1" w:after="100" w:afterAutospacing="1"/>
        <w:rPr>
          <w:rFonts w:ascii="Calibri" w:hAnsi="Calibri" w:cs="Calibri"/>
          <w:b/>
          <w:sz w:val="22"/>
          <w:szCs w:val="22"/>
        </w:rPr>
      </w:pPr>
      <w:r w:rsidRPr="00376F97">
        <w:rPr>
          <w:rFonts w:ascii="Calibri" w:hAnsi="Calibri" w:cs="Calibri"/>
          <w:b/>
          <w:sz w:val="22"/>
          <w:szCs w:val="22"/>
        </w:rPr>
        <w:t>Name:</w:t>
      </w:r>
      <w:r w:rsidRPr="00376F97">
        <w:rPr>
          <w:rFonts w:ascii="Calibri" w:hAnsi="Calibri" w:cs="Calibri"/>
          <w:b/>
          <w:sz w:val="22"/>
          <w:szCs w:val="22"/>
        </w:rPr>
        <w:tab/>
      </w:r>
      <w:r w:rsidRPr="00376F97">
        <w:rPr>
          <w:rFonts w:ascii="Calibri" w:hAnsi="Calibri" w:cs="Calibri"/>
          <w:b/>
          <w:sz w:val="22"/>
          <w:szCs w:val="22"/>
        </w:rPr>
        <w:tab/>
      </w:r>
      <w:r w:rsidRPr="00376F97">
        <w:rPr>
          <w:rFonts w:ascii="Calibri" w:hAnsi="Calibri" w:cs="Calibri"/>
          <w:b/>
          <w:sz w:val="22"/>
          <w:szCs w:val="22"/>
        </w:rPr>
        <w:tab/>
      </w:r>
      <w:r w:rsidRPr="00376F97">
        <w:rPr>
          <w:rFonts w:ascii="Calibri" w:hAnsi="Calibri" w:cs="Calibri"/>
          <w:b/>
          <w:sz w:val="22"/>
          <w:szCs w:val="22"/>
        </w:rPr>
        <w:tab/>
      </w:r>
      <w:r w:rsidR="0008060C" w:rsidRPr="00376F97">
        <w:rPr>
          <w:rFonts w:ascii="Calibri" w:hAnsi="Calibri" w:cs="Calibri"/>
          <w:b/>
          <w:sz w:val="22"/>
          <w:szCs w:val="22"/>
        </w:rPr>
        <w:t xml:space="preserve"> Pattie Lamboo</w:t>
      </w:r>
    </w:p>
    <w:p w14:paraId="549F15CE" w14:textId="03211ABB" w:rsidR="00EF44CB" w:rsidRPr="00376F97" w:rsidRDefault="00F54A33" w:rsidP="00C00625">
      <w:pPr>
        <w:widowControl w:val="0"/>
        <w:spacing w:before="100" w:beforeAutospacing="1" w:after="100" w:afterAutospacing="1"/>
        <w:rPr>
          <w:rFonts w:ascii="Calibri" w:hAnsi="Calibri" w:cs="Calibri"/>
          <w:b/>
          <w:sz w:val="22"/>
          <w:szCs w:val="22"/>
        </w:rPr>
      </w:pPr>
      <w:r w:rsidRPr="00376F97">
        <w:rPr>
          <w:rFonts w:ascii="Calibri" w:hAnsi="Calibri" w:cs="Calibri"/>
          <w:b/>
          <w:sz w:val="22"/>
          <w:szCs w:val="22"/>
        </w:rPr>
        <w:t>Title:</w:t>
      </w:r>
      <w:r w:rsidRPr="00376F97">
        <w:rPr>
          <w:rFonts w:ascii="Calibri" w:hAnsi="Calibri" w:cs="Calibri"/>
          <w:b/>
          <w:sz w:val="22"/>
          <w:szCs w:val="22"/>
        </w:rPr>
        <w:tab/>
      </w:r>
      <w:r w:rsidRPr="00376F97">
        <w:rPr>
          <w:rFonts w:ascii="Calibri" w:hAnsi="Calibri" w:cs="Calibri"/>
          <w:b/>
          <w:sz w:val="22"/>
          <w:szCs w:val="22"/>
        </w:rPr>
        <w:tab/>
      </w:r>
      <w:r w:rsidRPr="00376F97">
        <w:rPr>
          <w:rFonts w:ascii="Calibri" w:hAnsi="Calibri" w:cs="Calibri"/>
          <w:b/>
          <w:sz w:val="22"/>
          <w:szCs w:val="22"/>
        </w:rPr>
        <w:tab/>
      </w:r>
      <w:r w:rsidRPr="00376F97">
        <w:rPr>
          <w:rFonts w:ascii="Calibri" w:hAnsi="Calibri" w:cs="Calibri"/>
          <w:b/>
          <w:sz w:val="22"/>
          <w:szCs w:val="22"/>
        </w:rPr>
        <w:tab/>
      </w:r>
      <w:r w:rsidR="007042AE" w:rsidRPr="00376F97">
        <w:rPr>
          <w:rFonts w:ascii="Calibri" w:hAnsi="Calibri" w:cs="Calibri"/>
          <w:b/>
          <w:sz w:val="22"/>
          <w:szCs w:val="22"/>
        </w:rPr>
        <w:t xml:space="preserve"> VP, Compliance</w:t>
      </w:r>
    </w:p>
    <w:sectPr w:rsidR="00EF44CB" w:rsidRPr="00376F97" w:rsidSect="00103016">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code="1"/>
      <w:pgMar w:top="1224" w:right="1440" w:bottom="864" w:left="1440" w:header="864" w:footer="432"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01047" w14:textId="77777777" w:rsidR="00640B4B" w:rsidRDefault="00640B4B">
      <w:r>
        <w:separator/>
      </w:r>
    </w:p>
    <w:p w14:paraId="400D63BC" w14:textId="77777777" w:rsidR="00640B4B" w:rsidRDefault="00640B4B"/>
    <w:p w14:paraId="5CB80B5F" w14:textId="77777777" w:rsidR="00640B4B" w:rsidRDefault="00640B4B"/>
  </w:endnote>
  <w:endnote w:type="continuationSeparator" w:id="0">
    <w:p w14:paraId="5C8CBB94" w14:textId="77777777" w:rsidR="00640B4B" w:rsidRDefault="00640B4B">
      <w:r>
        <w:continuationSeparator/>
      </w:r>
    </w:p>
    <w:p w14:paraId="1E050BD0" w14:textId="77777777" w:rsidR="00640B4B" w:rsidRDefault="00640B4B"/>
    <w:p w14:paraId="42A2E562" w14:textId="77777777" w:rsidR="00640B4B" w:rsidRDefault="00640B4B"/>
  </w:endnote>
  <w:endnote w:type="continuationNotice" w:id="1">
    <w:p w14:paraId="780CCE02" w14:textId="77777777" w:rsidR="00640B4B" w:rsidRDefault="00640B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D61E" w14:textId="77777777" w:rsidR="003F225B" w:rsidRDefault="003F22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D78F" w14:textId="77777777" w:rsidR="003F225B" w:rsidRDefault="003F22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BDFAB" w14:textId="77777777" w:rsidR="003F225B" w:rsidRDefault="003F2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7600" w14:textId="77777777" w:rsidR="00640B4B" w:rsidRDefault="00640B4B" w:rsidP="00FE4E59">
      <w:pPr>
        <w:pStyle w:val="TableEntry"/>
      </w:pPr>
      <w:r>
        <w:separator/>
      </w:r>
    </w:p>
  </w:footnote>
  <w:footnote w:type="continuationSeparator" w:id="0">
    <w:p w14:paraId="5A1F6D0E" w14:textId="77777777" w:rsidR="00640B4B" w:rsidRDefault="00640B4B" w:rsidP="00FE4E59">
      <w:pPr>
        <w:pStyle w:val="TableEntry"/>
      </w:pPr>
      <w:r>
        <w:continuationSeparator/>
      </w:r>
    </w:p>
  </w:footnote>
  <w:footnote w:type="continuationNotice" w:id="1">
    <w:p w14:paraId="7302D9FF" w14:textId="77777777" w:rsidR="00640B4B" w:rsidRDefault="00640B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B450" w14:textId="77777777" w:rsidR="003F225B" w:rsidRDefault="003F22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4587" w14:textId="77777777" w:rsidR="003F225B" w:rsidRDefault="003F2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15E0" w14:textId="74B3DFF5" w:rsidR="00B548FE" w:rsidRPr="00F54A33" w:rsidRDefault="00824A46" w:rsidP="00F54A33">
    <w:pPr>
      <w:widowControl w:val="0"/>
      <w:spacing w:before="240"/>
      <w:outlineLvl w:val="0"/>
      <w:rPr>
        <w:sz w:val="24"/>
      </w:rPr>
    </w:pPr>
    <w:r w:rsidDel="00824A46">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BB075CC"/>
    <w:lvl w:ilvl="0">
      <w:start w:val="1"/>
      <w:numFmt w:val="bullet"/>
      <w:pStyle w:val="ListBullet3"/>
      <w:lvlText w:val="o"/>
      <w:lvlJc w:val="left"/>
      <w:pPr>
        <w:tabs>
          <w:tab w:val="num" w:pos="936"/>
        </w:tabs>
        <w:ind w:left="936" w:hanging="216"/>
      </w:pPr>
      <w:rPr>
        <w:rFonts w:ascii="Verdana" w:hAnsi="Verdana" w:hint="default"/>
        <w:b w:val="0"/>
        <w:i w:val="0"/>
        <w:color w:val="auto"/>
        <w:sz w:val="18"/>
      </w:rPr>
    </w:lvl>
  </w:abstractNum>
  <w:abstractNum w:abstractNumId="1" w15:restartNumberingAfterBreak="0">
    <w:nsid w:val="FFFFFF88"/>
    <w:multiLevelType w:val="singleLevel"/>
    <w:tmpl w:val="87566C60"/>
    <w:lvl w:ilvl="0">
      <w:start w:val="1"/>
      <w:numFmt w:val="decimal"/>
      <w:pStyle w:val="ListNumber"/>
      <w:lvlText w:val="%1."/>
      <w:lvlJc w:val="left"/>
      <w:pPr>
        <w:tabs>
          <w:tab w:val="num" w:pos="360"/>
        </w:tabs>
        <w:ind w:left="360" w:hanging="360"/>
      </w:pPr>
      <w:rPr>
        <w:rFonts w:cs="Times New Roman"/>
      </w:rPr>
    </w:lvl>
  </w:abstractNum>
  <w:abstractNum w:abstractNumId="2" w15:restartNumberingAfterBreak="0">
    <w:nsid w:val="08F7246C"/>
    <w:multiLevelType w:val="hybridMultilevel"/>
    <w:tmpl w:val="0A7A34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5221CE"/>
    <w:multiLevelType w:val="multilevel"/>
    <w:tmpl w:val="BBA8D6C6"/>
    <w:lvl w:ilvl="0">
      <w:start w:val="1"/>
      <w:numFmt w:val="decimal"/>
      <w:pStyle w:val="ListNumber1"/>
      <w:lvlText w:val="%1."/>
      <w:lvlJc w:val="left"/>
      <w:pPr>
        <w:tabs>
          <w:tab w:val="num" w:pos="360"/>
        </w:tabs>
        <w:ind w:left="360" w:hanging="360"/>
      </w:pPr>
      <w:rPr>
        <w:rFonts w:hint="eastAsia"/>
      </w:rPr>
    </w:lvl>
    <w:lvl w:ilvl="1">
      <w:start w:val="1"/>
      <w:numFmt w:val="lowerLetter"/>
      <w:pStyle w:val="ListNumber21"/>
      <w:lvlText w:val="%2)"/>
      <w:lvlJc w:val="left"/>
      <w:pPr>
        <w:tabs>
          <w:tab w:val="num" w:pos="720"/>
        </w:tabs>
        <w:ind w:left="720" w:hanging="360"/>
      </w:pPr>
      <w:rPr>
        <w:rFonts w:hint="eastAsia"/>
      </w:rPr>
    </w:lvl>
    <w:lvl w:ilvl="2">
      <w:start w:val="1"/>
      <w:numFmt w:val="lowerRoman"/>
      <w:pStyle w:val="ListNumber31"/>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 w15:restartNumberingAfterBreak="0">
    <w:nsid w:val="0A853551"/>
    <w:multiLevelType w:val="hybridMultilevel"/>
    <w:tmpl w:val="AE78E6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64A74"/>
    <w:multiLevelType w:val="hybridMultilevel"/>
    <w:tmpl w:val="02BE7C46"/>
    <w:lvl w:ilvl="0" w:tplc="ED42B428">
      <w:start w:val="1"/>
      <w:numFmt w:val="bullet"/>
      <w:pStyle w:val="TOC6"/>
      <w:lvlText w:val=""/>
      <w:lvlJc w:val="left"/>
      <w:pPr>
        <w:tabs>
          <w:tab w:val="num" w:pos="360"/>
        </w:tabs>
        <w:ind w:left="216" w:hanging="216"/>
      </w:pPr>
      <w:rPr>
        <w:rFonts w:ascii="Symbol" w:hAnsi="Symbol"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F831C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pStyle w:val="Heading8"/>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90E69E7"/>
    <w:multiLevelType w:val="hybridMultilevel"/>
    <w:tmpl w:val="19F6433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210A37B1"/>
    <w:multiLevelType w:val="multilevel"/>
    <w:tmpl w:val="2DFA592C"/>
    <w:lvl w:ilvl="0">
      <w:start w:val="1"/>
      <w:numFmt w:val="bullet"/>
      <w:pStyle w:val="ListBullet1"/>
      <w:lvlText w:val=""/>
      <w:lvlJc w:val="left"/>
      <w:pPr>
        <w:tabs>
          <w:tab w:val="num" w:pos="360"/>
        </w:tabs>
        <w:ind w:left="360" w:hanging="360"/>
      </w:pPr>
      <w:rPr>
        <w:rFonts w:ascii="Symbol" w:hAnsi="Symbol" w:hint="default"/>
      </w:rPr>
    </w:lvl>
    <w:lvl w:ilvl="1">
      <w:start w:val="1"/>
      <w:numFmt w:val="bullet"/>
      <w:pStyle w:val="ListBullet21"/>
      <w:lvlText w:val="–"/>
      <w:lvlJc w:val="left"/>
      <w:pPr>
        <w:tabs>
          <w:tab w:val="num" w:pos="720"/>
        </w:tabs>
        <w:ind w:left="720" w:hanging="360"/>
      </w:pPr>
      <w:rPr>
        <w:rFonts w:ascii="Verdana" w:hAnsi="Verdana" w:hint="default"/>
      </w:rPr>
    </w:lvl>
    <w:lvl w:ilvl="2">
      <w:start w:val="1"/>
      <w:numFmt w:val="bullet"/>
      <w:pStyle w:val="ListBullet31"/>
      <w:lvlText w:val="o"/>
      <w:lvlJc w:val="left"/>
      <w:pPr>
        <w:tabs>
          <w:tab w:val="num" w:pos="1080"/>
        </w:tabs>
        <w:ind w:left="108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2F33EC"/>
    <w:multiLevelType w:val="multilevel"/>
    <w:tmpl w:val="09D47658"/>
    <w:lvl w:ilvl="0">
      <w:start w:val="1"/>
      <w:numFmt w:val="decimal"/>
      <w:pStyle w:val="LetterNumber"/>
      <w:lvlText w:val="%1."/>
      <w:lvlJc w:val="left"/>
      <w:pPr>
        <w:tabs>
          <w:tab w:val="num" w:pos="360"/>
        </w:tabs>
        <w:ind w:left="360" w:hanging="360"/>
      </w:pPr>
      <w:rPr>
        <w:rFonts w:hint="default"/>
        <w:color w:val="000000"/>
      </w:rPr>
    </w:lvl>
    <w:lvl w:ilvl="1">
      <w:start w:val="1"/>
      <w:numFmt w:val="lowerLetter"/>
      <w:pStyle w:val="LetterNumber2"/>
      <w:lvlText w:val="%2)"/>
      <w:lvlJc w:val="left"/>
      <w:pPr>
        <w:tabs>
          <w:tab w:val="num" w:pos="720"/>
        </w:tabs>
        <w:ind w:left="720" w:hanging="360"/>
      </w:pPr>
      <w:rPr>
        <w:rFonts w:hint="default"/>
      </w:rPr>
    </w:lvl>
    <w:lvl w:ilvl="2">
      <w:start w:val="1"/>
      <w:numFmt w:val="lowerRoman"/>
      <w:pStyle w:val="LetterNumber3"/>
      <w:lvlText w:val="%3)"/>
      <w:lvlJc w:val="left"/>
      <w:pPr>
        <w:tabs>
          <w:tab w:val="num" w:pos="1080"/>
        </w:tabs>
        <w:ind w:left="108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2C7C5EA8"/>
    <w:multiLevelType w:val="hybridMultilevel"/>
    <w:tmpl w:val="B30688C2"/>
    <w:lvl w:ilvl="0" w:tplc="20B2B3AC">
      <w:start w:val="1"/>
      <w:numFmt w:val="bullet"/>
      <w:lvlText w:val=""/>
      <w:lvlJc w:val="left"/>
      <w:pPr>
        <w:tabs>
          <w:tab w:val="num" w:pos="360"/>
        </w:tabs>
        <w:ind w:left="360" w:hanging="360"/>
      </w:pPr>
      <w:rPr>
        <w:rFonts w:ascii="Symbol" w:hAnsi="Symbol" w:hint="default"/>
        <w:b w:val="0"/>
        <w:i w:val="0"/>
        <w:sz w:val="22"/>
        <w:szCs w:val="32"/>
      </w:rPr>
    </w:lvl>
    <w:lvl w:ilvl="1" w:tplc="04090001">
      <w:start w:val="1"/>
      <w:numFmt w:val="bullet"/>
      <w:lvlText w:val=""/>
      <w:lvlJc w:val="left"/>
      <w:pPr>
        <w:tabs>
          <w:tab w:val="num" w:pos="720"/>
        </w:tabs>
        <w:ind w:left="720" w:hanging="360"/>
      </w:pPr>
      <w:rPr>
        <w:rFonts w:ascii="Symbol" w:hAnsi="Symbol" w:hint="default"/>
        <w:b w:val="0"/>
        <w:i w:val="0"/>
        <w:sz w:val="24"/>
      </w:rPr>
    </w:lvl>
    <w:lvl w:ilvl="2" w:tplc="2D98964C">
      <w:start w:val="1"/>
      <w:numFmt w:val="lowerLetter"/>
      <w:lvlText w:val="%3)"/>
      <w:lvlJc w:val="left"/>
      <w:pPr>
        <w:tabs>
          <w:tab w:val="num" w:pos="936"/>
        </w:tabs>
        <w:ind w:left="936" w:hanging="432"/>
      </w:pPr>
    </w:lvl>
    <w:lvl w:ilvl="3" w:tplc="BD60C2BE">
      <w:start w:val="1"/>
      <w:numFmt w:val="decimal"/>
      <w:lvlText w:val="%4)"/>
      <w:lvlJc w:val="left"/>
      <w:pPr>
        <w:tabs>
          <w:tab w:val="num" w:pos="1440"/>
        </w:tabs>
        <w:ind w:left="1440" w:hanging="360"/>
      </w:pPr>
      <w:rPr>
        <w:b w:val="0"/>
        <w:i w:val="0"/>
      </w:rPr>
    </w:lvl>
    <w:lvl w:ilvl="4" w:tplc="335228E4">
      <w:start w:val="1"/>
      <w:numFmt w:val="upperLetter"/>
      <w:lvlText w:val="%5."/>
      <w:lvlJc w:val="left"/>
      <w:pPr>
        <w:tabs>
          <w:tab w:val="num" w:pos="360"/>
        </w:tabs>
        <w:ind w:left="360" w:hanging="360"/>
      </w:pPr>
      <w:rPr>
        <w:b w:val="0"/>
        <w:i w:val="0"/>
      </w:rPr>
    </w:lvl>
    <w:lvl w:ilvl="5" w:tplc="14566EF8">
      <w:start w:val="1"/>
      <w:numFmt w:val="decimal"/>
      <w:lvlText w:val="%6."/>
      <w:lvlJc w:val="left"/>
      <w:pPr>
        <w:tabs>
          <w:tab w:val="num" w:pos="720"/>
        </w:tabs>
        <w:ind w:left="720" w:hanging="360"/>
      </w:pPr>
      <w:rPr>
        <w:rFonts w:ascii="Times New Roman" w:hAnsi="Times New Roman" w:cs="Times New Roman" w:hint="default"/>
        <w:b w:val="0"/>
        <w:i w:val="0"/>
        <w:sz w:val="24"/>
      </w:r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CB2614F"/>
    <w:multiLevelType w:val="multilevel"/>
    <w:tmpl w:val="BAE67ADC"/>
    <w:lvl w:ilvl="0">
      <w:start w:val="1"/>
      <w:numFmt w:val="bullet"/>
      <w:pStyle w:val="Tablebullet2"/>
      <w:lvlText w:val="–"/>
      <w:lvlJc w:val="left"/>
      <w:pPr>
        <w:ind w:left="720" w:hanging="360"/>
      </w:pPr>
      <w:rPr>
        <w:rFonts w:ascii="Book Antiqua" w:hAnsi="Book Antiqua" w:hint="default"/>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2" w15:restartNumberingAfterBreak="0">
    <w:nsid w:val="33464A3A"/>
    <w:multiLevelType w:val="hybridMultilevel"/>
    <w:tmpl w:val="C10EAF6E"/>
    <w:lvl w:ilvl="0" w:tplc="4F6A2956">
      <w:start w:val="1"/>
      <w:numFmt w:val="bullet"/>
      <w:pStyle w:val="LetterBullet"/>
      <w:lvlText w:val=""/>
      <w:lvlJc w:val="left"/>
      <w:pPr>
        <w:tabs>
          <w:tab w:val="num" w:pos="360"/>
        </w:tabs>
        <w:ind w:left="360" w:hanging="360"/>
      </w:pPr>
      <w:rPr>
        <w:rFonts w:ascii="Symbol" w:hAnsi="Symbol" w:hint="default"/>
        <w:sz w:val="20"/>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383DBB"/>
    <w:multiLevelType w:val="hybridMultilevel"/>
    <w:tmpl w:val="FD0EB1C0"/>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 w15:restartNumberingAfterBreak="0">
    <w:nsid w:val="3B987446"/>
    <w:multiLevelType w:val="hybridMultilevel"/>
    <w:tmpl w:val="F6EEC59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D8F4A55"/>
    <w:multiLevelType w:val="hybridMultilevel"/>
    <w:tmpl w:val="ACB08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95760E"/>
    <w:multiLevelType w:val="hybridMultilevel"/>
    <w:tmpl w:val="8E944A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882DAD"/>
    <w:multiLevelType w:val="hybridMultilevel"/>
    <w:tmpl w:val="CC44CE64"/>
    <w:lvl w:ilvl="0" w:tplc="04090001">
      <w:start w:val="1"/>
      <w:numFmt w:val="bullet"/>
      <w:pStyle w:val="LetterBullet3"/>
      <w:lvlText w:val="o"/>
      <w:lvlJc w:val="left"/>
      <w:pPr>
        <w:tabs>
          <w:tab w:val="num" w:pos="1080"/>
        </w:tabs>
        <w:ind w:left="1080" w:hanging="360"/>
      </w:pPr>
      <w:rPr>
        <w:rFonts w:ascii="Times New Roman" w:hAnsi="Times New Roman" w:cs="Times New Roman" w:hint="default"/>
        <w:b w:val="0"/>
        <w:i w:val="0"/>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625731"/>
    <w:multiLevelType w:val="hybridMultilevel"/>
    <w:tmpl w:val="6AD843E2"/>
    <w:lvl w:ilvl="0" w:tplc="82E2BF9E">
      <w:start w:val="1"/>
      <w:numFmt w:val="bullet"/>
      <w:pStyle w:val="Tablebulle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C88043D"/>
    <w:multiLevelType w:val="hybridMultilevel"/>
    <w:tmpl w:val="9FC4C4FA"/>
    <w:lvl w:ilvl="0" w:tplc="808889DE">
      <w:start w:val="1"/>
      <w:numFmt w:val="bullet"/>
      <w:pStyle w:val="LetterBullet2"/>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720"/>
        </w:tabs>
        <w:ind w:left="72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F76546"/>
    <w:multiLevelType w:val="hybridMultilevel"/>
    <w:tmpl w:val="DAA21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37410"/>
    <w:multiLevelType w:val="hybridMultilevel"/>
    <w:tmpl w:val="3C3E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216508">
    <w:abstractNumId w:val="9"/>
    <w:lvlOverride w:ilvl="0">
      <w:startOverride w:val="1"/>
    </w:lvlOverride>
  </w:num>
  <w:num w:numId="2" w16cid:durableId="1957760145">
    <w:abstractNumId w:val="5"/>
  </w:num>
  <w:num w:numId="3" w16cid:durableId="15996753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78423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9067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0119484">
    <w:abstractNumId w:val="6"/>
  </w:num>
  <w:num w:numId="7" w16cid:durableId="997154085">
    <w:abstractNumId w:val="12"/>
  </w:num>
  <w:num w:numId="8" w16cid:durableId="2114788106">
    <w:abstractNumId w:val="19"/>
  </w:num>
  <w:num w:numId="9" w16cid:durableId="1011369980">
    <w:abstractNumId w:val="17"/>
  </w:num>
  <w:num w:numId="10" w16cid:durableId="286087702">
    <w:abstractNumId w:val="9"/>
  </w:num>
  <w:num w:numId="11" w16cid:durableId="1816990521">
    <w:abstractNumId w:val="8"/>
  </w:num>
  <w:num w:numId="12" w16cid:durableId="1166898572">
    <w:abstractNumId w:val="0"/>
  </w:num>
  <w:num w:numId="13" w16cid:durableId="1840194835">
    <w:abstractNumId w:val="1"/>
  </w:num>
  <w:num w:numId="14" w16cid:durableId="1368410410">
    <w:abstractNumId w:val="3"/>
  </w:num>
  <w:num w:numId="15" w16cid:durableId="1556231661">
    <w:abstractNumId w:val="18"/>
  </w:num>
  <w:num w:numId="16" w16cid:durableId="262496459">
    <w:abstractNumId w:val="11"/>
  </w:num>
  <w:num w:numId="17" w16cid:durableId="937785427">
    <w:abstractNumId w:val="2"/>
  </w:num>
  <w:num w:numId="18" w16cid:durableId="459346551">
    <w:abstractNumId w:val="16"/>
  </w:num>
  <w:num w:numId="19" w16cid:durableId="1880388589">
    <w:abstractNumId w:val="14"/>
  </w:num>
  <w:num w:numId="20" w16cid:durableId="35901363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7214969">
    <w:abstractNumId w:val="10"/>
  </w:num>
  <w:num w:numId="22" w16cid:durableId="1084378880">
    <w:abstractNumId w:val="20"/>
  </w:num>
  <w:num w:numId="23" w16cid:durableId="1038820297">
    <w:abstractNumId w:val="7"/>
  </w:num>
  <w:num w:numId="24" w16cid:durableId="1800998742">
    <w:abstractNumId w:val="21"/>
  </w:num>
  <w:num w:numId="25" w16cid:durableId="2036496486">
    <w:abstractNumId w:val="15"/>
  </w:num>
  <w:num w:numId="26" w16cid:durableId="722563415">
    <w:abstractNumId w:val="4"/>
  </w:num>
  <w:num w:numId="27" w16cid:durableId="2099252275">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activeWritingStyle w:appName="MSWord" w:lang="fr-FR" w:vendorID="65" w:dllVersion="514" w:checkStyle="1"/>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defaultTabStop w:val="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950"/>
    <w:rsid w:val="00000726"/>
    <w:rsid w:val="00006F90"/>
    <w:rsid w:val="00007FF2"/>
    <w:rsid w:val="00011060"/>
    <w:rsid w:val="0001447B"/>
    <w:rsid w:val="00014774"/>
    <w:rsid w:val="00027A17"/>
    <w:rsid w:val="00027F99"/>
    <w:rsid w:val="00032590"/>
    <w:rsid w:val="000331EC"/>
    <w:rsid w:val="00036501"/>
    <w:rsid w:val="00037153"/>
    <w:rsid w:val="00052EC6"/>
    <w:rsid w:val="00060861"/>
    <w:rsid w:val="00061E1D"/>
    <w:rsid w:val="00061F1C"/>
    <w:rsid w:val="00062C6A"/>
    <w:rsid w:val="00062DDA"/>
    <w:rsid w:val="000640E2"/>
    <w:rsid w:val="00066DF8"/>
    <w:rsid w:val="00072B51"/>
    <w:rsid w:val="0008060C"/>
    <w:rsid w:val="00080BC7"/>
    <w:rsid w:val="00083EA1"/>
    <w:rsid w:val="00092964"/>
    <w:rsid w:val="00097130"/>
    <w:rsid w:val="000A288B"/>
    <w:rsid w:val="000A33A5"/>
    <w:rsid w:val="000A38C2"/>
    <w:rsid w:val="000A648C"/>
    <w:rsid w:val="000A7C97"/>
    <w:rsid w:val="000B1350"/>
    <w:rsid w:val="000B2716"/>
    <w:rsid w:val="000C0DC8"/>
    <w:rsid w:val="000C1C88"/>
    <w:rsid w:val="000C5E79"/>
    <w:rsid w:val="000C6A46"/>
    <w:rsid w:val="000D1746"/>
    <w:rsid w:val="000D2DC8"/>
    <w:rsid w:val="000D3D4C"/>
    <w:rsid w:val="000D4BBA"/>
    <w:rsid w:val="000E00C8"/>
    <w:rsid w:val="000E3998"/>
    <w:rsid w:val="000E5727"/>
    <w:rsid w:val="000E58E7"/>
    <w:rsid w:val="000E6B15"/>
    <w:rsid w:val="000E747A"/>
    <w:rsid w:val="000F1AF8"/>
    <w:rsid w:val="000F2410"/>
    <w:rsid w:val="00101743"/>
    <w:rsid w:val="00103016"/>
    <w:rsid w:val="001055B0"/>
    <w:rsid w:val="00107126"/>
    <w:rsid w:val="0011045F"/>
    <w:rsid w:val="00113EBA"/>
    <w:rsid w:val="0011726B"/>
    <w:rsid w:val="0012062F"/>
    <w:rsid w:val="00132737"/>
    <w:rsid w:val="001331D9"/>
    <w:rsid w:val="00134CB5"/>
    <w:rsid w:val="001419E7"/>
    <w:rsid w:val="001436F7"/>
    <w:rsid w:val="001441AA"/>
    <w:rsid w:val="0015346A"/>
    <w:rsid w:val="0015639C"/>
    <w:rsid w:val="00156CA6"/>
    <w:rsid w:val="0016100D"/>
    <w:rsid w:val="001626A8"/>
    <w:rsid w:val="00163EFC"/>
    <w:rsid w:val="001700A5"/>
    <w:rsid w:val="0017328A"/>
    <w:rsid w:val="00175D28"/>
    <w:rsid w:val="001808FB"/>
    <w:rsid w:val="00180959"/>
    <w:rsid w:val="00181178"/>
    <w:rsid w:val="001928E1"/>
    <w:rsid w:val="00195703"/>
    <w:rsid w:val="00195D75"/>
    <w:rsid w:val="001A6B49"/>
    <w:rsid w:val="001B038A"/>
    <w:rsid w:val="001B324F"/>
    <w:rsid w:val="001B4615"/>
    <w:rsid w:val="001B5EA6"/>
    <w:rsid w:val="001C1401"/>
    <w:rsid w:val="001C2CC4"/>
    <w:rsid w:val="001C40D4"/>
    <w:rsid w:val="001C45DB"/>
    <w:rsid w:val="001C4F53"/>
    <w:rsid w:val="001C65F8"/>
    <w:rsid w:val="001D1826"/>
    <w:rsid w:val="001D208B"/>
    <w:rsid w:val="001D4815"/>
    <w:rsid w:val="001D4DD9"/>
    <w:rsid w:val="001E1789"/>
    <w:rsid w:val="001F031D"/>
    <w:rsid w:val="001F1000"/>
    <w:rsid w:val="001F49A0"/>
    <w:rsid w:val="002009CE"/>
    <w:rsid w:val="00200E61"/>
    <w:rsid w:val="00201BAE"/>
    <w:rsid w:val="002032AD"/>
    <w:rsid w:val="002047FE"/>
    <w:rsid w:val="00210B5D"/>
    <w:rsid w:val="002115A3"/>
    <w:rsid w:val="00220950"/>
    <w:rsid w:val="0022099D"/>
    <w:rsid w:val="00220A5C"/>
    <w:rsid w:val="00221BC0"/>
    <w:rsid w:val="002223AE"/>
    <w:rsid w:val="002224F9"/>
    <w:rsid w:val="00222E04"/>
    <w:rsid w:val="002302C2"/>
    <w:rsid w:val="00230970"/>
    <w:rsid w:val="00230B14"/>
    <w:rsid w:val="00231F69"/>
    <w:rsid w:val="0023211B"/>
    <w:rsid w:val="0023553E"/>
    <w:rsid w:val="00236279"/>
    <w:rsid w:val="0023674D"/>
    <w:rsid w:val="00236B2A"/>
    <w:rsid w:val="002508C4"/>
    <w:rsid w:val="00251404"/>
    <w:rsid w:val="00252FAE"/>
    <w:rsid w:val="002571CC"/>
    <w:rsid w:val="00260D02"/>
    <w:rsid w:val="00261020"/>
    <w:rsid w:val="00262E16"/>
    <w:rsid w:val="002645FA"/>
    <w:rsid w:val="00266B97"/>
    <w:rsid w:val="0027453F"/>
    <w:rsid w:val="00276D6D"/>
    <w:rsid w:val="00277884"/>
    <w:rsid w:val="002807DB"/>
    <w:rsid w:val="002814E3"/>
    <w:rsid w:val="00281594"/>
    <w:rsid w:val="00285582"/>
    <w:rsid w:val="002855F0"/>
    <w:rsid w:val="00286DDA"/>
    <w:rsid w:val="00287451"/>
    <w:rsid w:val="00290C87"/>
    <w:rsid w:val="00290DE9"/>
    <w:rsid w:val="002A0AB2"/>
    <w:rsid w:val="002A6794"/>
    <w:rsid w:val="002A783E"/>
    <w:rsid w:val="002B1E72"/>
    <w:rsid w:val="002B7F60"/>
    <w:rsid w:val="002C0B66"/>
    <w:rsid w:val="002C3426"/>
    <w:rsid w:val="002C3882"/>
    <w:rsid w:val="002C4E84"/>
    <w:rsid w:val="002C7744"/>
    <w:rsid w:val="002C7A52"/>
    <w:rsid w:val="002D127B"/>
    <w:rsid w:val="002D2125"/>
    <w:rsid w:val="002D28B9"/>
    <w:rsid w:val="002D2F6C"/>
    <w:rsid w:val="002D6D8A"/>
    <w:rsid w:val="002D708E"/>
    <w:rsid w:val="002E0FDC"/>
    <w:rsid w:val="002E4CB5"/>
    <w:rsid w:val="002E5601"/>
    <w:rsid w:val="002F032C"/>
    <w:rsid w:val="002F7AC2"/>
    <w:rsid w:val="00307C7A"/>
    <w:rsid w:val="00310FB3"/>
    <w:rsid w:val="00314813"/>
    <w:rsid w:val="003149F7"/>
    <w:rsid w:val="00324150"/>
    <w:rsid w:val="0032597D"/>
    <w:rsid w:val="003278F5"/>
    <w:rsid w:val="00337DE4"/>
    <w:rsid w:val="00341F05"/>
    <w:rsid w:val="00347C28"/>
    <w:rsid w:val="003600EE"/>
    <w:rsid w:val="003625AC"/>
    <w:rsid w:val="00366E7A"/>
    <w:rsid w:val="00371B46"/>
    <w:rsid w:val="0037517E"/>
    <w:rsid w:val="00376F97"/>
    <w:rsid w:val="00384605"/>
    <w:rsid w:val="003915FD"/>
    <w:rsid w:val="00396777"/>
    <w:rsid w:val="003A206A"/>
    <w:rsid w:val="003A3017"/>
    <w:rsid w:val="003B2ABB"/>
    <w:rsid w:val="003B2F80"/>
    <w:rsid w:val="003B3F8A"/>
    <w:rsid w:val="003B549A"/>
    <w:rsid w:val="003B5A98"/>
    <w:rsid w:val="003B6CCA"/>
    <w:rsid w:val="003B74B1"/>
    <w:rsid w:val="003C11B4"/>
    <w:rsid w:val="003C61EF"/>
    <w:rsid w:val="003D04E3"/>
    <w:rsid w:val="003D1468"/>
    <w:rsid w:val="003D3648"/>
    <w:rsid w:val="003D3916"/>
    <w:rsid w:val="003D7B2F"/>
    <w:rsid w:val="003E0F5E"/>
    <w:rsid w:val="003E4A25"/>
    <w:rsid w:val="003E4A48"/>
    <w:rsid w:val="003E6D6E"/>
    <w:rsid w:val="003F0FAD"/>
    <w:rsid w:val="003F11DB"/>
    <w:rsid w:val="003F225B"/>
    <w:rsid w:val="003F5222"/>
    <w:rsid w:val="00406ABF"/>
    <w:rsid w:val="00407BB4"/>
    <w:rsid w:val="004101CE"/>
    <w:rsid w:val="00412D2E"/>
    <w:rsid w:val="00412D6C"/>
    <w:rsid w:val="004146A8"/>
    <w:rsid w:val="00414D8C"/>
    <w:rsid w:val="00415A40"/>
    <w:rsid w:val="00417F2B"/>
    <w:rsid w:val="004254E0"/>
    <w:rsid w:val="00425D2B"/>
    <w:rsid w:val="00426E69"/>
    <w:rsid w:val="00426FE2"/>
    <w:rsid w:val="00430FFB"/>
    <w:rsid w:val="00435149"/>
    <w:rsid w:val="00437955"/>
    <w:rsid w:val="00444AD9"/>
    <w:rsid w:val="00445C5F"/>
    <w:rsid w:val="00447CE8"/>
    <w:rsid w:val="0045274B"/>
    <w:rsid w:val="0045287E"/>
    <w:rsid w:val="00452FC3"/>
    <w:rsid w:val="0046248C"/>
    <w:rsid w:val="004625C5"/>
    <w:rsid w:val="004651AC"/>
    <w:rsid w:val="00465565"/>
    <w:rsid w:val="00467534"/>
    <w:rsid w:val="00467BFD"/>
    <w:rsid w:val="00467E91"/>
    <w:rsid w:val="0047046B"/>
    <w:rsid w:val="00472B82"/>
    <w:rsid w:val="00474618"/>
    <w:rsid w:val="00474A03"/>
    <w:rsid w:val="00484D2C"/>
    <w:rsid w:val="0048620C"/>
    <w:rsid w:val="004903B6"/>
    <w:rsid w:val="00495C4A"/>
    <w:rsid w:val="00496A99"/>
    <w:rsid w:val="004A0E16"/>
    <w:rsid w:val="004A470C"/>
    <w:rsid w:val="004B2CDC"/>
    <w:rsid w:val="004B62CC"/>
    <w:rsid w:val="004B6A09"/>
    <w:rsid w:val="004B7F91"/>
    <w:rsid w:val="004C1810"/>
    <w:rsid w:val="004C210E"/>
    <w:rsid w:val="004C2CD2"/>
    <w:rsid w:val="004C416D"/>
    <w:rsid w:val="004C6F84"/>
    <w:rsid w:val="004C7FCC"/>
    <w:rsid w:val="004D1F22"/>
    <w:rsid w:val="004D2616"/>
    <w:rsid w:val="004D444E"/>
    <w:rsid w:val="004D4DCC"/>
    <w:rsid w:val="004D4E64"/>
    <w:rsid w:val="004E0061"/>
    <w:rsid w:val="004E1E5B"/>
    <w:rsid w:val="004E1E60"/>
    <w:rsid w:val="004E27BA"/>
    <w:rsid w:val="004E2A97"/>
    <w:rsid w:val="004E6FD9"/>
    <w:rsid w:val="004F26C7"/>
    <w:rsid w:val="004F3435"/>
    <w:rsid w:val="004F3C98"/>
    <w:rsid w:val="004F5E40"/>
    <w:rsid w:val="004F6084"/>
    <w:rsid w:val="0050048E"/>
    <w:rsid w:val="005014D5"/>
    <w:rsid w:val="005057BD"/>
    <w:rsid w:val="00505C34"/>
    <w:rsid w:val="005063D4"/>
    <w:rsid w:val="00506757"/>
    <w:rsid w:val="00510DA3"/>
    <w:rsid w:val="00511CF9"/>
    <w:rsid w:val="00516DBE"/>
    <w:rsid w:val="00517A39"/>
    <w:rsid w:val="00526FAD"/>
    <w:rsid w:val="005274E8"/>
    <w:rsid w:val="005317F3"/>
    <w:rsid w:val="00532347"/>
    <w:rsid w:val="00532619"/>
    <w:rsid w:val="005333F6"/>
    <w:rsid w:val="0053767E"/>
    <w:rsid w:val="00537983"/>
    <w:rsid w:val="00542877"/>
    <w:rsid w:val="00544BF2"/>
    <w:rsid w:val="0054534E"/>
    <w:rsid w:val="00546448"/>
    <w:rsid w:val="0054793B"/>
    <w:rsid w:val="00553365"/>
    <w:rsid w:val="005551B5"/>
    <w:rsid w:val="00561894"/>
    <w:rsid w:val="0056196B"/>
    <w:rsid w:val="005665AC"/>
    <w:rsid w:val="005746F1"/>
    <w:rsid w:val="00576A0C"/>
    <w:rsid w:val="00581A9B"/>
    <w:rsid w:val="005838F0"/>
    <w:rsid w:val="00583904"/>
    <w:rsid w:val="00584DBD"/>
    <w:rsid w:val="00590F2E"/>
    <w:rsid w:val="00591958"/>
    <w:rsid w:val="005947D8"/>
    <w:rsid w:val="00595D47"/>
    <w:rsid w:val="005961A8"/>
    <w:rsid w:val="005A3FD6"/>
    <w:rsid w:val="005A5391"/>
    <w:rsid w:val="005A540B"/>
    <w:rsid w:val="005B061D"/>
    <w:rsid w:val="005B4498"/>
    <w:rsid w:val="005B7A44"/>
    <w:rsid w:val="005C2CC8"/>
    <w:rsid w:val="005C39ED"/>
    <w:rsid w:val="005C4035"/>
    <w:rsid w:val="005C569E"/>
    <w:rsid w:val="005C5E1D"/>
    <w:rsid w:val="005C6063"/>
    <w:rsid w:val="005D158F"/>
    <w:rsid w:val="005D436A"/>
    <w:rsid w:val="005D54DF"/>
    <w:rsid w:val="005D6206"/>
    <w:rsid w:val="005D68D7"/>
    <w:rsid w:val="005D7CEB"/>
    <w:rsid w:val="005E0703"/>
    <w:rsid w:val="005F0069"/>
    <w:rsid w:val="005F206A"/>
    <w:rsid w:val="005F509F"/>
    <w:rsid w:val="00601325"/>
    <w:rsid w:val="00601DF3"/>
    <w:rsid w:val="00604090"/>
    <w:rsid w:val="00612693"/>
    <w:rsid w:val="006152B5"/>
    <w:rsid w:val="00621C95"/>
    <w:rsid w:val="00622064"/>
    <w:rsid w:val="00622C4D"/>
    <w:rsid w:val="00626174"/>
    <w:rsid w:val="00633B4A"/>
    <w:rsid w:val="00640B4B"/>
    <w:rsid w:val="006523C5"/>
    <w:rsid w:val="00657019"/>
    <w:rsid w:val="006571BC"/>
    <w:rsid w:val="00657796"/>
    <w:rsid w:val="006602D5"/>
    <w:rsid w:val="0066317E"/>
    <w:rsid w:val="00663755"/>
    <w:rsid w:val="006713ED"/>
    <w:rsid w:val="00672D82"/>
    <w:rsid w:val="00674505"/>
    <w:rsid w:val="006749D0"/>
    <w:rsid w:val="0067651E"/>
    <w:rsid w:val="006810EE"/>
    <w:rsid w:val="006813FC"/>
    <w:rsid w:val="00685470"/>
    <w:rsid w:val="00685B3B"/>
    <w:rsid w:val="00687786"/>
    <w:rsid w:val="00691483"/>
    <w:rsid w:val="0069622D"/>
    <w:rsid w:val="0069724D"/>
    <w:rsid w:val="006A2AAB"/>
    <w:rsid w:val="006A7DAB"/>
    <w:rsid w:val="006B230D"/>
    <w:rsid w:val="006C40ED"/>
    <w:rsid w:val="006C4FB2"/>
    <w:rsid w:val="006C79B5"/>
    <w:rsid w:val="006D6F62"/>
    <w:rsid w:val="006E42FD"/>
    <w:rsid w:val="006E7C8A"/>
    <w:rsid w:val="006F6EEE"/>
    <w:rsid w:val="00701F83"/>
    <w:rsid w:val="007042AE"/>
    <w:rsid w:val="00704C1F"/>
    <w:rsid w:val="00706673"/>
    <w:rsid w:val="007067BF"/>
    <w:rsid w:val="00706FF3"/>
    <w:rsid w:val="00713B79"/>
    <w:rsid w:val="00714108"/>
    <w:rsid w:val="00714A6A"/>
    <w:rsid w:val="0072240C"/>
    <w:rsid w:val="007246A8"/>
    <w:rsid w:val="00725668"/>
    <w:rsid w:val="0073211B"/>
    <w:rsid w:val="00743F81"/>
    <w:rsid w:val="007453F2"/>
    <w:rsid w:val="00750B03"/>
    <w:rsid w:val="00751609"/>
    <w:rsid w:val="00753625"/>
    <w:rsid w:val="007642A0"/>
    <w:rsid w:val="0076591B"/>
    <w:rsid w:val="00771DAA"/>
    <w:rsid w:val="0077442F"/>
    <w:rsid w:val="007756D6"/>
    <w:rsid w:val="00780741"/>
    <w:rsid w:val="00783EA9"/>
    <w:rsid w:val="00785FBD"/>
    <w:rsid w:val="00791AB2"/>
    <w:rsid w:val="0079552B"/>
    <w:rsid w:val="00797D8E"/>
    <w:rsid w:val="007A40CF"/>
    <w:rsid w:val="007A584F"/>
    <w:rsid w:val="007A6026"/>
    <w:rsid w:val="007B0615"/>
    <w:rsid w:val="007B0F0F"/>
    <w:rsid w:val="007B2806"/>
    <w:rsid w:val="007B7C50"/>
    <w:rsid w:val="007C0655"/>
    <w:rsid w:val="007C10C2"/>
    <w:rsid w:val="007C15C8"/>
    <w:rsid w:val="007C4FAA"/>
    <w:rsid w:val="007C63F1"/>
    <w:rsid w:val="007D3CDA"/>
    <w:rsid w:val="007D5480"/>
    <w:rsid w:val="007D58EA"/>
    <w:rsid w:val="007D64B0"/>
    <w:rsid w:val="007D68B7"/>
    <w:rsid w:val="007E38D7"/>
    <w:rsid w:val="007F4EC3"/>
    <w:rsid w:val="00806463"/>
    <w:rsid w:val="008079EB"/>
    <w:rsid w:val="00810B15"/>
    <w:rsid w:val="008127DB"/>
    <w:rsid w:val="0081333F"/>
    <w:rsid w:val="00817353"/>
    <w:rsid w:val="00824A46"/>
    <w:rsid w:val="008338D4"/>
    <w:rsid w:val="008455C3"/>
    <w:rsid w:val="00845F79"/>
    <w:rsid w:val="00846A56"/>
    <w:rsid w:val="00846E93"/>
    <w:rsid w:val="00853A85"/>
    <w:rsid w:val="008556AE"/>
    <w:rsid w:val="00857FE7"/>
    <w:rsid w:val="00861D18"/>
    <w:rsid w:val="008641F0"/>
    <w:rsid w:val="00864730"/>
    <w:rsid w:val="008661B1"/>
    <w:rsid w:val="00866F9C"/>
    <w:rsid w:val="0087186D"/>
    <w:rsid w:val="008745AE"/>
    <w:rsid w:val="00874653"/>
    <w:rsid w:val="00875F49"/>
    <w:rsid w:val="0088008D"/>
    <w:rsid w:val="00882C51"/>
    <w:rsid w:val="00890256"/>
    <w:rsid w:val="00895AA1"/>
    <w:rsid w:val="008965C5"/>
    <w:rsid w:val="008979A5"/>
    <w:rsid w:val="00897F04"/>
    <w:rsid w:val="008A1E4C"/>
    <w:rsid w:val="008A28A2"/>
    <w:rsid w:val="008A6422"/>
    <w:rsid w:val="008B0A79"/>
    <w:rsid w:val="008B1D0E"/>
    <w:rsid w:val="008B1E2C"/>
    <w:rsid w:val="008B6C78"/>
    <w:rsid w:val="008B6EF1"/>
    <w:rsid w:val="008C11B1"/>
    <w:rsid w:val="008C26AF"/>
    <w:rsid w:val="008D0C90"/>
    <w:rsid w:val="008D28DF"/>
    <w:rsid w:val="008D374E"/>
    <w:rsid w:val="008D5B3B"/>
    <w:rsid w:val="008E4246"/>
    <w:rsid w:val="008E67BD"/>
    <w:rsid w:val="008E6BFF"/>
    <w:rsid w:val="008E6C2D"/>
    <w:rsid w:val="008E74EF"/>
    <w:rsid w:val="008F383B"/>
    <w:rsid w:val="008F5145"/>
    <w:rsid w:val="008F72A6"/>
    <w:rsid w:val="008F736E"/>
    <w:rsid w:val="00911BC8"/>
    <w:rsid w:val="00912AA4"/>
    <w:rsid w:val="00913240"/>
    <w:rsid w:val="00913CDE"/>
    <w:rsid w:val="00914025"/>
    <w:rsid w:val="00915998"/>
    <w:rsid w:val="00917C92"/>
    <w:rsid w:val="00923E2F"/>
    <w:rsid w:val="0092482B"/>
    <w:rsid w:val="00925739"/>
    <w:rsid w:val="00926629"/>
    <w:rsid w:val="009277F4"/>
    <w:rsid w:val="009308CB"/>
    <w:rsid w:val="00932143"/>
    <w:rsid w:val="009345EE"/>
    <w:rsid w:val="00942885"/>
    <w:rsid w:val="00944B50"/>
    <w:rsid w:val="009452A9"/>
    <w:rsid w:val="009457F0"/>
    <w:rsid w:val="00963E37"/>
    <w:rsid w:val="00964AC1"/>
    <w:rsid w:val="00966BE2"/>
    <w:rsid w:val="009729A9"/>
    <w:rsid w:val="00973343"/>
    <w:rsid w:val="00974E0A"/>
    <w:rsid w:val="00975103"/>
    <w:rsid w:val="0097576B"/>
    <w:rsid w:val="00975A18"/>
    <w:rsid w:val="0097754F"/>
    <w:rsid w:val="00977757"/>
    <w:rsid w:val="00981C35"/>
    <w:rsid w:val="00984D08"/>
    <w:rsid w:val="009852C6"/>
    <w:rsid w:val="0098692C"/>
    <w:rsid w:val="00986B65"/>
    <w:rsid w:val="0099183D"/>
    <w:rsid w:val="0099407A"/>
    <w:rsid w:val="00994BD6"/>
    <w:rsid w:val="00995D19"/>
    <w:rsid w:val="009969A3"/>
    <w:rsid w:val="009A252B"/>
    <w:rsid w:val="009A3223"/>
    <w:rsid w:val="009A37A4"/>
    <w:rsid w:val="009A4375"/>
    <w:rsid w:val="009A5637"/>
    <w:rsid w:val="009B26CD"/>
    <w:rsid w:val="009B3B79"/>
    <w:rsid w:val="009B5732"/>
    <w:rsid w:val="009B5B62"/>
    <w:rsid w:val="009B653A"/>
    <w:rsid w:val="009C1DE1"/>
    <w:rsid w:val="009C2A36"/>
    <w:rsid w:val="009C7925"/>
    <w:rsid w:val="009D0789"/>
    <w:rsid w:val="009D0CD4"/>
    <w:rsid w:val="009D1373"/>
    <w:rsid w:val="009D1B13"/>
    <w:rsid w:val="009D5FC5"/>
    <w:rsid w:val="009D7011"/>
    <w:rsid w:val="009D7C3A"/>
    <w:rsid w:val="009E2324"/>
    <w:rsid w:val="009E542B"/>
    <w:rsid w:val="009F65A0"/>
    <w:rsid w:val="009F66DE"/>
    <w:rsid w:val="009F7AD8"/>
    <w:rsid w:val="00A01BA1"/>
    <w:rsid w:val="00A02475"/>
    <w:rsid w:val="00A02697"/>
    <w:rsid w:val="00A02851"/>
    <w:rsid w:val="00A04E16"/>
    <w:rsid w:val="00A10524"/>
    <w:rsid w:val="00A12DD4"/>
    <w:rsid w:val="00A13F93"/>
    <w:rsid w:val="00A14774"/>
    <w:rsid w:val="00A17524"/>
    <w:rsid w:val="00A23D48"/>
    <w:rsid w:val="00A24E23"/>
    <w:rsid w:val="00A324DC"/>
    <w:rsid w:val="00A32A2C"/>
    <w:rsid w:val="00A32C12"/>
    <w:rsid w:val="00A33AF6"/>
    <w:rsid w:val="00A41C6D"/>
    <w:rsid w:val="00A42242"/>
    <w:rsid w:val="00A43041"/>
    <w:rsid w:val="00A4384D"/>
    <w:rsid w:val="00A4557C"/>
    <w:rsid w:val="00A4609E"/>
    <w:rsid w:val="00A50FB1"/>
    <w:rsid w:val="00A537E0"/>
    <w:rsid w:val="00A54102"/>
    <w:rsid w:val="00A544B8"/>
    <w:rsid w:val="00A571CC"/>
    <w:rsid w:val="00A62832"/>
    <w:rsid w:val="00A63755"/>
    <w:rsid w:val="00A709A9"/>
    <w:rsid w:val="00A75748"/>
    <w:rsid w:val="00A80943"/>
    <w:rsid w:val="00A81874"/>
    <w:rsid w:val="00A84246"/>
    <w:rsid w:val="00A84306"/>
    <w:rsid w:val="00A9024C"/>
    <w:rsid w:val="00A906E4"/>
    <w:rsid w:val="00A9092A"/>
    <w:rsid w:val="00A90E57"/>
    <w:rsid w:val="00A934C7"/>
    <w:rsid w:val="00A960EE"/>
    <w:rsid w:val="00A968E3"/>
    <w:rsid w:val="00A96B5B"/>
    <w:rsid w:val="00A97680"/>
    <w:rsid w:val="00A9786F"/>
    <w:rsid w:val="00AA0A4A"/>
    <w:rsid w:val="00AA24A6"/>
    <w:rsid w:val="00AA42A4"/>
    <w:rsid w:val="00AA725A"/>
    <w:rsid w:val="00AB28CA"/>
    <w:rsid w:val="00AB438B"/>
    <w:rsid w:val="00AB44C5"/>
    <w:rsid w:val="00AC1A65"/>
    <w:rsid w:val="00AC77D7"/>
    <w:rsid w:val="00AD49CC"/>
    <w:rsid w:val="00AD63B9"/>
    <w:rsid w:val="00AD67FD"/>
    <w:rsid w:val="00AD6DFB"/>
    <w:rsid w:val="00AE0883"/>
    <w:rsid w:val="00AE7F41"/>
    <w:rsid w:val="00AF191F"/>
    <w:rsid w:val="00B03254"/>
    <w:rsid w:val="00B043C3"/>
    <w:rsid w:val="00B05C4E"/>
    <w:rsid w:val="00B0737F"/>
    <w:rsid w:val="00B1026A"/>
    <w:rsid w:val="00B11966"/>
    <w:rsid w:val="00B13F9B"/>
    <w:rsid w:val="00B14121"/>
    <w:rsid w:val="00B141C2"/>
    <w:rsid w:val="00B1665A"/>
    <w:rsid w:val="00B207BF"/>
    <w:rsid w:val="00B213EC"/>
    <w:rsid w:val="00B224E5"/>
    <w:rsid w:val="00B249CC"/>
    <w:rsid w:val="00B26EC2"/>
    <w:rsid w:val="00B2724E"/>
    <w:rsid w:val="00B30F0C"/>
    <w:rsid w:val="00B35495"/>
    <w:rsid w:val="00B3734D"/>
    <w:rsid w:val="00B401CD"/>
    <w:rsid w:val="00B402D3"/>
    <w:rsid w:val="00B40CD7"/>
    <w:rsid w:val="00B41630"/>
    <w:rsid w:val="00B44316"/>
    <w:rsid w:val="00B444D3"/>
    <w:rsid w:val="00B46815"/>
    <w:rsid w:val="00B47E7D"/>
    <w:rsid w:val="00B503B5"/>
    <w:rsid w:val="00B50D91"/>
    <w:rsid w:val="00B53F80"/>
    <w:rsid w:val="00B548FE"/>
    <w:rsid w:val="00B60823"/>
    <w:rsid w:val="00B624D3"/>
    <w:rsid w:val="00B71921"/>
    <w:rsid w:val="00B72E85"/>
    <w:rsid w:val="00B74794"/>
    <w:rsid w:val="00B74C6C"/>
    <w:rsid w:val="00B74EF2"/>
    <w:rsid w:val="00B75817"/>
    <w:rsid w:val="00B77531"/>
    <w:rsid w:val="00B80116"/>
    <w:rsid w:val="00B80C4F"/>
    <w:rsid w:val="00B82047"/>
    <w:rsid w:val="00B82E81"/>
    <w:rsid w:val="00B85F7E"/>
    <w:rsid w:val="00B8712A"/>
    <w:rsid w:val="00B96609"/>
    <w:rsid w:val="00B966F2"/>
    <w:rsid w:val="00B97E3E"/>
    <w:rsid w:val="00BA09EA"/>
    <w:rsid w:val="00BA51D6"/>
    <w:rsid w:val="00BB0577"/>
    <w:rsid w:val="00BB16D6"/>
    <w:rsid w:val="00BB1887"/>
    <w:rsid w:val="00BB240A"/>
    <w:rsid w:val="00BB42ED"/>
    <w:rsid w:val="00BB6833"/>
    <w:rsid w:val="00BB6A9E"/>
    <w:rsid w:val="00BB7B46"/>
    <w:rsid w:val="00BB7EAD"/>
    <w:rsid w:val="00BC0898"/>
    <w:rsid w:val="00BC241E"/>
    <w:rsid w:val="00BC4C28"/>
    <w:rsid w:val="00BD3E70"/>
    <w:rsid w:val="00BD40F4"/>
    <w:rsid w:val="00BD54AB"/>
    <w:rsid w:val="00BE01F1"/>
    <w:rsid w:val="00BE485B"/>
    <w:rsid w:val="00BE5006"/>
    <w:rsid w:val="00BE6023"/>
    <w:rsid w:val="00BE6ABE"/>
    <w:rsid w:val="00BE7676"/>
    <w:rsid w:val="00BF0A55"/>
    <w:rsid w:val="00BF381F"/>
    <w:rsid w:val="00BF3E5F"/>
    <w:rsid w:val="00BF43F5"/>
    <w:rsid w:val="00BF6349"/>
    <w:rsid w:val="00C00625"/>
    <w:rsid w:val="00C00660"/>
    <w:rsid w:val="00C020C7"/>
    <w:rsid w:val="00C07BD5"/>
    <w:rsid w:val="00C119A2"/>
    <w:rsid w:val="00C1371E"/>
    <w:rsid w:val="00C16C3D"/>
    <w:rsid w:val="00C177EA"/>
    <w:rsid w:val="00C22E7B"/>
    <w:rsid w:val="00C238C6"/>
    <w:rsid w:val="00C25B77"/>
    <w:rsid w:val="00C26072"/>
    <w:rsid w:val="00C32287"/>
    <w:rsid w:val="00C32897"/>
    <w:rsid w:val="00C40B13"/>
    <w:rsid w:val="00C40E50"/>
    <w:rsid w:val="00C41D36"/>
    <w:rsid w:val="00C4262A"/>
    <w:rsid w:val="00C50B9D"/>
    <w:rsid w:val="00C541F4"/>
    <w:rsid w:val="00C546E0"/>
    <w:rsid w:val="00C56754"/>
    <w:rsid w:val="00C6698D"/>
    <w:rsid w:val="00C67134"/>
    <w:rsid w:val="00C677FC"/>
    <w:rsid w:val="00C70121"/>
    <w:rsid w:val="00C722FA"/>
    <w:rsid w:val="00C7255E"/>
    <w:rsid w:val="00C72FC8"/>
    <w:rsid w:val="00C85371"/>
    <w:rsid w:val="00C9233E"/>
    <w:rsid w:val="00C929CC"/>
    <w:rsid w:val="00C94492"/>
    <w:rsid w:val="00C96345"/>
    <w:rsid w:val="00CA3BAB"/>
    <w:rsid w:val="00CA5197"/>
    <w:rsid w:val="00CB0559"/>
    <w:rsid w:val="00CB268A"/>
    <w:rsid w:val="00CB400D"/>
    <w:rsid w:val="00CB4754"/>
    <w:rsid w:val="00CB572D"/>
    <w:rsid w:val="00CB5CB3"/>
    <w:rsid w:val="00CC029C"/>
    <w:rsid w:val="00CC41ED"/>
    <w:rsid w:val="00CC505F"/>
    <w:rsid w:val="00CC50E6"/>
    <w:rsid w:val="00CC6943"/>
    <w:rsid w:val="00CD183E"/>
    <w:rsid w:val="00CD1EB5"/>
    <w:rsid w:val="00CD7EF0"/>
    <w:rsid w:val="00CE0D76"/>
    <w:rsid w:val="00CE2326"/>
    <w:rsid w:val="00CE32C7"/>
    <w:rsid w:val="00CE403A"/>
    <w:rsid w:val="00CE4C58"/>
    <w:rsid w:val="00CE5E6C"/>
    <w:rsid w:val="00CF06B8"/>
    <w:rsid w:val="00CF3B17"/>
    <w:rsid w:val="00CF3B8C"/>
    <w:rsid w:val="00CF4513"/>
    <w:rsid w:val="00CF4EA6"/>
    <w:rsid w:val="00D1382B"/>
    <w:rsid w:val="00D224F8"/>
    <w:rsid w:val="00D32433"/>
    <w:rsid w:val="00D3525B"/>
    <w:rsid w:val="00D448CD"/>
    <w:rsid w:val="00D45FD2"/>
    <w:rsid w:val="00D46F64"/>
    <w:rsid w:val="00D50E3D"/>
    <w:rsid w:val="00D50F5F"/>
    <w:rsid w:val="00D547DD"/>
    <w:rsid w:val="00D551EA"/>
    <w:rsid w:val="00D611B1"/>
    <w:rsid w:val="00D6214B"/>
    <w:rsid w:val="00D62A0F"/>
    <w:rsid w:val="00D640D6"/>
    <w:rsid w:val="00D65BE4"/>
    <w:rsid w:val="00D71A18"/>
    <w:rsid w:val="00D764D8"/>
    <w:rsid w:val="00D77990"/>
    <w:rsid w:val="00D8162D"/>
    <w:rsid w:val="00D9095C"/>
    <w:rsid w:val="00D93D18"/>
    <w:rsid w:val="00D93F17"/>
    <w:rsid w:val="00D959CF"/>
    <w:rsid w:val="00D96259"/>
    <w:rsid w:val="00DA213C"/>
    <w:rsid w:val="00DA4CE9"/>
    <w:rsid w:val="00DA5AD6"/>
    <w:rsid w:val="00DA7793"/>
    <w:rsid w:val="00DB0522"/>
    <w:rsid w:val="00DB177A"/>
    <w:rsid w:val="00DB1C5F"/>
    <w:rsid w:val="00DB3D21"/>
    <w:rsid w:val="00DB54CC"/>
    <w:rsid w:val="00DB668D"/>
    <w:rsid w:val="00DC08A3"/>
    <w:rsid w:val="00DC252E"/>
    <w:rsid w:val="00DC346D"/>
    <w:rsid w:val="00DC42CD"/>
    <w:rsid w:val="00DC5423"/>
    <w:rsid w:val="00DE3F1E"/>
    <w:rsid w:val="00DF0CCA"/>
    <w:rsid w:val="00DF2914"/>
    <w:rsid w:val="00DF3067"/>
    <w:rsid w:val="00DF6D21"/>
    <w:rsid w:val="00E0217F"/>
    <w:rsid w:val="00E036E9"/>
    <w:rsid w:val="00E06CF7"/>
    <w:rsid w:val="00E11219"/>
    <w:rsid w:val="00E11389"/>
    <w:rsid w:val="00E1203A"/>
    <w:rsid w:val="00E14516"/>
    <w:rsid w:val="00E15A03"/>
    <w:rsid w:val="00E15C8F"/>
    <w:rsid w:val="00E20BC3"/>
    <w:rsid w:val="00E21CFC"/>
    <w:rsid w:val="00E2524B"/>
    <w:rsid w:val="00E26036"/>
    <w:rsid w:val="00E27298"/>
    <w:rsid w:val="00E2773F"/>
    <w:rsid w:val="00E27E87"/>
    <w:rsid w:val="00E30D58"/>
    <w:rsid w:val="00E3143A"/>
    <w:rsid w:val="00E31A1F"/>
    <w:rsid w:val="00E31FB7"/>
    <w:rsid w:val="00E32CA2"/>
    <w:rsid w:val="00E330F4"/>
    <w:rsid w:val="00E369B8"/>
    <w:rsid w:val="00E370A8"/>
    <w:rsid w:val="00E37E66"/>
    <w:rsid w:val="00E425F5"/>
    <w:rsid w:val="00E426D3"/>
    <w:rsid w:val="00E45DCF"/>
    <w:rsid w:val="00E46707"/>
    <w:rsid w:val="00E46B57"/>
    <w:rsid w:val="00E47445"/>
    <w:rsid w:val="00E479BC"/>
    <w:rsid w:val="00E53F6A"/>
    <w:rsid w:val="00E56067"/>
    <w:rsid w:val="00E564D2"/>
    <w:rsid w:val="00E60D35"/>
    <w:rsid w:val="00E6101C"/>
    <w:rsid w:val="00E64BC5"/>
    <w:rsid w:val="00E710FF"/>
    <w:rsid w:val="00E8030C"/>
    <w:rsid w:val="00E825F1"/>
    <w:rsid w:val="00E84A3A"/>
    <w:rsid w:val="00E876C4"/>
    <w:rsid w:val="00E87B88"/>
    <w:rsid w:val="00E956B5"/>
    <w:rsid w:val="00E95E27"/>
    <w:rsid w:val="00E96226"/>
    <w:rsid w:val="00E97881"/>
    <w:rsid w:val="00EA069F"/>
    <w:rsid w:val="00EA29DE"/>
    <w:rsid w:val="00EA2B81"/>
    <w:rsid w:val="00EA3662"/>
    <w:rsid w:val="00EA5025"/>
    <w:rsid w:val="00EA5BBE"/>
    <w:rsid w:val="00EA62E0"/>
    <w:rsid w:val="00EB116F"/>
    <w:rsid w:val="00EB158F"/>
    <w:rsid w:val="00EB1809"/>
    <w:rsid w:val="00EB6F35"/>
    <w:rsid w:val="00EC18A5"/>
    <w:rsid w:val="00EC301E"/>
    <w:rsid w:val="00EC5051"/>
    <w:rsid w:val="00EC6300"/>
    <w:rsid w:val="00EC680F"/>
    <w:rsid w:val="00ED23FD"/>
    <w:rsid w:val="00ED36A8"/>
    <w:rsid w:val="00ED588D"/>
    <w:rsid w:val="00ED62AF"/>
    <w:rsid w:val="00EE20BC"/>
    <w:rsid w:val="00EE53BD"/>
    <w:rsid w:val="00EE6128"/>
    <w:rsid w:val="00EE7684"/>
    <w:rsid w:val="00EE7CE0"/>
    <w:rsid w:val="00EF24C2"/>
    <w:rsid w:val="00EF26EF"/>
    <w:rsid w:val="00EF38B4"/>
    <w:rsid w:val="00EF44CB"/>
    <w:rsid w:val="00F001B8"/>
    <w:rsid w:val="00F0398B"/>
    <w:rsid w:val="00F0752E"/>
    <w:rsid w:val="00F11266"/>
    <w:rsid w:val="00F11D9A"/>
    <w:rsid w:val="00F25DE1"/>
    <w:rsid w:val="00F266D7"/>
    <w:rsid w:val="00F26B55"/>
    <w:rsid w:val="00F30163"/>
    <w:rsid w:val="00F31E1F"/>
    <w:rsid w:val="00F32922"/>
    <w:rsid w:val="00F33DCE"/>
    <w:rsid w:val="00F346D7"/>
    <w:rsid w:val="00F42914"/>
    <w:rsid w:val="00F432B1"/>
    <w:rsid w:val="00F45892"/>
    <w:rsid w:val="00F461A9"/>
    <w:rsid w:val="00F46314"/>
    <w:rsid w:val="00F514A0"/>
    <w:rsid w:val="00F53151"/>
    <w:rsid w:val="00F54A33"/>
    <w:rsid w:val="00F577B9"/>
    <w:rsid w:val="00F61A10"/>
    <w:rsid w:val="00F62DF3"/>
    <w:rsid w:val="00F6340E"/>
    <w:rsid w:val="00F73DC7"/>
    <w:rsid w:val="00F74075"/>
    <w:rsid w:val="00F76837"/>
    <w:rsid w:val="00F83056"/>
    <w:rsid w:val="00F85E79"/>
    <w:rsid w:val="00F91746"/>
    <w:rsid w:val="00F96031"/>
    <w:rsid w:val="00FA1E9B"/>
    <w:rsid w:val="00FA2D24"/>
    <w:rsid w:val="00FA2F46"/>
    <w:rsid w:val="00FB1E38"/>
    <w:rsid w:val="00FB20EC"/>
    <w:rsid w:val="00FB212D"/>
    <w:rsid w:val="00FB4938"/>
    <w:rsid w:val="00FB54D9"/>
    <w:rsid w:val="00FC1A17"/>
    <w:rsid w:val="00FC519B"/>
    <w:rsid w:val="00FC775A"/>
    <w:rsid w:val="00FD308D"/>
    <w:rsid w:val="00FD3C8D"/>
    <w:rsid w:val="00FD3EE9"/>
    <w:rsid w:val="00FD472C"/>
    <w:rsid w:val="00FD5ECA"/>
    <w:rsid w:val="00FD61C7"/>
    <w:rsid w:val="00FE298C"/>
    <w:rsid w:val="00FE318F"/>
    <w:rsid w:val="00FE3A24"/>
    <w:rsid w:val="00FE4E59"/>
    <w:rsid w:val="00FE55AE"/>
    <w:rsid w:val="00FF36BD"/>
    <w:rsid w:val="00FF58F2"/>
    <w:rsid w:val="00FF65A9"/>
    <w:rsid w:val="00FF6BAF"/>
    <w:rsid w:val="00FF6D36"/>
    <w:rsid w:val="01D5320F"/>
    <w:rsid w:val="0A15BD39"/>
    <w:rsid w:val="0F00888E"/>
    <w:rsid w:val="0F243027"/>
    <w:rsid w:val="112E46D7"/>
    <w:rsid w:val="11979AE7"/>
    <w:rsid w:val="1C718649"/>
    <w:rsid w:val="1CB0A1C8"/>
    <w:rsid w:val="1D075C3F"/>
    <w:rsid w:val="25CB7EE4"/>
    <w:rsid w:val="289BF289"/>
    <w:rsid w:val="2C8C3FF1"/>
    <w:rsid w:val="2D38C195"/>
    <w:rsid w:val="30DC1C2E"/>
    <w:rsid w:val="36EBDB98"/>
    <w:rsid w:val="42E48842"/>
    <w:rsid w:val="4E5A4354"/>
    <w:rsid w:val="4F9766A9"/>
    <w:rsid w:val="518A7DBC"/>
    <w:rsid w:val="5740266A"/>
    <w:rsid w:val="5AF6CDFF"/>
    <w:rsid w:val="60920B23"/>
    <w:rsid w:val="61320F1D"/>
    <w:rsid w:val="6498B66A"/>
    <w:rsid w:val="6A292BA6"/>
    <w:rsid w:val="6FAE5365"/>
    <w:rsid w:val="710170DF"/>
    <w:rsid w:val="774FA0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49F15A3"/>
  <w15:docId w15:val="{9520992F-CADD-426A-9513-F1B2E180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3" w:qFormat="1"/>
    <w:lsdException w:name="heading 2" w:uiPriority="3" w:qFormat="1"/>
    <w:lsdException w:name="heading 3" w:uiPriority="3" w:qFormat="1"/>
    <w:lsdException w:name="heading 4" w:uiPriority="3" w:qFormat="1"/>
    <w:lsdException w:name="heading 5" w:uiPriority="3"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5"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locked="1" w:semiHidden="1" w:uiPriority="0"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semiHidden="1" w:unhideWhenUsed="1"/>
    <w:lsdException w:name="annotation text" w:semiHidden="1" w:unhideWhenUsed="1"/>
    <w:lsdException w:name="header" w:semiHidden="1" w:uiPriority="9" w:unhideWhenUsed="1"/>
    <w:lsdException w:name="footer" w:semiHidden="1" w:uiPriority="9" w:unhideWhenUsed="1"/>
    <w:lsdException w:name="index heading" w:locked="1" w:semiHidden="1" w:unhideWhenUsed="1"/>
    <w:lsdException w:name="caption" w:locked="1" w:semiHidden="1" w:unhideWhenUsed="1" w:qFormat="1"/>
    <w:lsdException w:name="table of figures" w:semiHidden="1" w:unhideWhenUsed="1"/>
    <w:lsdException w:name="envelope address"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locked="1" w:semiHidden="1" w:unhideWhenUsed="1"/>
    <w:lsdException w:name="endnote reference" w:semiHidden="1" w:uiPriority="0" w:unhideWhenUsed="1"/>
    <w:lsdException w:name="endnote text" w:semiHidden="1" w:unhideWhenUsed="1"/>
    <w:lsdException w:name="table of authorities" w:semiHidden="1" w:unhideWhenUsed="1"/>
    <w:lsdException w:name="macro" w:locked="1" w:semiHidden="1" w:unhideWhenUsed="1"/>
    <w:lsdException w:name="toa heading" w:locked="1" w:semiHidden="1" w:unhideWhenUsed="1"/>
    <w:lsdException w:name="List" w:locked="1" w:semiHidden="1" w:unhideWhenUsed="1"/>
    <w:lsdException w:name="List Bullet" w:semiHidden="1" w:uiPriority="0" w:unhideWhenUsed="1"/>
    <w:lsdException w:name="List Number" w:locked="1" w:semiHidden="1" w:uiPriority="0"/>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iPriority="0"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iPriority="0" w:unhideWhenUsed="1"/>
    <w:lsdException w:name="Default Paragraph Font"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semiHidden="1" w:qFormat="1"/>
    <w:lsdException w:name="Salutation" w:locked="1" w:semiHidden="1" w:unhideWhenUsed="1"/>
    <w:lsdException w:name="Date" w:locked="1" w:semiHidden="1"/>
    <w:lsdException w:name="Body Text First Indent" w:locked="1" w:semiHidden="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 w:unhideWhenUsed="1"/>
    <w:lsdException w:name="FollowedHyperlink"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locked="1"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uiPriority="34" w:qFormat="1"/>
    <w:lsdException w:name="Quote" w:locked="1"/>
    <w:lsdException w:name="Intense Quote" w:lock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qFormat="1"/>
    <w:lsdException w:name="Intense Emphasis" w:locked="1" w:qFormat="1"/>
    <w:lsdException w:name="Subtle Reference" w:locked="1" w:qFormat="1"/>
    <w:lsdException w:name="Intense Reference" w:locked="1" w:qFormat="1"/>
    <w:lsdException w:name="Book Title" w:locked="1" w:qFormat="1"/>
    <w:lsdException w:name="Bibliography" w:locked="1" w:semiHidden="1" w:unhideWhenUsed="1"/>
    <w:lsdException w:name="TOC Heading" w:locked="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793"/>
    <w:pPr>
      <w:spacing w:after="240"/>
    </w:pPr>
    <w:rPr>
      <w:rFonts w:ascii="Arial" w:hAnsi="Arial"/>
      <w:color w:val="000000"/>
    </w:rPr>
  </w:style>
  <w:style w:type="paragraph" w:styleId="Heading1">
    <w:name w:val="heading 1"/>
    <w:next w:val="Normal"/>
    <w:link w:val="Heading1Char"/>
    <w:uiPriority w:val="3"/>
    <w:semiHidden/>
    <w:qFormat/>
    <w:rsid w:val="005A3FD6"/>
    <w:pPr>
      <w:pageBreakBefore/>
      <w:spacing w:after="1600"/>
      <w:outlineLvl w:val="0"/>
    </w:pPr>
    <w:rPr>
      <w:rFonts w:ascii="Times New Roman" w:hAnsi="Times New Roman"/>
      <w:color w:val="002776"/>
      <w:kern w:val="32"/>
      <w:sz w:val="60"/>
      <w:szCs w:val="60"/>
    </w:rPr>
  </w:style>
  <w:style w:type="paragraph" w:styleId="Heading2">
    <w:name w:val="heading 2"/>
    <w:next w:val="Normal"/>
    <w:link w:val="Heading2Char"/>
    <w:uiPriority w:val="3"/>
    <w:semiHidden/>
    <w:qFormat/>
    <w:rsid w:val="005A3FD6"/>
    <w:pPr>
      <w:keepNext/>
      <w:spacing w:before="320" w:after="120"/>
      <w:outlineLvl w:val="1"/>
    </w:pPr>
    <w:rPr>
      <w:rFonts w:ascii="Arial" w:hAnsi="Arial"/>
      <w:b/>
      <w:color w:val="00A1DE"/>
      <w:sz w:val="24"/>
      <w:szCs w:val="24"/>
    </w:rPr>
  </w:style>
  <w:style w:type="paragraph" w:styleId="Heading3">
    <w:name w:val="heading 3"/>
    <w:next w:val="Normal"/>
    <w:uiPriority w:val="3"/>
    <w:semiHidden/>
    <w:qFormat/>
    <w:rsid w:val="005A3FD6"/>
    <w:pPr>
      <w:keepNext/>
      <w:spacing w:before="320" w:after="120"/>
      <w:outlineLvl w:val="2"/>
    </w:pPr>
    <w:rPr>
      <w:rFonts w:ascii="Arial" w:hAnsi="Arial"/>
      <w:b/>
      <w:color w:val="000000"/>
      <w:sz w:val="24"/>
    </w:rPr>
  </w:style>
  <w:style w:type="paragraph" w:styleId="Heading4">
    <w:name w:val="heading 4"/>
    <w:basedOn w:val="Heading3"/>
    <w:next w:val="Normal"/>
    <w:uiPriority w:val="3"/>
    <w:semiHidden/>
    <w:qFormat/>
    <w:rsid w:val="005A3FD6"/>
    <w:pPr>
      <w:outlineLvl w:val="3"/>
    </w:pPr>
    <w:rPr>
      <w:bCs/>
      <w:i/>
      <w:szCs w:val="28"/>
    </w:rPr>
  </w:style>
  <w:style w:type="paragraph" w:styleId="Heading5">
    <w:name w:val="heading 5"/>
    <w:basedOn w:val="Heading3"/>
    <w:next w:val="Normal"/>
    <w:uiPriority w:val="3"/>
    <w:semiHidden/>
    <w:qFormat/>
    <w:rsid w:val="005A3FD6"/>
    <w:pPr>
      <w:outlineLvl w:val="4"/>
    </w:pPr>
    <w:rPr>
      <w:b w:val="0"/>
      <w:bCs/>
      <w:i/>
      <w:iCs/>
      <w:szCs w:val="26"/>
    </w:rPr>
  </w:style>
  <w:style w:type="paragraph" w:styleId="Heading6">
    <w:name w:val="heading 6"/>
    <w:basedOn w:val="Normal"/>
    <w:next w:val="Normal"/>
    <w:link w:val="Heading6Char"/>
    <w:uiPriority w:val="3"/>
    <w:semiHidden/>
    <w:qFormat/>
    <w:rsid w:val="005A3FD6"/>
    <w:pPr>
      <w:keepNext/>
      <w:spacing w:before="240" w:after="60"/>
      <w:outlineLvl w:val="5"/>
    </w:pPr>
    <w:rPr>
      <w:rFonts w:eastAsia="Times New Roman"/>
      <w:b/>
      <w:bCs/>
      <w:sz w:val="22"/>
      <w:szCs w:val="22"/>
    </w:rPr>
  </w:style>
  <w:style w:type="paragraph" w:styleId="Heading7">
    <w:name w:val="heading 7"/>
    <w:basedOn w:val="Normal"/>
    <w:next w:val="Normal"/>
    <w:link w:val="Heading7Char"/>
    <w:uiPriority w:val="3"/>
    <w:semiHidden/>
    <w:qFormat/>
    <w:rsid w:val="005A3FD6"/>
    <w:pPr>
      <w:keepNext/>
      <w:spacing w:before="240" w:after="60"/>
      <w:outlineLvl w:val="6"/>
    </w:pPr>
    <w:rPr>
      <w:rFonts w:eastAsia="Times New Roman" w:cs="Arial"/>
      <w:sz w:val="22"/>
      <w:szCs w:val="22"/>
    </w:rPr>
  </w:style>
  <w:style w:type="paragraph" w:styleId="Heading8">
    <w:name w:val="heading 8"/>
    <w:basedOn w:val="Normal"/>
    <w:next w:val="Normal"/>
    <w:link w:val="Heading8Char"/>
    <w:uiPriority w:val="3"/>
    <w:semiHidden/>
    <w:qFormat/>
    <w:rsid w:val="005A3FD6"/>
    <w:pPr>
      <w:keepNext/>
      <w:numPr>
        <w:ilvl w:val="7"/>
        <w:numId w:val="6"/>
      </w:numPr>
      <w:spacing w:before="200" w:after="0"/>
      <w:outlineLvl w:val="7"/>
    </w:pPr>
    <w:rPr>
      <w:rFonts w:eastAsia="Times New Roman" w:cs="Arial"/>
      <w:color w:val="404040"/>
    </w:rPr>
  </w:style>
  <w:style w:type="paragraph" w:styleId="Heading9">
    <w:name w:val="heading 9"/>
    <w:aliases w:val="Letter Heading"/>
    <w:basedOn w:val="Heading6"/>
    <w:next w:val="Normal"/>
    <w:link w:val="Heading9Char"/>
    <w:uiPriority w:val="5"/>
    <w:qFormat/>
    <w:rsid w:val="005A3FD6"/>
    <w:pPr>
      <w:outlineLvl w:val="8"/>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semiHidden/>
    <w:rsid w:val="0032597D"/>
    <w:rPr>
      <w:rFonts w:ascii="Times New Roman" w:hAnsi="Times New Roman"/>
      <w:color w:val="002776"/>
      <w:kern w:val="32"/>
      <w:sz w:val="60"/>
      <w:szCs w:val="60"/>
      <w:lang w:val="en-US" w:eastAsia="en-US" w:bidi="ar-SA"/>
    </w:rPr>
  </w:style>
  <w:style w:type="character" w:customStyle="1" w:styleId="Heading2Char">
    <w:name w:val="Heading 2 Char"/>
    <w:basedOn w:val="DefaultParagraphFont"/>
    <w:link w:val="Heading2"/>
    <w:uiPriority w:val="3"/>
    <w:semiHidden/>
    <w:rsid w:val="0032597D"/>
    <w:rPr>
      <w:rFonts w:ascii="Arial" w:hAnsi="Arial"/>
      <w:b/>
      <w:color w:val="00A1DE"/>
      <w:sz w:val="24"/>
      <w:szCs w:val="24"/>
      <w:lang w:val="en-US" w:eastAsia="en-US" w:bidi="ar-SA"/>
    </w:rPr>
  </w:style>
  <w:style w:type="character" w:customStyle="1" w:styleId="Heading6Char">
    <w:name w:val="Heading 6 Char"/>
    <w:basedOn w:val="DefaultParagraphFont"/>
    <w:link w:val="Heading6"/>
    <w:uiPriority w:val="3"/>
    <w:semiHidden/>
    <w:rsid w:val="00B60823"/>
    <w:rPr>
      <w:rFonts w:ascii="Arial" w:eastAsia="Times New Roman" w:hAnsi="Arial"/>
      <w:b/>
      <w:bCs/>
      <w:color w:val="000000"/>
      <w:sz w:val="22"/>
      <w:szCs w:val="22"/>
    </w:rPr>
  </w:style>
  <w:style w:type="character" w:customStyle="1" w:styleId="Heading7Char">
    <w:name w:val="Heading 7 Char"/>
    <w:basedOn w:val="DefaultParagraphFont"/>
    <w:link w:val="Heading7"/>
    <w:uiPriority w:val="3"/>
    <w:semiHidden/>
    <w:rsid w:val="00B60823"/>
    <w:rPr>
      <w:rFonts w:ascii="Arial" w:eastAsia="Times New Roman" w:hAnsi="Arial" w:cs="Arial"/>
      <w:color w:val="000000"/>
      <w:sz w:val="22"/>
      <w:szCs w:val="22"/>
    </w:rPr>
  </w:style>
  <w:style w:type="character" w:customStyle="1" w:styleId="CaptionbodyChar">
    <w:name w:val="Caption body Char"/>
    <w:basedOn w:val="DefaultParagraphFont"/>
    <w:link w:val="Captionbody"/>
    <w:uiPriority w:val="4"/>
    <w:rsid w:val="00B60823"/>
    <w:rPr>
      <w:rFonts w:ascii="Arial" w:hAnsi="Arial"/>
      <w:color w:val="000000"/>
      <w:sz w:val="18"/>
      <w:lang w:val="en-US" w:eastAsia="en-US" w:bidi="ar-SA"/>
    </w:rPr>
  </w:style>
  <w:style w:type="paragraph" w:customStyle="1" w:styleId="Captionbody">
    <w:name w:val="Caption body"/>
    <w:link w:val="CaptionbodyChar"/>
    <w:uiPriority w:val="4"/>
    <w:rsid w:val="005A3FD6"/>
    <w:pPr>
      <w:keepNext/>
      <w:spacing w:after="80" w:line="200" w:lineRule="exact"/>
    </w:pPr>
    <w:rPr>
      <w:rFonts w:ascii="Arial" w:hAnsi="Arial"/>
      <w:color w:val="000000"/>
      <w:sz w:val="18"/>
    </w:rPr>
  </w:style>
  <w:style w:type="character" w:styleId="Hyperlink">
    <w:name w:val="Hyperlink"/>
    <w:basedOn w:val="DefaultParagraphFont"/>
    <w:uiPriority w:val="9"/>
    <w:unhideWhenUsed/>
    <w:rsid w:val="005A3FD6"/>
    <w:rPr>
      <w:color w:val="0000FF"/>
      <w:u w:val="single"/>
      <w:lang w:val="en-US"/>
    </w:rPr>
  </w:style>
  <w:style w:type="paragraph" w:styleId="Footer">
    <w:name w:val="footer"/>
    <w:basedOn w:val="Normal"/>
    <w:uiPriority w:val="9"/>
    <w:rsid w:val="005A3FD6"/>
    <w:pPr>
      <w:tabs>
        <w:tab w:val="left" w:pos="180"/>
        <w:tab w:val="right" w:pos="9090"/>
        <w:tab w:val="right" w:pos="9360"/>
      </w:tabs>
      <w:spacing w:after="0"/>
    </w:pPr>
    <w:rPr>
      <w:sz w:val="16"/>
    </w:rPr>
  </w:style>
  <w:style w:type="paragraph" w:customStyle="1" w:styleId="TableGreenheader">
    <w:name w:val="Table Green header"/>
    <w:basedOn w:val="Heading2-Green"/>
    <w:uiPriority w:val="4"/>
    <w:semiHidden/>
    <w:rsid w:val="005A3FD6"/>
    <w:pPr>
      <w:spacing w:before="200" w:after="80"/>
      <w:outlineLvl w:val="9"/>
    </w:pPr>
    <w:rPr>
      <w:sz w:val="20"/>
    </w:rPr>
  </w:style>
  <w:style w:type="paragraph" w:customStyle="1" w:styleId="Heading2-Green">
    <w:name w:val="Heading 2 - Green"/>
    <w:basedOn w:val="Normal"/>
    <w:uiPriority w:val="3"/>
    <w:semiHidden/>
    <w:qFormat/>
    <w:rsid w:val="005A3FD6"/>
    <w:pPr>
      <w:keepNext/>
      <w:spacing w:before="320" w:after="120"/>
      <w:outlineLvl w:val="1"/>
    </w:pPr>
    <w:rPr>
      <w:b/>
      <w:color w:val="92D400"/>
      <w:sz w:val="24"/>
      <w:szCs w:val="24"/>
    </w:rPr>
  </w:style>
  <w:style w:type="paragraph" w:styleId="Header">
    <w:name w:val="header"/>
    <w:basedOn w:val="Normal"/>
    <w:uiPriority w:val="9"/>
    <w:rsid w:val="005A3FD6"/>
    <w:pPr>
      <w:tabs>
        <w:tab w:val="center" w:pos="4320"/>
        <w:tab w:val="right" w:pos="8640"/>
      </w:tabs>
    </w:pPr>
  </w:style>
  <w:style w:type="paragraph" w:customStyle="1" w:styleId="TableEntry">
    <w:name w:val="Table Entry"/>
    <w:basedOn w:val="Normal"/>
    <w:uiPriority w:val="4"/>
    <w:rsid w:val="005A3FD6"/>
    <w:pPr>
      <w:spacing w:before="40" w:after="40" w:line="220" w:lineRule="exact"/>
    </w:pPr>
    <w:rPr>
      <w:sz w:val="16"/>
      <w:szCs w:val="24"/>
    </w:rPr>
  </w:style>
  <w:style w:type="paragraph" w:customStyle="1" w:styleId="Tablebullet1">
    <w:name w:val="Table bullet 1"/>
    <w:basedOn w:val="ListBullet1"/>
    <w:uiPriority w:val="4"/>
    <w:rsid w:val="005A3FD6"/>
    <w:pPr>
      <w:numPr>
        <w:numId w:val="15"/>
      </w:numPr>
      <w:spacing w:before="40" w:after="40"/>
      <w:ind w:left="360"/>
    </w:pPr>
    <w:rPr>
      <w:sz w:val="16"/>
    </w:rPr>
  </w:style>
  <w:style w:type="paragraph" w:customStyle="1" w:styleId="ListBullet1">
    <w:name w:val="List Bullet1"/>
    <w:basedOn w:val="Normal"/>
    <w:link w:val="ListbulletChar"/>
    <w:uiPriority w:val="1"/>
    <w:semiHidden/>
    <w:qFormat/>
    <w:rsid w:val="005A3FD6"/>
    <w:pPr>
      <w:numPr>
        <w:numId w:val="11"/>
      </w:numPr>
      <w:spacing w:after="120" w:line="220" w:lineRule="exact"/>
    </w:pPr>
  </w:style>
  <w:style w:type="character" w:customStyle="1" w:styleId="ListbulletChar">
    <w:name w:val="List bullet Char"/>
    <w:basedOn w:val="DefaultParagraphFont"/>
    <w:link w:val="ListBullet1"/>
    <w:uiPriority w:val="1"/>
    <w:semiHidden/>
    <w:rsid w:val="0032597D"/>
    <w:rPr>
      <w:rFonts w:ascii="Arial" w:hAnsi="Arial"/>
      <w:color w:val="000000"/>
    </w:rPr>
  </w:style>
  <w:style w:type="paragraph" w:customStyle="1" w:styleId="Tablebullet2">
    <w:name w:val="Table bullet 2"/>
    <w:basedOn w:val="Normal"/>
    <w:uiPriority w:val="4"/>
    <w:rsid w:val="005A3FD6"/>
    <w:pPr>
      <w:numPr>
        <w:numId w:val="16"/>
      </w:numPr>
      <w:tabs>
        <w:tab w:val="left" w:pos="720"/>
      </w:tabs>
      <w:spacing w:before="40" w:after="40" w:line="220" w:lineRule="exact"/>
    </w:pPr>
    <w:rPr>
      <w:sz w:val="16"/>
    </w:rPr>
  </w:style>
  <w:style w:type="paragraph" w:customStyle="1" w:styleId="TablePersonInfo">
    <w:name w:val="Table Person Info"/>
    <w:basedOn w:val="Normal"/>
    <w:uiPriority w:val="4"/>
    <w:semiHidden/>
    <w:rsid w:val="005A3FD6"/>
    <w:pPr>
      <w:tabs>
        <w:tab w:val="left" w:pos="170"/>
      </w:tabs>
      <w:spacing w:before="40" w:after="40" w:line="220" w:lineRule="exact"/>
    </w:pPr>
    <w:rPr>
      <w:sz w:val="16"/>
      <w:szCs w:val="16"/>
    </w:rPr>
  </w:style>
  <w:style w:type="paragraph" w:customStyle="1" w:styleId="LetterBullet">
    <w:name w:val="Letter Bullet"/>
    <w:basedOn w:val="LetterText"/>
    <w:uiPriority w:val="5"/>
    <w:qFormat/>
    <w:rsid w:val="005A3FD6"/>
    <w:pPr>
      <w:numPr>
        <w:numId w:val="7"/>
      </w:numPr>
    </w:pPr>
    <w:rPr>
      <w:szCs w:val="16"/>
    </w:rPr>
  </w:style>
  <w:style w:type="paragraph" w:customStyle="1" w:styleId="LetterBullet2">
    <w:name w:val="Letter Bullet 2"/>
    <w:basedOn w:val="LetterBullet"/>
    <w:uiPriority w:val="5"/>
    <w:qFormat/>
    <w:rsid w:val="005A3FD6"/>
    <w:pPr>
      <w:numPr>
        <w:numId w:val="8"/>
      </w:numPr>
    </w:pPr>
  </w:style>
  <w:style w:type="table" w:styleId="TableGrid">
    <w:name w:val="Table Grid"/>
    <w:basedOn w:val="TableNormal"/>
    <w:rsid w:val="005A3FD6"/>
    <w:pPr>
      <w:spacing w:before="120" w:line="260" w:lineRule="exact"/>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 1"/>
    <w:link w:val="Style1Char"/>
    <w:uiPriority w:val="6"/>
    <w:qFormat/>
    <w:rsid w:val="005A3FD6"/>
    <w:pPr>
      <w:pageBreakBefore/>
      <w:spacing w:after="1600"/>
    </w:pPr>
    <w:rPr>
      <w:rFonts w:ascii="Times New Roman" w:hAnsi="Times New Roman"/>
      <w:color w:val="002776"/>
      <w:kern w:val="32"/>
      <w:sz w:val="60"/>
      <w:szCs w:val="60"/>
    </w:rPr>
  </w:style>
  <w:style w:type="character" w:customStyle="1" w:styleId="Style1Char">
    <w:name w:val="Style 1 Char"/>
    <w:basedOn w:val="Heading1Char"/>
    <w:link w:val="Style1"/>
    <w:uiPriority w:val="6"/>
    <w:rsid w:val="00713B79"/>
    <w:rPr>
      <w:rFonts w:ascii="Times New Roman" w:hAnsi="Times New Roman"/>
      <w:color w:val="002776"/>
      <w:kern w:val="32"/>
      <w:sz w:val="60"/>
      <w:szCs w:val="60"/>
      <w:lang w:val="en-US" w:eastAsia="en-US" w:bidi="ar-SA"/>
    </w:rPr>
  </w:style>
  <w:style w:type="paragraph" w:customStyle="1" w:styleId="CaptionSource">
    <w:name w:val="Caption Source"/>
    <w:basedOn w:val="Normal"/>
    <w:uiPriority w:val="4"/>
    <w:rsid w:val="005A3FD6"/>
    <w:pPr>
      <w:spacing w:line="180" w:lineRule="exact"/>
    </w:pPr>
    <w:rPr>
      <w:sz w:val="14"/>
    </w:rPr>
  </w:style>
  <w:style w:type="paragraph" w:customStyle="1" w:styleId="PulloutQuote">
    <w:name w:val="Pullout Quote"/>
    <w:uiPriority w:val="9"/>
    <w:semiHidden/>
    <w:unhideWhenUsed/>
    <w:rsid w:val="005A3FD6"/>
    <w:pPr>
      <w:pBdr>
        <w:top w:val="single" w:sz="4" w:space="4" w:color="00A1DE"/>
      </w:pBdr>
      <w:suppressAutoHyphens/>
      <w:spacing w:line="320" w:lineRule="exact"/>
    </w:pPr>
    <w:rPr>
      <w:rFonts w:ascii="Times New Roman" w:hAnsi="Times New Roman"/>
      <w:color w:val="00A1DE"/>
      <w:sz w:val="32"/>
    </w:rPr>
  </w:style>
  <w:style w:type="paragraph" w:customStyle="1" w:styleId="Captionheading">
    <w:name w:val="Caption heading"/>
    <w:basedOn w:val="Captionbody"/>
    <w:uiPriority w:val="4"/>
    <w:rsid w:val="005A3FD6"/>
    <w:pPr>
      <w:spacing w:after="60"/>
    </w:pPr>
    <w:rPr>
      <w:b/>
    </w:rPr>
  </w:style>
  <w:style w:type="paragraph" w:customStyle="1" w:styleId="TableColumnheader">
    <w:name w:val="Table Column header"/>
    <w:basedOn w:val="TableGreenheader"/>
    <w:uiPriority w:val="4"/>
    <w:rsid w:val="005A3FD6"/>
    <w:pPr>
      <w:spacing w:before="80"/>
    </w:pPr>
    <w:rPr>
      <w:color w:val="FFFFFF"/>
      <w:sz w:val="18"/>
    </w:rPr>
  </w:style>
  <w:style w:type="paragraph" w:customStyle="1" w:styleId="Heading2-Greendk">
    <w:name w:val="Heading 2 - Green dk"/>
    <w:basedOn w:val="Normal"/>
    <w:uiPriority w:val="3"/>
    <w:semiHidden/>
    <w:qFormat/>
    <w:rsid w:val="005A3FD6"/>
    <w:pPr>
      <w:keepNext/>
      <w:spacing w:before="320" w:after="120"/>
      <w:outlineLvl w:val="1"/>
    </w:pPr>
    <w:rPr>
      <w:b/>
      <w:color w:val="3C8A2E"/>
      <w:sz w:val="24"/>
      <w:szCs w:val="24"/>
    </w:rPr>
  </w:style>
  <w:style w:type="paragraph" w:customStyle="1" w:styleId="Legalcopy">
    <w:name w:val="Legal copy"/>
    <w:basedOn w:val="Normal"/>
    <w:uiPriority w:val="9"/>
    <w:semiHidden/>
    <w:unhideWhenUsed/>
    <w:rsid w:val="005A3FD6"/>
    <w:rPr>
      <w:sz w:val="16"/>
      <w:lang w:bidi="en-US"/>
    </w:rPr>
  </w:style>
  <w:style w:type="character" w:customStyle="1" w:styleId="CoverheadinggreenChar">
    <w:name w:val="Cover heading green Char"/>
    <w:basedOn w:val="DefaultParagraphFont"/>
    <w:link w:val="Coverheadinggreen"/>
    <w:uiPriority w:val="8"/>
    <w:semiHidden/>
    <w:rsid w:val="00E14516"/>
    <w:rPr>
      <w:rFonts w:ascii="Times New Roman" w:hAnsi="Times New Roman"/>
      <w:color w:val="92D400"/>
      <w:kern w:val="28"/>
      <w:sz w:val="64"/>
      <w:szCs w:val="64"/>
      <w:lang w:val="en-US" w:eastAsia="en-US" w:bidi="ar-SA"/>
    </w:rPr>
  </w:style>
  <w:style w:type="paragraph" w:customStyle="1" w:styleId="Coverheadinggreen">
    <w:name w:val="Cover heading green"/>
    <w:link w:val="CoverheadinggreenChar"/>
    <w:uiPriority w:val="8"/>
    <w:semiHidden/>
    <w:unhideWhenUsed/>
    <w:rsid w:val="005A3FD6"/>
    <w:pPr>
      <w:ind w:left="2880"/>
    </w:pPr>
    <w:rPr>
      <w:rFonts w:ascii="Times New Roman" w:hAnsi="Times New Roman"/>
      <w:color w:val="92D400"/>
      <w:kern w:val="28"/>
      <w:sz w:val="64"/>
      <w:szCs w:val="64"/>
    </w:rPr>
  </w:style>
  <w:style w:type="paragraph" w:customStyle="1" w:styleId="ListBullet21">
    <w:name w:val="List Bullet 21"/>
    <w:basedOn w:val="ListBullet1"/>
    <w:uiPriority w:val="1"/>
    <w:semiHidden/>
    <w:qFormat/>
    <w:rsid w:val="005A3FD6"/>
    <w:pPr>
      <w:numPr>
        <w:ilvl w:val="1"/>
      </w:numPr>
    </w:pPr>
  </w:style>
  <w:style w:type="paragraph" w:customStyle="1" w:styleId="Resumename">
    <w:name w:val="Resume name"/>
    <w:basedOn w:val="Normal"/>
    <w:next w:val="Normal"/>
    <w:uiPriority w:val="7"/>
    <w:rsid w:val="005A3FD6"/>
    <w:pPr>
      <w:snapToGrid w:val="0"/>
      <w:spacing w:after="640"/>
    </w:pPr>
    <w:rPr>
      <w:rFonts w:ascii="Times New Roman" w:eastAsia="Times New Roman" w:hAnsi="Times New Roman"/>
      <w:color w:val="002776"/>
      <w:sz w:val="44"/>
      <w:szCs w:val="44"/>
    </w:rPr>
  </w:style>
  <w:style w:type="paragraph" w:customStyle="1" w:styleId="Number">
    <w:name w:val="Number"/>
    <w:basedOn w:val="Normal"/>
    <w:link w:val="NumberChar"/>
    <w:uiPriority w:val="99"/>
    <w:semiHidden/>
    <w:locked/>
    <w:rsid w:val="005A3FD6"/>
    <w:pPr>
      <w:tabs>
        <w:tab w:val="num" w:pos="360"/>
      </w:tabs>
      <w:spacing w:line="260" w:lineRule="exact"/>
      <w:ind w:left="360" w:hanging="360"/>
    </w:pPr>
    <w:rPr>
      <w:rFonts w:eastAsia="Times New Roman"/>
      <w:b/>
    </w:rPr>
  </w:style>
  <w:style w:type="character" w:customStyle="1" w:styleId="NumberChar">
    <w:name w:val="Number Char"/>
    <w:basedOn w:val="DefaultParagraphFont"/>
    <w:link w:val="Number"/>
    <w:uiPriority w:val="99"/>
    <w:semiHidden/>
    <w:rsid w:val="00713B79"/>
    <w:rPr>
      <w:rFonts w:ascii="Arial" w:eastAsia="Times New Roman" w:hAnsi="Arial"/>
      <w:b/>
      <w:color w:val="000000"/>
    </w:rPr>
  </w:style>
  <w:style w:type="paragraph" w:styleId="TOC1">
    <w:name w:val="toc 1"/>
    <w:basedOn w:val="Normal"/>
    <w:autoRedefine/>
    <w:uiPriority w:val="39"/>
    <w:semiHidden/>
    <w:rsid w:val="005A3FD6"/>
    <w:pPr>
      <w:tabs>
        <w:tab w:val="right" w:leader="dot" w:pos="9360"/>
      </w:tabs>
      <w:spacing w:before="180" w:after="60" w:line="260" w:lineRule="exact"/>
      <w:ind w:left="360" w:hanging="360"/>
    </w:pPr>
    <w:rPr>
      <w:rFonts w:eastAsia="Times New Roman"/>
      <w:bCs/>
      <w:szCs w:val="60"/>
    </w:rPr>
  </w:style>
  <w:style w:type="character" w:customStyle="1" w:styleId="Heading8Char">
    <w:name w:val="Heading 8 Char"/>
    <w:basedOn w:val="DefaultParagraphFont"/>
    <w:link w:val="Heading8"/>
    <w:uiPriority w:val="3"/>
    <w:semiHidden/>
    <w:rsid w:val="00B60823"/>
    <w:rPr>
      <w:rFonts w:ascii="Arial" w:eastAsia="Times New Roman" w:hAnsi="Arial" w:cs="Arial"/>
      <w:color w:val="404040"/>
    </w:rPr>
  </w:style>
  <w:style w:type="paragraph" w:customStyle="1" w:styleId="TOC">
    <w:name w:val="TOC"/>
    <w:uiPriority w:val="9"/>
    <w:semiHidden/>
    <w:rsid w:val="005A3FD6"/>
    <w:pPr>
      <w:spacing w:after="1600"/>
    </w:pPr>
    <w:rPr>
      <w:rFonts w:ascii="Times New Roman" w:hAnsi="Times New Roman"/>
      <w:color w:val="002776"/>
      <w:kern w:val="32"/>
      <w:sz w:val="60"/>
      <w:szCs w:val="60"/>
    </w:rPr>
  </w:style>
  <w:style w:type="paragraph" w:customStyle="1" w:styleId="Indentedpara">
    <w:name w:val="Indented para"/>
    <w:basedOn w:val="Normal"/>
    <w:uiPriority w:val="2"/>
    <w:semiHidden/>
    <w:rsid w:val="005A3FD6"/>
    <w:pPr>
      <w:spacing w:line="260" w:lineRule="exact"/>
      <w:ind w:left="360"/>
    </w:pPr>
    <w:rPr>
      <w:rFonts w:eastAsia="Times New Roman"/>
    </w:rPr>
  </w:style>
  <w:style w:type="paragraph" w:customStyle="1" w:styleId="LetterText">
    <w:name w:val="Letter Text"/>
    <w:link w:val="LetterTextChar"/>
    <w:qFormat/>
    <w:rsid w:val="005A3FD6"/>
    <w:rPr>
      <w:rFonts w:ascii="Times New Roman" w:eastAsia="Times New Roman" w:hAnsi="Times New Roman"/>
      <w:sz w:val="22"/>
    </w:rPr>
  </w:style>
  <w:style w:type="paragraph" w:customStyle="1" w:styleId="LetterBullet3">
    <w:name w:val="Letter Bullet 3"/>
    <w:basedOn w:val="Normal"/>
    <w:uiPriority w:val="5"/>
    <w:qFormat/>
    <w:rsid w:val="005A3FD6"/>
    <w:pPr>
      <w:numPr>
        <w:numId w:val="9"/>
      </w:numPr>
      <w:spacing w:after="0"/>
    </w:pPr>
    <w:rPr>
      <w:rFonts w:ascii="Times New Roman" w:eastAsia="Times New Roman" w:hAnsi="Times New Roman"/>
      <w:color w:val="auto"/>
      <w:sz w:val="22"/>
      <w:szCs w:val="22"/>
    </w:rPr>
  </w:style>
  <w:style w:type="paragraph" w:styleId="TOC2">
    <w:name w:val="toc 2"/>
    <w:basedOn w:val="Normal"/>
    <w:next w:val="Normal"/>
    <w:autoRedefine/>
    <w:uiPriority w:val="39"/>
    <w:semiHidden/>
    <w:rsid w:val="005A3FD6"/>
    <w:pPr>
      <w:tabs>
        <w:tab w:val="left" w:pos="880"/>
        <w:tab w:val="right" w:leader="dot" w:pos="9350"/>
      </w:tabs>
      <w:spacing w:before="180" w:after="60" w:line="260" w:lineRule="exact"/>
      <w:ind w:left="360"/>
    </w:pPr>
  </w:style>
  <w:style w:type="paragraph" w:customStyle="1" w:styleId="Coverheadingblue">
    <w:name w:val="Cover heading blue"/>
    <w:uiPriority w:val="8"/>
    <w:semiHidden/>
    <w:unhideWhenUsed/>
    <w:rsid w:val="005A3FD6"/>
    <w:pPr>
      <w:ind w:left="2880"/>
    </w:pPr>
    <w:rPr>
      <w:rFonts w:ascii="Times New Roman" w:hAnsi="Times New Roman"/>
      <w:color w:val="002776"/>
      <w:kern w:val="28"/>
      <w:sz w:val="64"/>
      <w:szCs w:val="64"/>
    </w:rPr>
  </w:style>
  <w:style w:type="paragraph" w:customStyle="1" w:styleId="Coversubheading">
    <w:name w:val="Cover sub heading"/>
    <w:basedOn w:val="Normal"/>
    <w:uiPriority w:val="8"/>
    <w:semiHidden/>
    <w:unhideWhenUsed/>
    <w:rsid w:val="005A3FD6"/>
    <w:rPr>
      <w:b/>
      <w:color w:val="002776"/>
    </w:rPr>
  </w:style>
  <w:style w:type="paragraph" w:customStyle="1" w:styleId="ListNumber1">
    <w:name w:val="List Number1"/>
    <w:basedOn w:val="Normal"/>
    <w:uiPriority w:val="1"/>
    <w:semiHidden/>
    <w:qFormat/>
    <w:rsid w:val="005A3FD6"/>
    <w:pPr>
      <w:numPr>
        <w:numId w:val="14"/>
      </w:numPr>
      <w:spacing w:after="120" w:line="220" w:lineRule="exact"/>
    </w:pPr>
  </w:style>
  <w:style w:type="paragraph" w:customStyle="1" w:styleId="ListNumber21">
    <w:name w:val="List Number 21"/>
    <w:basedOn w:val="Normal"/>
    <w:uiPriority w:val="1"/>
    <w:semiHidden/>
    <w:qFormat/>
    <w:rsid w:val="005A3FD6"/>
    <w:pPr>
      <w:numPr>
        <w:ilvl w:val="1"/>
        <w:numId w:val="14"/>
      </w:numPr>
      <w:spacing w:after="120" w:line="220" w:lineRule="exact"/>
    </w:pPr>
  </w:style>
  <w:style w:type="paragraph" w:customStyle="1" w:styleId="ListNumber31">
    <w:name w:val="List Number 31"/>
    <w:basedOn w:val="Normal"/>
    <w:uiPriority w:val="1"/>
    <w:semiHidden/>
    <w:qFormat/>
    <w:rsid w:val="005A3FD6"/>
    <w:pPr>
      <w:numPr>
        <w:ilvl w:val="2"/>
        <w:numId w:val="14"/>
      </w:numPr>
      <w:spacing w:after="120" w:line="220" w:lineRule="exact"/>
    </w:pPr>
  </w:style>
  <w:style w:type="paragraph" w:customStyle="1" w:styleId="Officeaddress">
    <w:name w:val="Office address"/>
    <w:uiPriority w:val="9"/>
    <w:semiHidden/>
    <w:rsid w:val="005A3FD6"/>
    <w:rPr>
      <w:rFonts w:ascii="Arial" w:hAnsi="Arial"/>
      <w:color w:val="002776"/>
      <w:sz w:val="15"/>
    </w:rPr>
  </w:style>
  <w:style w:type="paragraph" w:customStyle="1" w:styleId="Resumeheadinginfo">
    <w:name w:val="Resume heading info"/>
    <w:basedOn w:val="Normal"/>
    <w:uiPriority w:val="7"/>
    <w:rsid w:val="005A3FD6"/>
    <w:pPr>
      <w:keepNext/>
      <w:spacing w:before="240" w:after="60"/>
    </w:pPr>
    <w:rPr>
      <w:b/>
    </w:rPr>
  </w:style>
  <w:style w:type="paragraph" w:customStyle="1" w:styleId="Style2">
    <w:name w:val="Style 2"/>
    <w:uiPriority w:val="6"/>
    <w:qFormat/>
    <w:rsid w:val="005A3FD6"/>
    <w:pPr>
      <w:keepNext/>
      <w:spacing w:before="320" w:after="120"/>
    </w:pPr>
    <w:rPr>
      <w:rFonts w:ascii="Arial" w:hAnsi="Arial"/>
      <w:b/>
      <w:color w:val="00A1DE"/>
      <w:sz w:val="24"/>
      <w:szCs w:val="24"/>
    </w:rPr>
  </w:style>
  <w:style w:type="paragraph" w:customStyle="1" w:styleId="Style3">
    <w:name w:val="Style 3"/>
    <w:uiPriority w:val="6"/>
    <w:rsid w:val="005A3FD6"/>
    <w:pPr>
      <w:keepNext/>
      <w:spacing w:before="320" w:after="120"/>
    </w:pPr>
    <w:rPr>
      <w:rFonts w:ascii="Arial" w:hAnsi="Arial"/>
      <w:b/>
      <w:color w:val="000000"/>
      <w:sz w:val="24"/>
    </w:rPr>
  </w:style>
  <w:style w:type="paragraph" w:customStyle="1" w:styleId="TableEntrybold">
    <w:name w:val="Table Entry bold"/>
    <w:basedOn w:val="TableEntry"/>
    <w:uiPriority w:val="4"/>
    <w:rsid w:val="005A3FD6"/>
    <w:rPr>
      <w:b/>
    </w:rPr>
  </w:style>
  <w:style w:type="paragraph" w:customStyle="1" w:styleId="Tableheadingleft">
    <w:name w:val="Table heading left"/>
    <w:basedOn w:val="Normal"/>
    <w:uiPriority w:val="4"/>
    <w:semiHidden/>
    <w:rsid w:val="005A3FD6"/>
    <w:pPr>
      <w:spacing w:before="60" w:after="60" w:line="220" w:lineRule="exact"/>
    </w:pPr>
    <w:rPr>
      <w:b/>
      <w:bCs/>
      <w:color w:val="FFFFFF"/>
      <w:sz w:val="18"/>
    </w:rPr>
  </w:style>
  <w:style w:type="paragraph" w:customStyle="1" w:styleId="Tablesub-heading">
    <w:name w:val="Table sub-heading"/>
    <w:basedOn w:val="TableEntry"/>
    <w:uiPriority w:val="4"/>
    <w:semiHidden/>
    <w:rsid w:val="005A3FD6"/>
    <w:pPr>
      <w:keepNext/>
      <w:jc w:val="right"/>
    </w:pPr>
    <w:rPr>
      <w:b/>
    </w:rPr>
  </w:style>
  <w:style w:type="paragraph" w:styleId="TOC3">
    <w:name w:val="toc 3"/>
    <w:basedOn w:val="Normal"/>
    <w:next w:val="Normal"/>
    <w:autoRedefine/>
    <w:uiPriority w:val="99"/>
    <w:semiHidden/>
    <w:rsid w:val="005A3FD6"/>
    <w:pPr>
      <w:tabs>
        <w:tab w:val="left" w:pos="1530"/>
        <w:tab w:val="right" w:leader="dot" w:pos="9350"/>
      </w:tabs>
      <w:spacing w:before="180" w:after="60" w:line="260" w:lineRule="exact"/>
      <w:ind w:left="907"/>
    </w:pPr>
  </w:style>
  <w:style w:type="paragraph" w:styleId="TOC4">
    <w:name w:val="toc 4"/>
    <w:basedOn w:val="Normal"/>
    <w:next w:val="Normal"/>
    <w:autoRedefine/>
    <w:uiPriority w:val="99"/>
    <w:semiHidden/>
    <w:rsid w:val="005A3FD6"/>
    <w:pPr>
      <w:tabs>
        <w:tab w:val="left" w:pos="2340"/>
        <w:tab w:val="right" w:leader="dot" w:pos="9350"/>
      </w:tabs>
      <w:spacing w:before="180" w:after="60" w:line="260" w:lineRule="exact"/>
      <w:ind w:left="1526"/>
    </w:pPr>
    <w:rPr>
      <w:noProof/>
    </w:rPr>
  </w:style>
  <w:style w:type="paragraph" w:styleId="TOC5">
    <w:name w:val="toc 5"/>
    <w:basedOn w:val="Normal"/>
    <w:next w:val="Normal"/>
    <w:autoRedefine/>
    <w:uiPriority w:val="99"/>
    <w:semiHidden/>
    <w:rsid w:val="005A3FD6"/>
    <w:pPr>
      <w:tabs>
        <w:tab w:val="left" w:pos="3330"/>
        <w:tab w:val="right" w:leader="dot" w:pos="9350"/>
      </w:tabs>
      <w:spacing w:before="180" w:after="60" w:line="260" w:lineRule="exact"/>
      <w:ind w:left="2347"/>
    </w:pPr>
    <w:rPr>
      <w:noProof/>
    </w:rPr>
  </w:style>
  <w:style w:type="paragraph" w:customStyle="1" w:styleId="Webaddress">
    <w:name w:val="Web address"/>
    <w:basedOn w:val="Normal"/>
    <w:uiPriority w:val="9"/>
    <w:semiHidden/>
    <w:unhideWhenUsed/>
    <w:rsid w:val="005A3FD6"/>
    <w:pPr>
      <w:spacing w:before="320" w:after="120"/>
    </w:pPr>
    <w:rPr>
      <w:b/>
      <w:color w:val="auto"/>
      <w:sz w:val="24"/>
      <w:szCs w:val="24"/>
    </w:rPr>
  </w:style>
  <w:style w:type="paragraph" w:customStyle="1" w:styleId="LegalVANOC">
    <w:name w:val="Legal VANOC"/>
    <w:basedOn w:val="Legalcopy"/>
    <w:uiPriority w:val="9"/>
    <w:semiHidden/>
    <w:unhideWhenUsed/>
    <w:rsid w:val="005A3FD6"/>
    <w:pPr>
      <w:spacing w:before="60" w:after="0" w:line="180" w:lineRule="exact"/>
    </w:pPr>
  </w:style>
  <w:style w:type="paragraph" w:customStyle="1" w:styleId="Paraheader">
    <w:name w:val="Para header"/>
    <w:basedOn w:val="Number"/>
    <w:uiPriority w:val="99"/>
    <w:semiHidden/>
    <w:qFormat/>
    <w:locked/>
    <w:rsid w:val="005A3FD6"/>
    <w:pPr>
      <w:spacing w:after="0" w:line="220" w:lineRule="exact"/>
    </w:pPr>
  </w:style>
  <w:style w:type="paragraph" w:customStyle="1" w:styleId="ResumenameIndented">
    <w:name w:val="Resume name Indented"/>
    <w:basedOn w:val="Resumename"/>
    <w:uiPriority w:val="7"/>
    <w:rsid w:val="005A3FD6"/>
    <w:pPr>
      <w:pageBreakBefore/>
      <w:ind w:left="2160"/>
    </w:pPr>
    <w:rPr>
      <w:szCs w:val="20"/>
    </w:rPr>
  </w:style>
  <w:style w:type="character" w:customStyle="1" w:styleId="Heading9Char">
    <w:name w:val="Heading 9 Char"/>
    <w:aliases w:val="Letter Heading Char"/>
    <w:basedOn w:val="DefaultParagraphFont"/>
    <w:link w:val="Heading9"/>
    <w:uiPriority w:val="5"/>
    <w:rsid w:val="00B60823"/>
    <w:rPr>
      <w:rFonts w:ascii="Times New Roman" w:eastAsia="Times New Roman" w:hAnsi="Times New Roman"/>
      <w:b/>
      <w:bCs/>
      <w:color w:val="000000"/>
      <w:sz w:val="22"/>
      <w:szCs w:val="22"/>
    </w:rPr>
  </w:style>
  <w:style w:type="paragraph" w:customStyle="1" w:styleId="LetterNumber">
    <w:name w:val="Letter Number"/>
    <w:basedOn w:val="LetterText"/>
    <w:link w:val="LetterNumberCharChar"/>
    <w:uiPriority w:val="5"/>
    <w:qFormat/>
    <w:rsid w:val="005A3FD6"/>
    <w:pPr>
      <w:numPr>
        <w:numId w:val="10"/>
      </w:numPr>
    </w:pPr>
    <w:rPr>
      <w:szCs w:val="16"/>
    </w:rPr>
  </w:style>
  <w:style w:type="paragraph" w:customStyle="1" w:styleId="LetterNumber2">
    <w:name w:val="Letter Number 2"/>
    <w:basedOn w:val="LetterNumber"/>
    <w:link w:val="LetterNumber2Char"/>
    <w:uiPriority w:val="5"/>
    <w:qFormat/>
    <w:rsid w:val="005A3FD6"/>
    <w:pPr>
      <w:numPr>
        <w:ilvl w:val="1"/>
      </w:numPr>
    </w:pPr>
  </w:style>
  <w:style w:type="paragraph" w:customStyle="1" w:styleId="LetterNumber3">
    <w:name w:val="Letter Number 3"/>
    <w:basedOn w:val="LetterNumber2"/>
    <w:uiPriority w:val="5"/>
    <w:qFormat/>
    <w:rsid w:val="005A3FD6"/>
    <w:pPr>
      <w:numPr>
        <w:ilvl w:val="2"/>
      </w:numPr>
    </w:pPr>
  </w:style>
  <w:style w:type="paragraph" w:customStyle="1" w:styleId="ListBullet31">
    <w:name w:val="List Bullet 31"/>
    <w:basedOn w:val="ListBullet21"/>
    <w:uiPriority w:val="1"/>
    <w:semiHidden/>
    <w:qFormat/>
    <w:rsid w:val="005A3FD6"/>
    <w:pPr>
      <w:numPr>
        <w:ilvl w:val="2"/>
      </w:numPr>
    </w:pPr>
    <w:rPr>
      <w:rFonts w:cs="Arial"/>
    </w:rPr>
  </w:style>
  <w:style w:type="paragraph" w:styleId="FootnoteText">
    <w:name w:val="footnote text"/>
    <w:basedOn w:val="Normal"/>
    <w:link w:val="FootnoteTextChar"/>
    <w:uiPriority w:val="99"/>
    <w:semiHidden/>
    <w:rsid w:val="005A3FD6"/>
    <w:pPr>
      <w:spacing w:after="60"/>
    </w:pPr>
    <w:rPr>
      <w:sz w:val="16"/>
    </w:rPr>
  </w:style>
  <w:style w:type="character" w:customStyle="1" w:styleId="FootnoteTextChar">
    <w:name w:val="Footnote Text Char"/>
    <w:basedOn w:val="DefaultParagraphFont"/>
    <w:link w:val="FootnoteText"/>
    <w:uiPriority w:val="99"/>
    <w:semiHidden/>
    <w:rsid w:val="00B60823"/>
    <w:rPr>
      <w:rFonts w:ascii="Arial" w:hAnsi="Arial"/>
      <w:color w:val="000000"/>
      <w:sz w:val="16"/>
    </w:rPr>
  </w:style>
  <w:style w:type="character" w:styleId="FootnoteReference">
    <w:name w:val="footnote reference"/>
    <w:basedOn w:val="DefaultParagraphFont"/>
    <w:uiPriority w:val="99"/>
    <w:semiHidden/>
    <w:rsid w:val="005A3FD6"/>
    <w:rPr>
      <w:vertAlign w:val="superscript"/>
      <w:lang w:val="en-US"/>
    </w:rPr>
  </w:style>
  <w:style w:type="table" w:styleId="LightList-Accent4">
    <w:name w:val="Light List Accent 4"/>
    <w:basedOn w:val="TableNormal"/>
    <w:uiPriority w:val="61"/>
    <w:rsid w:val="005A3FD6"/>
    <w:tblPr>
      <w:tblStyleRowBandSize w:val="1"/>
      <w:tblStyleColBandSize w:val="1"/>
      <w:tblBorders>
        <w:top w:val="single" w:sz="8" w:space="0" w:color="3C8A2E"/>
        <w:left w:val="single" w:sz="8" w:space="0" w:color="3C8A2E"/>
        <w:bottom w:val="single" w:sz="8" w:space="0" w:color="3C8A2E"/>
        <w:right w:val="single" w:sz="8" w:space="0" w:color="3C8A2E"/>
      </w:tblBorders>
    </w:tblPr>
    <w:tblStylePr w:type="firstRow">
      <w:pPr>
        <w:spacing w:before="0" w:after="0" w:line="240" w:lineRule="auto"/>
      </w:pPr>
      <w:rPr>
        <w:b/>
        <w:bCs/>
        <w:color w:val="FFFFFF"/>
      </w:rPr>
      <w:tblPr/>
      <w:tcPr>
        <w:shd w:val="clear" w:color="auto" w:fill="3C8A2E"/>
      </w:tcPr>
    </w:tblStylePr>
    <w:tblStylePr w:type="lastRow">
      <w:pPr>
        <w:spacing w:before="0" w:after="0" w:line="240" w:lineRule="auto"/>
      </w:pPr>
      <w:rPr>
        <w:b/>
        <w:bCs/>
      </w:rPr>
      <w:tblPr/>
      <w:tcPr>
        <w:tcBorders>
          <w:top w:val="double" w:sz="6" w:space="0" w:color="3C8A2E"/>
          <w:left w:val="single" w:sz="8" w:space="0" w:color="3C8A2E"/>
          <w:bottom w:val="single" w:sz="8" w:space="0" w:color="3C8A2E"/>
          <w:right w:val="single" w:sz="8" w:space="0" w:color="3C8A2E"/>
        </w:tcBorders>
      </w:tcPr>
    </w:tblStylePr>
    <w:tblStylePr w:type="firstCol">
      <w:rPr>
        <w:b/>
        <w:bCs/>
      </w:rPr>
    </w:tblStylePr>
    <w:tblStylePr w:type="lastCol">
      <w:rPr>
        <w:b/>
        <w:bCs/>
      </w:rPr>
    </w:tblStylePr>
    <w:tblStylePr w:type="band1Vert">
      <w:tblPr/>
      <w:tcPr>
        <w:tcBorders>
          <w:top w:val="single" w:sz="8" w:space="0" w:color="3C8A2E"/>
          <w:left w:val="single" w:sz="8" w:space="0" w:color="3C8A2E"/>
          <w:bottom w:val="single" w:sz="8" w:space="0" w:color="3C8A2E"/>
          <w:right w:val="single" w:sz="8" w:space="0" w:color="3C8A2E"/>
        </w:tcBorders>
      </w:tcPr>
    </w:tblStylePr>
    <w:tblStylePr w:type="band1Horz">
      <w:tblPr/>
      <w:tcPr>
        <w:tcBorders>
          <w:top w:val="single" w:sz="8" w:space="0" w:color="3C8A2E"/>
          <w:left w:val="single" w:sz="8" w:space="0" w:color="3C8A2E"/>
          <w:bottom w:val="single" w:sz="8" w:space="0" w:color="3C8A2E"/>
          <w:right w:val="single" w:sz="8" w:space="0" w:color="3C8A2E"/>
        </w:tcBorders>
      </w:tcPr>
    </w:tblStylePr>
  </w:style>
  <w:style w:type="character" w:customStyle="1" w:styleId="LetterTextChar">
    <w:name w:val="Letter Text Char"/>
    <w:basedOn w:val="DefaultParagraphFont"/>
    <w:link w:val="LetterText"/>
    <w:locked/>
    <w:rsid w:val="00B60823"/>
    <w:rPr>
      <w:rFonts w:ascii="Times New Roman" w:eastAsia="Times New Roman" w:hAnsi="Times New Roman"/>
      <w:sz w:val="22"/>
      <w:lang w:val="en-US" w:eastAsia="en-US" w:bidi="ar-SA"/>
    </w:rPr>
  </w:style>
  <w:style w:type="paragraph" w:styleId="BalloonText">
    <w:name w:val="Balloon Text"/>
    <w:basedOn w:val="Normal"/>
    <w:link w:val="BalloonTextChar"/>
    <w:uiPriority w:val="99"/>
    <w:semiHidden/>
    <w:rsid w:val="001A6B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B49"/>
    <w:rPr>
      <w:rFonts w:ascii="Tahoma" w:hAnsi="Tahoma" w:cs="Tahoma"/>
      <w:color w:val="000000"/>
      <w:sz w:val="16"/>
      <w:szCs w:val="16"/>
    </w:rPr>
  </w:style>
  <w:style w:type="table" w:styleId="LightList-Accent3">
    <w:name w:val="Light List Accent 3"/>
    <w:basedOn w:val="TableNormal"/>
    <w:uiPriority w:val="61"/>
    <w:rsid w:val="005A3FD6"/>
    <w:tblPr>
      <w:tblStyleRowBandSize w:val="1"/>
      <w:tblStyleColBandSize w:val="1"/>
      <w:tblBorders>
        <w:top w:val="single" w:sz="8" w:space="0" w:color="00A1DE"/>
        <w:left w:val="single" w:sz="8" w:space="0" w:color="00A1DE"/>
        <w:bottom w:val="single" w:sz="8" w:space="0" w:color="00A1DE"/>
        <w:right w:val="single" w:sz="8" w:space="0" w:color="00A1DE"/>
      </w:tblBorders>
    </w:tblPr>
    <w:tblStylePr w:type="firstRow">
      <w:pPr>
        <w:spacing w:before="0" w:after="0" w:line="240" w:lineRule="auto"/>
      </w:pPr>
      <w:rPr>
        <w:b/>
        <w:bCs/>
        <w:color w:val="FFFFFF"/>
      </w:rPr>
      <w:tblPr/>
      <w:tcPr>
        <w:shd w:val="clear" w:color="auto" w:fill="00A1DE"/>
      </w:tcPr>
    </w:tblStylePr>
    <w:tblStylePr w:type="lastRow">
      <w:pPr>
        <w:spacing w:before="0" w:after="0" w:line="240" w:lineRule="auto"/>
      </w:pPr>
      <w:rPr>
        <w:b/>
        <w:bCs/>
      </w:rPr>
      <w:tblPr/>
      <w:tcPr>
        <w:tcBorders>
          <w:top w:val="double" w:sz="6" w:space="0" w:color="00A1DE"/>
          <w:left w:val="single" w:sz="8" w:space="0" w:color="00A1DE"/>
          <w:bottom w:val="single" w:sz="8" w:space="0" w:color="00A1DE"/>
          <w:right w:val="single" w:sz="8" w:space="0" w:color="00A1DE"/>
        </w:tcBorders>
      </w:tcPr>
    </w:tblStylePr>
    <w:tblStylePr w:type="firstCol">
      <w:rPr>
        <w:b/>
        <w:bCs/>
      </w:rPr>
    </w:tblStylePr>
    <w:tblStylePr w:type="lastCol">
      <w:rPr>
        <w:b/>
        <w:bCs/>
      </w:rPr>
    </w:tblStylePr>
    <w:tblStylePr w:type="band1Vert">
      <w:tblPr/>
      <w:tcPr>
        <w:tcBorders>
          <w:top w:val="single" w:sz="8" w:space="0" w:color="00A1DE"/>
          <w:left w:val="single" w:sz="8" w:space="0" w:color="00A1DE"/>
          <w:bottom w:val="single" w:sz="8" w:space="0" w:color="00A1DE"/>
          <w:right w:val="single" w:sz="8" w:space="0" w:color="00A1DE"/>
        </w:tcBorders>
      </w:tcPr>
    </w:tblStylePr>
    <w:tblStylePr w:type="band1Horz">
      <w:tblPr/>
      <w:tcPr>
        <w:tcBorders>
          <w:top w:val="single" w:sz="8" w:space="0" w:color="00A1DE"/>
          <w:left w:val="single" w:sz="8" w:space="0" w:color="00A1DE"/>
          <w:bottom w:val="single" w:sz="8" w:space="0" w:color="00A1DE"/>
          <w:right w:val="single" w:sz="8" w:space="0" w:color="00A1DE"/>
        </w:tcBorders>
      </w:tcPr>
    </w:tblStylePr>
  </w:style>
  <w:style w:type="character" w:customStyle="1" w:styleId="LetterNumberCharChar">
    <w:name w:val="Letter Number Char Char"/>
    <w:basedOn w:val="DefaultParagraphFont"/>
    <w:link w:val="LetterNumber"/>
    <w:uiPriority w:val="5"/>
    <w:rsid w:val="001A6B49"/>
    <w:rPr>
      <w:rFonts w:ascii="Times New Roman" w:eastAsia="Times New Roman" w:hAnsi="Times New Roman"/>
      <w:sz w:val="22"/>
      <w:szCs w:val="16"/>
    </w:rPr>
  </w:style>
  <w:style w:type="paragraph" w:styleId="ListBullet">
    <w:name w:val="List Bullet"/>
    <w:basedOn w:val="Normal"/>
    <w:semiHidden/>
    <w:rsid w:val="005A3FD6"/>
    <w:pPr>
      <w:tabs>
        <w:tab w:val="num" w:pos="360"/>
      </w:tabs>
      <w:ind w:left="360" w:hanging="360"/>
    </w:pPr>
  </w:style>
  <w:style w:type="character" w:customStyle="1" w:styleId="LetterNumber2Char">
    <w:name w:val="Letter Number 2 Char"/>
    <w:basedOn w:val="LetterNumberCharChar"/>
    <w:link w:val="LetterNumber2"/>
    <w:uiPriority w:val="5"/>
    <w:rsid w:val="00E14516"/>
    <w:rPr>
      <w:rFonts w:ascii="Times New Roman" w:eastAsia="Times New Roman" w:hAnsi="Times New Roman"/>
      <w:sz w:val="22"/>
      <w:szCs w:val="16"/>
    </w:rPr>
  </w:style>
  <w:style w:type="paragraph" w:styleId="ListBullet3">
    <w:name w:val="List Bullet 3"/>
    <w:basedOn w:val="Normal"/>
    <w:semiHidden/>
    <w:locked/>
    <w:rsid w:val="005A3FD6"/>
    <w:pPr>
      <w:numPr>
        <w:numId w:val="12"/>
      </w:numPr>
    </w:pPr>
    <w:rPr>
      <w:snapToGrid w:val="0"/>
      <w:lang w:val="fr-CA" w:eastAsia="fr-CA"/>
    </w:rPr>
  </w:style>
  <w:style w:type="paragraph" w:styleId="ListNumber">
    <w:name w:val="List Number"/>
    <w:basedOn w:val="Normal"/>
    <w:semiHidden/>
    <w:locked/>
    <w:rsid w:val="005A3FD6"/>
    <w:pPr>
      <w:numPr>
        <w:numId w:val="13"/>
      </w:numPr>
    </w:pPr>
    <w:rPr>
      <w:snapToGrid w:val="0"/>
      <w:lang w:val="fr-CA" w:eastAsia="fr-CA"/>
    </w:rPr>
  </w:style>
  <w:style w:type="paragraph" w:styleId="TOC6">
    <w:name w:val="toc 6"/>
    <w:basedOn w:val="Normal"/>
    <w:next w:val="Normal"/>
    <w:autoRedefine/>
    <w:semiHidden/>
    <w:locked/>
    <w:rsid w:val="00366E7A"/>
    <w:pPr>
      <w:numPr>
        <w:numId w:val="2"/>
      </w:numPr>
      <w:tabs>
        <w:tab w:val="clear" w:pos="360"/>
      </w:tabs>
      <w:ind w:left="900" w:firstLine="0"/>
    </w:pPr>
  </w:style>
  <w:style w:type="paragraph" w:styleId="List">
    <w:name w:val="List"/>
    <w:basedOn w:val="Normal"/>
    <w:uiPriority w:val="99"/>
    <w:semiHidden/>
    <w:unhideWhenUsed/>
    <w:locked/>
    <w:rsid w:val="00F54A33"/>
    <w:pPr>
      <w:ind w:left="360" w:hanging="360"/>
      <w:contextualSpacing/>
    </w:pPr>
  </w:style>
  <w:style w:type="paragraph" w:styleId="BodyText">
    <w:name w:val="Body Text"/>
    <w:basedOn w:val="Normal"/>
    <w:link w:val="BodyTextChar"/>
    <w:locked/>
    <w:rsid w:val="00F54A33"/>
    <w:rPr>
      <w:rFonts w:ascii="Times New Roman" w:eastAsia="Times New Roman" w:hAnsi="Times New Roman"/>
      <w:color w:val="auto"/>
      <w:sz w:val="24"/>
    </w:rPr>
  </w:style>
  <w:style w:type="character" w:customStyle="1" w:styleId="BodyTextChar">
    <w:name w:val="Body Text Char"/>
    <w:basedOn w:val="DefaultParagraphFont"/>
    <w:link w:val="BodyText"/>
    <w:rsid w:val="00F54A33"/>
    <w:rPr>
      <w:rFonts w:ascii="Times New Roman" w:eastAsia="Times New Roman" w:hAnsi="Times New Roman"/>
      <w:sz w:val="24"/>
    </w:rPr>
  </w:style>
  <w:style w:type="paragraph" w:styleId="BodyText2">
    <w:name w:val="Body Text 2"/>
    <w:basedOn w:val="Normal"/>
    <w:link w:val="BodyText2Char"/>
    <w:locked/>
    <w:rsid w:val="00F54A33"/>
    <w:pPr>
      <w:tabs>
        <w:tab w:val="left" w:pos="576"/>
        <w:tab w:val="left" w:pos="1152"/>
        <w:tab w:val="left" w:pos="1728"/>
        <w:tab w:val="left" w:pos="2304"/>
        <w:tab w:val="left" w:pos="2880"/>
      </w:tabs>
      <w:spacing w:before="220" w:after="0" w:line="280" w:lineRule="exact"/>
    </w:pPr>
    <w:rPr>
      <w:rFonts w:ascii="Times New Roman" w:eastAsia="Times New Roman" w:hAnsi="Times New Roman"/>
      <w:b/>
      <w:bCs/>
      <w:sz w:val="24"/>
    </w:rPr>
  </w:style>
  <w:style w:type="character" w:customStyle="1" w:styleId="BodyText2Char">
    <w:name w:val="Body Text 2 Char"/>
    <w:basedOn w:val="DefaultParagraphFont"/>
    <w:link w:val="BodyText2"/>
    <w:rsid w:val="00F54A33"/>
    <w:rPr>
      <w:rFonts w:ascii="Times New Roman" w:eastAsia="Times New Roman" w:hAnsi="Times New Roman"/>
      <w:b/>
      <w:bCs/>
      <w:color w:val="000000"/>
      <w:sz w:val="24"/>
    </w:rPr>
  </w:style>
  <w:style w:type="character" w:styleId="EndnoteReference">
    <w:name w:val="endnote reference"/>
    <w:basedOn w:val="DefaultParagraphFont"/>
    <w:semiHidden/>
    <w:rsid w:val="00F54A33"/>
    <w:rPr>
      <w:vertAlign w:val="superscript"/>
    </w:rPr>
  </w:style>
  <w:style w:type="paragraph" w:styleId="Signature">
    <w:name w:val="Signature"/>
    <w:basedOn w:val="Normal"/>
    <w:link w:val="SignatureChar"/>
    <w:locked/>
    <w:rsid w:val="00C00625"/>
    <w:pPr>
      <w:spacing w:after="0"/>
    </w:pPr>
    <w:rPr>
      <w:rFonts w:ascii="Times New Roman" w:eastAsia="Times New Roman" w:hAnsi="Times New Roman"/>
      <w:color w:val="auto"/>
      <w:sz w:val="24"/>
    </w:rPr>
  </w:style>
  <w:style w:type="character" w:customStyle="1" w:styleId="SignatureChar">
    <w:name w:val="Signature Char"/>
    <w:basedOn w:val="DefaultParagraphFont"/>
    <w:link w:val="Signature"/>
    <w:rsid w:val="00C00625"/>
    <w:rPr>
      <w:rFonts w:ascii="Times New Roman" w:eastAsia="Times New Roman" w:hAnsi="Times New Roman"/>
      <w:sz w:val="24"/>
    </w:rPr>
  </w:style>
  <w:style w:type="paragraph" w:styleId="Revision">
    <w:name w:val="Revision"/>
    <w:hidden/>
    <w:uiPriority w:val="99"/>
    <w:semiHidden/>
    <w:rsid w:val="00E96226"/>
    <w:rPr>
      <w:rFonts w:ascii="Arial" w:hAnsi="Arial"/>
      <w:color w:val="00000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Arial" w:hAnsi="Arial"/>
      <w:color w:val="00000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31F69"/>
    <w:rPr>
      <w:b/>
      <w:bCs/>
    </w:rPr>
  </w:style>
  <w:style w:type="character" w:customStyle="1" w:styleId="CommentSubjectChar">
    <w:name w:val="Comment Subject Char"/>
    <w:basedOn w:val="CommentTextChar"/>
    <w:link w:val="CommentSubject"/>
    <w:uiPriority w:val="99"/>
    <w:semiHidden/>
    <w:rsid w:val="00231F69"/>
    <w:rPr>
      <w:rFonts w:ascii="Arial" w:hAnsi="Arial"/>
      <w:b/>
      <w:bCs/>
      <w:color w:val="000000"/>
    </w:rPr>
  </w:style>
  <w:style w:type="character" w:styleId="UnresolvedMention">
    <w:name w:val="Unresolved Mention"/>
    <w:basedOn w:val="DefaultParagraphFont"/>
    <w:uiPriority w:val="99"/>
    <w:semiHidden/>
    <w:unhideWhenUsed/>
    <w:rsid w:val="007D58EA"/>
    <w:rPr>
      <w:color w:val="605E5C"/>
      <w:shd w:val="clear" w:color="auto" w:fill="E1DFDD"/>
    </w:rPr>
  </w:style>
  <w:style w:type="paragraph" w:customStyle="1" w:styleId="paragraph">
    <w:name w:val="paragraph"/>
    <w:basedOn w:val="Normal"/>
    <w:rsid w:val="004E27BA"/>
    <w:pPr>
      <w:spacing w:before="100" w:beforeAutospacing="1" w:after="100" w:afterAutospacing="1"/>
    </w:pPr>
    <w:rPr>
      <w:rFonts w:ascii="Times New Roman" w:eastAsia="Times New Roman" w:hAnsi="Times New Roman"/>
      <w:color w:val="auto"/>
      <w:sz w:val="24"/>
      <w:szCs w:val="24"/>
    </w:rPr>
  </w:style>
  <w:style w:type="character" w:customStyle="1" w:styleId="normaltextrun">
    <w:name w:val="normaltextrun"/>
    <w:basedOn w:val="DefaultParagraphFont"/>
    <w:rsid w:val="004E27BA"/>
  </w:style>
  <w:style w:type="character" w:customStyle="1" w:styleId="eop">
    <w:name w:val="eop"/>
    <w:basedOn w:val="DefaultParagraphFont"/>
    <w:rsid w:val="004E27BA"/>
  </w:style>
  <w:style w:type="table" w:styleId="GridTable1Light-Accent1">
    <w:name w:val="Grid Table 1 Light Accent 1"/>
    <w:basedOn w:val="TableNormal"/>
    <w:uiPriority w:val="46"/>
    <w:rsid w:val="007D64B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locked/>
    <w:rsid w:val="00B224E5"/>
    <w:rPr>
      <w:b/>
      <w:bCs/>
    </w:rPr>
  </w:style>
  <w:style w:type="paragraph" w:styleId="NormalWeb">
    <w:name w:val="Normal (Web)"/>
    <w:basedOn w:val="Normal"/>
    <w:uiPriority w:val="99"/>
    <w:semiHidden/>
    <w:unhideWhenUsed/>
    <w:locked/>
    <w:rsid w:val="00083EA1"/>
    <w:pPr>
      <w:spacing w:before="100" w:beforeAutospacing="1" w:after="100" w:afterAutospacing="1"/>
    </w:pPr>
    <w:rPr>
      <w:rFonts w:ascii="Times New Roman" w:eastAsia="Times New Roman" w:hAnsi="Times New Roman"/>
      <w:color w:val="auto"/>
      <w:sz w:val="24"/>
      <w:szCs w:val="24"/>
      <w:lang w:val="en-CA"/>
    </w:rPr>
  </w:style>
  <w:style w:type="paragraph" w:styleId="ListParagraph">
    <w:name w:val="List Paragraph"/>
    <w:aliases w:val="Use Case List Paragraph,b1,Bullet for no #'s,B1,List Paragraph1,List Paragraph2,List 1 Paragraph,Colorful List - Accent 11,Resume Title,Lettre d'introduction,List Paragraph - bullets,Body,body,b,Table Bullet,Bulleted Paragraph,Bullet 1"/>
    <w:basedOn w:val="Normal"/>
    <w:link w:val="ListParagraphChar"/>
    <w:uiPriority w:val="34"/>
    <w:qFormat/>
    <w:locked/>
    <w:rsid w:val="000A648C"/>
    <w:pPr>
      <w:spacing w:after="0"/>
      <w:ind w:left="720"/>
      <w:jc w:val="both"/>
    </w:pPr>
    <w:rPr>
      <w:rFonts w:ascii="Times New Roman" w:eastAsia="Times New Roman" w:hAnsi="Times New Roman"/>
      <w:color w:val="auto"/>
      <w:sz w:val="24"/>
      <w:lang w:val="en-GB"/>
    </w:rPr>
  </w:style>
  <w:style w:type="character" w:customStyle="1" w:styleId="ListParagraphChar">
    <w:name w:val="List Paragraph Char"/>
    <w:aliases w:val="Use Case List Paragraph Char,b1 Char,Bullet for no #'s Char,B1 Char,List Paragraph1 Char,List Paragraph2 Char,List 1 Paragraph Char,Colorful List - Accent 11 Char,Resume Title Char,Lettre d'introduction Char,Body Char,body Char"/>
    <w:basedOn w:val="DefaultParagraphFont"/>
    <w:link w:val="ListParagraph"/>
    <w:uiPriority w:val="34"/>
    <w:locked/>
    <w:rsid w:val="000A648C"/>
    <w:rPr>
      <w:rFonts w:ascii="Times New Roman" w:eastAsia="Times New Roman" w:hAnsi="Times New Roman"/>
      <w:sz w:val="24"/>
      <w:lang w:val="en-GB"/>
    </w:rPr>
  </w:style>
  <w:style w:type="table" w:styleId="ListTable3-Accent3">
    <w:name w:val="List Table 3 Accent 3"/>
    <w:basedOn w:val="TableNormal"/>
    <w:uiPriority w:val="48"/>
    <w:rsid w:val="000A648C"/>
    <w:rPr>
      <w:rFonts w:ascii="Times New Roman" w:eastAsia="Times New Roman" w:hAnsi="Times New Roma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styleId="BookTitle">
    <w:name w:val="Book Title"/>
    <w:basedOn w:val="DefaultParagraphFont"/>
    <w:uiPriority w:val="99"/>
    <w:qFormat/>
    <w:locked/>
    <w:rsid w:val="00FD5ECA"/>
    <w:rPr>
      <w:b/>
      <w:bCs/>
      <w:i/>
      <w:iCs/>
      <w:spacing w:val="5"/>
    </w:rPr>
  </w:style>
  <w:style w:type="paragraph" w:styleId="Caption">
    <w:name w:val="caption"/>
    <w:basedOn w:val="Normal"/>
    <w:next w:val="Normal"/>
    <w:uiPriority w:val="99"/>
    <w:semiHidden/>
    <w:unhideWhenUsed/>
    <w:qFormat/>
    <w:locked/>
    <w:rsid w:val="00FD5ECA"/>
    <w:pPr>
      <w:spacing w:after="200"/>
    </w:pPr>
    <w:rPr>
      <w:i/>
      <w:iCs/>
      <w:color w:val="1F497D" w:themeColor="text2"/>
      <w:sz w:val="18"/>
      <w:szCs w:val="18"/>
    </w:rPr>
  </w:style>
  <w:style w:type="character" w:styleId="Emphasis">
    <w:name w:val="Emphasis"/>
    <w:basedOn w:val="DefaultParagraphFont"/>
    <w:uiPriority w:val="99"/>
    <w:qFormat/>
    <w:locked/>
    <w:rsid w:val="00FD5ECA"/>
    <w:rPr>
      <w:i/>
      <w:iCs/>
    </w:rPr>
  </w:style>
  <w:style w:type="character" w:styleId="IntenseEmphasis">
    <w:name w:val="Intense Emphasis"/>
    <w:basedOn w:val="DefaultParagraphFont"/>
    <w:uiPriority w:val="99"/>
    <w:qFormat/>
    <w:locked/>
    <w:rsid w:val="00FD5ECA"/>
    <w:rPr>
      <w:i/>
      <w:iCs/>
      <w:color w:val="4F81BD" w:themeColor="accent1"/>
    </w:rPr>
  </w:style>
  <w:style w:type="paragraph" w:styleId="IntenseQuote">
    <w:name w:val="Intense Quote"/>
    <w:basedOn w:val="Normal"/>
    <w:next w:val="Normal"/>
    <w:link w:val="IntenseQuoteChar"/>
    <w:uiPriority w:val="99"/>
    <w:qFormat/>
    <w:locked/>
    <w:rsid w:val="00FD5E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99"/>
    <w:rsid w:val="00FD5ECA"/>
    <w:rPr>
      <w:rFonts w:ascii="Arial" w:hAnsi="Arial"/>
      <w:i/>
      <w:iCs/>
      <w:color w:val="4F81BD" w:themeColor="accent1"/>
    </w:rPr>
  </w:style>
  <w:style w:type="character" w:styleId="IntenseReference">
    <w:name w:val="Intense Reference"/>
    <w:basedOn w:val="DefaultParagraphFont"/>
    <w:uiPriority w:val="99"/>
    <w:qFormat/>
    <w:locked/>
    <w:rsid w:val="00FD5ECA"/>
    <w:rPr>
      <w:b/>
      <w:bCs/>
      <w:smallCaps/>
      <w:color w:val="4F81BD" w:themeColor="accent1"/>
      <w:spacing w:val="5"/>
    </w:rPr>
  </w:style>
  <w:style w:type="paragraph" w:styleId="NoSpacing">
    <w:name w:val="No Spacing"/>
    <w:uiPriority w:val="99"/>
    <w:semiHidden/>
    <w:qFormat/>
    <w:locked/>
    <w:rsid w:val="00FD5ECA"/>
    <w:rPr>
      <w:rFonts w:ascii="Arial" w:hAnsi="Arial"/>
      <w:color w:val="000000"/>
    </w:rPr>
  </w:style>
  <w:style w:type="paragraph" w:styleId="Quote">
    <w:name w:val="Quote"/>
    <w:basedOn w:val="Normal"/>
    <w:next w:val="Normal"/>
    <w:link w:val="QuoteChar"/>
    <w:uiPriority w:val="99"/>
    <w:locked/>
    <w:rsid w:val="00FD5EC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FD5ECA"/>
    <w:rPr>
      <w:rFonts w:ascii="Arial" w:hAnsi="Arial"/>
      <w:i/>
      <w:iCs/>
      <w:color w:val="404040" w:themeColor="text1" w:themeTint="BF"/>
    </w:rPr>
  </w:style>
  <w:style w:type="paragraph" w:styleId="Subtitle">
    <w:name w:val="Subtitle"/>
    <w:basedOn w:val="Normal"/>
    <w:next w:val="Normal"/>
    <w:link w:val="SubtitleChar"/>
    <w:uiPriority w:val="99"/>
    <w:semiHidden/>
    <w:qFormat/>
    <w:locked/>
    <w:rsid w:val="00FD5EC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99"/>
    <w:semiHidden/>
    <w:rsid w:val="00FD5EC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99"/>
    <w:qFormat/>
    <w:locked/>
    <w:rsid w:val="00FD5ECA"/>
    <w:rPr>
      <w:i/>
      <w:iCs/>
      <w:color w:val="404040" w:themeColor="text1" w:themeTint="BF"/>
    </w:rPr>
  </w:style>
  <w:style w:type="character" w:styleId="SubtleReference">
    <w:name w:val="Subtle Reference"/>
    <w:basedOn w:val="DefaultParagraphFont"/>
    <w:uiPriority w:val="99"/>
    <w:qFormat/>
    <w:locked/>
    <w:rsid w:val="00FD5ECA"/>
    <w:rPr>
      <w:smallCaps/>
      <w:color w:val="5A5A5A" w:themeColor="text1" w:themeTint="A5"/>
    </w:rPr>
  </w:style>
  <w:style w:type="paragraph" w:styleId="Title">
    <w:name w:val="Title"/>
    <w:basedOn w:val="Normal"/>
    <w:next w:val="Normal"/>
    <w:link w:val="TitleChar"/>
    <w:uiPriority w:val="99"/>
    <w:qFormat/>
    <w:locked/>
    <w:rsid w:val="00FD5ECA"/>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9"/>
    <w:rsid w:val="00FD5EC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99"/>
    <w:semiHidden/>
    <w:unhideWhenUsed/>
    <w:qFormat/>
    <w:locked/>
    <w:rsid w:val="00FD5ECA"/>
    <w:pPr>
      <w:keepNext/>
      <w:keepLines/>
      <w:pageBreakBefore w:val="0"/>
      <w:spacing w:before="240" w:after="0"/>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888628">
      <w:bodyDiv w:val="1"/>
      <w:marLeft w:val="0"/>
      <w:marRight w:val="0"/>
      <w:marTop w:val="0"/>
      <w:marBottom w:val="0"/>
      <w:divBdr>
        <w:top w:val="none" w:sz="0" w:space="0" w:color="auto"/>
        <w:left w:val="none" w:sz="0" w:space="0" w:color="auto"/>
        <w:bottom w:val="none" w:sz="0" w:space="0" w:color="auto"/>
        <w:right w:val="none" w:sz="0" w:space="0" w:color="auto"/>
      </w:divBdr>
    </w:div>
    <w:div w:id="805051580">
      <w:bodyDiv w:val="1"/>
      <w:marLeft w:val="0"/>
      <w:marRight w:val="0"/>
      <w:marTop w:val="0"/>
      <w:marBottom w:val="0"/>
      <w:divBdr>
        <w:top w:val="none" w:sz="0" w:space="0" w:color="auto"/>
        <w:left w:val="none" w:sz="0" w:space="0" w:color="auto"/>
        <w:bottom w:val="none" w:sz="0" w:space="0" w:color="auto"/>
        <w:right w:val="none" w:sz="0" w:space="0" w:color="auto"/>
      </w:divBdr>
    </w:div>
    <w:div w:id="872887299">
      <w:bodyDiv w:val="1"/>
      <w:marLeft w:val="0"/>
      <w:marRight w:val="0"/>
      <w:marTop w:val="0"/>
      <w:marBottom w:val="0"/>
      <w:divBdr>
        <w:top w:val="none" w:sz="0" w:space="0" w:color="auto"/>
        <w:left w:val="none" w:sz="0" w:space="0" w:color="auto"/>
        <w:bottom w:val="none" w:sz="0" w:space="0" w:color="auto"/>
        <w:right w:val="none" w:sz="0" w:space="0" w:color="auto"/>
      </w:divBdr>
    </w:div>
    <w:div w:id="1124926637">
      <w:bodyDiv w:val="1"/>
      <w:marLeft w:val="0"/>
      <w:marRight w:val="0"/>
      <w:marTop w:val="0"/>
      <w:marBottom w:val="0"/>
      <w:divBdr>
        <w:top w:val="none" w:sz="0" w:space="0" w:color="auto"/>
        <w:left w:val="none" w:sz="0" w:space="0" w:color="auto"/>
        <w:bottom w:val="none" w:sz="0" w:space="0" w:color="auto"/>
        <w:right w:val="none" w:sz="0" w:space="0" w:color="auto"/>
      </w:divBdr>
    </w:div>
    <w:div w:id="114380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eloitte.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deloitte.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TTemplates\Word%20Add-In\templates\wordtemplates\Proposal%20single%20sided_200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D470B8DA2ECB848955FE498CB697C25" ma:contentTypeVersion="3" ma:contentTypeDescription="Create a new document." ma:contentTypeScope="" ma:versionID="be8fbe23ec24d826e17203589b0a6949">
  <xsd:schema xmlns:xsd="http://www.w3.org/2001/XMLSchema" xmlns:xs="http://www.w3.org/2001/XMLSchema" xmlns:p="http://schemas.microsoft.com/office/2006/metadata/properties" xmlns:ns2="cf750adb-5c9d-4f59-9400-334ff71a08a7" targetNamespace="http://schemas.microsoft.com/office/2006/metadata/properties" ma:root="true" ma:fieldsID="10c4e4860d646457b9f0c0363484563e" ns2:_="">
    <xsd:import namespace="cf750adb-5c9d-4f59-9400-334ff71a08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750adb-5c9d-4f59-9400-334ff71a0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7857A8-6CC8-4400-970D-14BD73B1EFAE}">
  <ds:schemaRefs>
    <ds:schemaRef ds:uri="http://schemas.openxmlformats.org/officeDocument/2006/bibliography"/>
  </ds:schemaRefs>
</ds:datastoreItem>
</file>

<file path=customXml/itemProps2.xml><?xml version="1.0" encoding="utf-8"?>
<ds:datastoreItem xmlns:ds="http://schemas.openxmlformats.org/officeDocument/2006/customXml" ds:itemID="{3D439CEC-B33D-463B-AD0F-A360788A9247}">
  <ds:schemaRefs>
    <ds:schemaRef ds:uri="http://schemas.microsoft.com/sharepoint/v3/contenttype/forms"/>
  </ds:schemaRefs>
</ds:datastoreItem>
</file>

<file path=customXml/itemProps3.xml><?xml version="1.0" encoding="utf-8"?>
<ds:datastoreItem xmlns:ds="http://schemas.openxmlformats.org/officeDocument/2006/customXml" ds:itemID="{07EFFC3F-14DB-44E5-9FBC-F19B027D475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649B62-3C06-465D-A091-5AD3E2096D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750adb-5c9d-4f59-9400-334ff71a0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Proposal single sided_2009.dotx</Template>
  <TotalTime>0</TotalTime>
  <Pages>4</Pages>
  <Words>1205</Words>
  <Characters>7679</Characters>
  <Application>Microsoft Office Word</Application>
  <DocSecurity>0</DocSecurity>
  <Lines>207</Lines>
  <Paragraphs>93</Paragraphs>
  <ScaleCrop>false</ScaleCrop>
  <Company>Deloitte.</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Services Engagement Letter (ELT-TS-1)</dc:title>
  <dc:subject/>
  <dc:creator>Savio Dias</dc:creator>
  <cp:keywords/>
  <cp:lastModifiedBy>Lin, David</cp:lastModifiedBy>
  <cp:revision>2</cp:revision>
  <cp:lastPrinted>2008-11-06T15:48:00Z</cp:lastPrinted>
  <dcterms:created xsi:type="dcterms:W3CDTF">2026-08-31T14:03:00Z</dcterms:created>
  <dcterms:modified xsi:type="dcterms:W3CDTF">2026-08-31T14:03:00Z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TContributor">
    <vt:lpwstr>CA\lpettai</vt:lpwstr>
  </property>
  <property fmtid="{D5CDD505-2E9C-101B-9397-08002B2CF9AE}" pid="3" name="DTCleansed">
    <vt:lpwstr>False</vt:lpwstr>
  </property>
  <property fmtid="{D5CDD505-2E9C-101B-9397-08002B2CF9AE}" pid="4" name="DTContentmanager">
    <vt:lpwstr>CA\lpettai</vt:lpwstr>
  </property>
  <property fmtid="{D5CDD505-2E9C-101B-9397-08002B2CF9AE}" pid="5" name="DTContentsubtype1">
    <vt:lpwstr>Engagement Letters</vt:lpwstr>
  </property>
  <property fmtid="{D5CDD505-2E9C-101B-9397-08002B2CF9AE}" pid="6" name="DTDeloittelocation">
    <vt:lpwstr>National Services</vt:lpwstr>
  </property>
  <property fmtid="{D5CDD505-2E9C-101B-9397-08002B2CF9AE}" pid="7" name="DTConfidentiality">
    <vt:lpwstr>Internal</vt:lpwstr>
  </property>
  <property fmtid="{D5CDD505-2E9C-101B-9397-08002B2CF9AE}" pid="8" name="DTDeloittelocationID">
    <vt:lpwstr>~10014~</vt:lpwstr>
  </property>
  <property fmtid="{D5CDD505-2E9C-101B-9397-08002B2CF9AE}" pid="9" name="DTPublishdate">
    <vt:lpwstr>8/23/2010</vt:lpwstr>
  </property>
  <property fmtid="{D5CDD505-2E9C-101B-9397-08002B2CF9AE}" pid="10" name="DTClientservice">
    <vt:lpwstr>Financial Advisory</vt:lpwstr>
  </property>
  <property fmtid="{D5CDD505-2E9C-101B-9397-08002B2CF9AE}" pid="11" name="Name">
    <vt:lpwstr>Transaction Services Engagement Letter (ELT-TS-1).doc</vt:lpwstr>
  </property>
  <property fmtid="{D5CDD505-2E9C-101B-9397-08002B2CF9AE}" pid="12" name="DTContenttype">
    <vt:lpwstr>Engagement Management and Deliverables</vt:lpwstr>
  </property>
  <property fmtid="{D5CDD505-2E9C-101B-9397-08002B2CF9AE}" pid="13" name="DTClientserviceline">
    <vt:lpwstr>Transaction Services</vt:lpwstr>
  </property>
  <property fmtid="{D5CDD505-2E9C-101B-9397-08002B2CF9AE}" pid="14" name="DTLanguage">
    <vt:lpwstr>English</vt:lpwstr>
  </property>
  <property fmtid="{D5CDD505-2E9C-101B-9397-08002B2CF9AE}" pid="15" name="DTExpirydate">
    <vt:lpwstr>8/23/2013</vt:lpwstr>
  </property>
  <property fmtid="{D5CDD505-2E9C-101B-9397-08002B2CF9AE}" pid="16" name="DTTranslationstatus">
    <vt:lpwstr>No translation required</vt:lpwstr>
  </property>
  <property fmtid="{D5CDD505-2E9C-101B-9397-08002B2CF9AE}" pid="17" name="DTClientserviceID">
    <vt:lpwstr>~1855~_x000d_~1854~</vt:lpwstr>
  </property>
  <property fmtid="{D5CDD505-2E9C-101B-9397-08002B2CF9AE}" pid="18" name="DTContenttypeID">
    <vt:lpwstr>~1959~_x000d_~59746~</vt:lpwstr>
  </property>
  <property fmtid="{D5CDD505-2E9C-101B-9397-08002B2CF9AE}" pid="19" name="DTDeloitteindustry">
    <vt:lpwstr/>
  </property>
  <property fmtid="{D5CDD505-2E9C-101B-9397-08002B2CF9AE}" pid="20" name="DTClienttargetname">
    <vt:lpwstr/>
  </property>
  <property fmtid="{D5CDD505-2E9C-101B-9397-08002B2CF9AE}" pid="21" name="DTDocumentcreationdate">
    <vt:lpwstr/>
  </property>
  <property fmtid="{D5CDD505-2E9C-101B-9397-08002B2CF9AE}" pid="22" name="DTEngagementpartner">
    <vt:lpwstr/>
  </property>
  <property fmtid="{D5CDD505-2E9C-101B-9397-08002B2CF9AE}" pid="23" name="DTContributiondate">
    <vt:lpwstr/>
  </property>
  <property fmtid="{D5CDD505-2E9C-101B-9397-08002B2CF9AE}" pid="24" name="DTDeloitteindustryID">
    <vt:lpwstr/>
  </property>
  <property fmtid="{D5CDD505-2E9C-101B-9397-08002B2CF9AE}" pid="25" name="DTDeloitteindustrysegment">
    <vt:lpwstr/>
  </property>
  <property fmtid="{D5CDD505-2E9C-101B-9397-08002B2CF9AE}" pid="26" name="DTDeloittecities">
    <vt:lpwstr/>
  </property>
  <property fmtid="{D5CDD505-2E9C-101B-9397-08002B2CF9AE}" pid="27" name="DTEngagementname">
    <vt:lpwstr/>
  </property>
  <property fmtid="{D5CDD505-2E9C-101B-9397-08002B2CF9AE}" pid="28" name="DTLCSP">
    <vt:lpwstr/>
  </property>
  <property fmtid="{D5CDD505-2E9C-101B-9397-08002B2CF9AE}" pid="29" name="DTContentsubtype2">
    <vt:lpwstr/>
  </property>
  <property fmtid="{D5CDD505-2E9C-101B-9397-08002B2CF9AE}" pid="30" name="DTClientsubserviceline">
    <vt:lpwstr/>
  </property>
  <property fmtid="{D5CDD505-2E9C-101B-9397-08002B2CF9AE}" pid="31" name="DTAuthors">
    <vt:lpwstr/>
  </property>
  <property fmtid="{D5CDD505-2E9C-101B-9397-08002B2CF9AE}" pid="32" name="DTDeloitteindustrysubsegment">
    <vt:lpwstr/>
  </property>
  <property fmtid="{D5CDD505-2E9C-101B-9397-08002B2CF9AE}" pid="33" name="DTDeloitteregions">
    <vt:lpwstr/>
  </property>
  <property fmtid="{D5CDD505-2E9C-101B-9397-08002B2CF9AE}" pid="34" name="DTTeammembers">
    <vt:lpwstr/>
  </property>
  <property fmtid="{D5CDD505-2E9C-101B-9397-08002B2CF9AE}" pid="35" name="DTAlliance">
    <vt:lpwstr/>
  </property>
  <property fmtid="{D5CDD505-2E9C-101B-9397-08002B2CF9AE}" pid="36" name="ContentTypeId">
    <vt:lpwstr>0x0101007D470B8DA2ECB848955FE498CB697C25</vt:lpwstr>
  </property>
  <property fmtid="{D5CDD505-2E9C-101B-9397-08002B2CF9AE}" pid="37" name="PP_InternalServicesSearch">
    <vt:lpwstr>798;#|49c1fe51-4661-4a16-8ed7-877828f17cc8</vt:lpwstr>
  </property>
  <property fmtid="{D5CDD505-2E9C-101B-9397-08002B2CF9AE}" pid="38" name="PP_IndustrySearch">
    <vt:lpwstr/>
  </property>
  <property fmtid="{D5CDD505-2E9C-101B-9397-08002B2CF9AE}" pid="39" name="PP_ContentTypeSearch">
    <vt:lpwstr>774;#Internal Communications|a920c29e-0d2b-4449-af16-eb2e41aed41f</vt:lpwstr>
  </property>
  <property fmtid="{D5CDD505-2E9C-101B-9397-08002B2CF9AE}" pid="40" name="PP_IMOSearch">
    <vt:lpwstr/>
  </property>
  <property fmtid="{D5CDD505-2E9C-101B-9397-08002B2CF9AE}" pid="41" name="PP_RegionSearch">
    <vt:lpwstr/>
  </property>
  <property fmtid="{D5CDD505-2E9C-101B-9397-08002B2CF9AE}" pid="42" name="PP_ServiceSearch">
    <vt:lpwstr/>
  </property>
  <property fmtid="{D5CDD505-2E9C-101B-9397-08002B2CF9AE}" pid="43" name="MSIP_Label_ea60d57e-af5b-4752-ac57-3e4f28ca11dc_Enabled">
    <vt:lpwstr>true</vt:lpwstr>
  </property>
  <property fmtid="{D5CDD505-2E9C-101B-9397-08002B2CF9AE}" pid="44" name="MSIP_Label_ea60d57e-af5b-4752-ac57-3e4f28ca11dc_SetDate">
    <vt:lpwstr>2024-12-12T22:21:08Z</vt:lpwstr>
  </property>
  <property fmtid="{D5CDD505-2E9C-101B-9397-08002B2CF9AE}" pid="45" name="MSIP_Label_ea60d57e-af5b-4752-ac57-3e4f28ca11dc_Method">
    <vt:lpwstr>Standard</vt:lpwstr>
  </property>
  <property fmtid="{D5CDD505-2E9C-101B-9397-08002B2CF9AE}" pid="46" name="MSIP_Label_ea60d57e-af5b-4752-ac57-3e4f28ca11dc_Name">
    <vt:lpwstr>ea60d57e-af5b-4752-ac57-3e4f28ca11dc</vt:lpwstr>
  </property>
  <property fmtid="{D5CDD505-2E9C-101B-9397-08002B2CF9AE}" pid="47" name="MSIP_Label_ea60d57e-af5b-4752-ac57-3e4f28ca11dc_SiteId">
    <vt:lpwstr>36da45f1-dd2c-4d1f-af13-5abe46b99921</vt:lpwstr>
  </property>
  <property fmtid="{D5CDD505-2E9C-101B-9397-08002B2CF9AE}" pid="48" name="MSIP_Label_ea60d57e-af5b-4752-ac57-3e4f28ca11dc_ActionId">
    <vt:lpwstr>d4a0c35f-759a-4268-91c1-445b1e477d53</vt:lpwstr>
  </property>
  <property fmtid="{D5CDD505-2E9C-101B-9397-08002B2CF9AE}" pid="49" name="MSIP_Label_ea60d57e-af5b-4752-ac57-3e4f28ca11dc_ContentBits">
    <vt:lpwstr>0</vt:lpwstr>
  </property>
  <property fmtid="{D5CDD505-2E9C-101B-9397-08002B2CF9AE}" pid="50" name="MediaServiceImageTags">
    <vt:lpwstr/>
  </property>
  <property fmtid="{D5CDD505-2E9C-101B-9397-08002B2CF9AE}" pid="51" name="PP_IMOSearch_Note">
    <vt:lpwstr/>
  </property>
  <property fmtid="{D5CDD505-2E9C-101B-9397-08002B2CF9AE}" pid="52" name="PP_ServiceSearch_Note">
    <vt:lpwstr/>
  </property>
  <property fmtid="{D5CDD505-2E9C-101B-9397-08002B2CF9AE}" pid="53" name="PP_InternalServicesSearch_Note">
    <vt:lpwstr>|49c1fe51-4661-4a16-8ed7-877828f17cc8</vt:lpwstr>
  </property>
  <property fmtid="{D5CDD505-2E9C-101B-9397-08002B2CF9AE}" pid="54" name="PP_ContentTypeSearch_Note">
    <vt:lpwstr>Internal Communications|a920c29e-0d2b-4449-af16-eb2e41aed41f</vt:lpwstr>
  </property>
  <property fmtid="{D5CDD505-2E9C-101B-9397-08002B2CF9AE}" pid="55" name="PP_IndustrySearch_Note">
    <vt:lpwstr/>
  </property>
  <property fmtid="{D5CDD505-2E9C-101B-9397-08002B2CF9AE}" pid="56" name="PP_RegionSearch_Note">
    <vt:lpwstr/>
  </property>
  <property fmtid="{D5CDD505-2E9C-101B-9397-08002B2CF9AE}" pid="57" name="TaxCatchAll">
    <vt:lpwstr>798;#|49c1fe51-4661-4a16-8ed7-877828f17cc8;#774;#Internal Communications|a920c29e-0d2b-4449-af16-eb2e41aed41f</vt:lpwstr>
  </property>
  <property fmtid="{D5CDD505-2E9C-101B-9397-08002B2CF9AE}" pid="58" name="docLang">
    <vt:lpwstr>en</vt:lpwstr>
  </property>
</Properties>
</file>