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546"/>
        <w:tblOverlap w:val="never"/>
        <w:tblW w:w="9891" w:type="dxa"/>
        <w:tblLook w:val="04A0" w:firstRow="1" w:lastRow="0" w:firstColumn="1" w:lastColumn="0" w:noHBand="0" w:noVBand="1"/>
      </w:tblPr>
      <w:tblGrid>
        <w:gridCol w:w="960"/>
        <w:gridCol w:w="4200"/>
        <w:gridCol w:w="4731"/>
      </w:tblGrid>
      <w:tr w:rsidR="00AA4D6F" w:rsidRPr="002512F0" w:rsidTr="00894D7E">
        <w:trPr>
          <w:trHeight w:val="558"/>
        </w:trPr>
        <w:tc>
          <w:tcPr>
            <w:tcW w:w="960" w:type="dxa"/>
          </w:tcPr>
          <w:p w:rsidR="00AA4D6F" w:rsidRPr="002512F0" w:rsidRDefault="00AA4D6F" w:rsidP="00AA4D6F">
            <w:pPr>
              <w:rPr>
                <w:sz w:val="16"/>
              </w:rPr>
            </w:pPr>
            <w:r w:rsidRPr="002512F0">
              <w:rPr>
                <w:sz w:val="16"/>
              </w:rPr>
              <w:t>ESTUDIO</w:t>
            </w:r>
          </w:p>
        </w:tc>
        <w:tc>
          <w:tcPr>
            <w:tcW w:w="4200" w:type="dxa"/>
          </w:tcPr>
          <w:p w:rsidR="00AA4D6F" w:rsidRPr="002512F0" w:rsidRDefault="00AA4D6F" w:rsidP="00AA4D6F">
            <w:pPr>
              <w:rPr>
                <w:sz w:val="16"/>
              </w:rPr>
            </w:pPr>
          </w:p>
        </w:tc>
        <w:tc>
          <w:tcPr>
            <w:tcW w:w="4731" w:type="dxa"/>
          </w:tcPr>
          <w:p w:rsidR="00AA4D6F" w:rsidRPr="002512F0" w:rsidRDefault="00AA4D6F" w:rsidP="00AA4D6F">
            <w:pPr>
              <w:rPr>
                <w:sz w:val="16"/>
              </w:rPr>
            </w:pPr>
          </w:p>
        </w:tc>
      </w:tr>
      <w:tr w:rsidR="00AA4D6F" w:rsidRPr="002512F0" w:rsidTr="00894D7E">
        <w:trPr>
          <w:trHeight w:val="2675"/>
        </w:trPr>
        <w:tc>
          <w:tcPr>
            <w:tcW w:w="960" w:type="dxa"/>
          </w:tcPr>
          <w:p w:rsidR="00AA4D6F" w:rsidRPr="002512F0" w:rsidRDefault="00AA4D6F" w:rsidP="00AA4D6F">
            <w:pPr>
              <w:rPr>
                <w:sz w:val="16"/>
              </w:rPr>
            </w:pPr>
          </w:p>
        </w:tc>
        <w:tc>
          <w:tcPr>
            <w:tcW w:w="4200" w:type="dxa"/>
          </w:tcPr>
          <w:p w:rsidR="00894D7E" w:rsidRPr="00D65152" w:rsidRDefault="00D65152" w:rsidP="00894D7E">
            <w:pPr>
              <w:rPr>
                <w:b/>
              </w:rPr>
            </w:pPr>
            <w:r w:rsidRPr="00D65152">
              <w:rPr>
                <w:b/>
              </w:rPr>
              <w:t>Junio/enero 22</w:t>
            </w:r>
          </w:p>
          <w:p w:rsidR="00894D7E" w:rsidRPr="00894996" w:rsidRDefault="00894D7E" w:rsidP="00894D7E">
            <w:pPr>
              <w:rPr>
                <w:b/>
                <w:color w:val="C45911" w:themeColor="accent2" w:themeShade="BF"/>
                <w:sz w:val="24"/>
                <w:u w:val="single"/>
              </w:rPr>
            </w:pPr>
            <w:r w:rsidRPr="00894996">
              <w:rPr>
                <w:b/>
                <w:color w:val="C45911" w:themeColor="accent2" w:themeShade="BF"/>
                <w:sz w:val="24"/>
                <w:u w:val="single"/>
              </w:rPr>
              <w:t>6. Acceso a datos [132/7h]</w:t>
            </w:r>
          </w:p>
          <w:p w:rsidR="00D65152" w:rsidRPr="00D53B05" w:rsidRDefault="00D65152" w:rsidP="00D65152">
            <w:pPr>
              <w:rPr>
                <w:b/>
                <w:color w:val="C45911" w:themeColor="accent2" w:themeShade="BF"/>
                <w:sz w:val="24"/>
                <w:u w:val="single"/>
              </w:rPr>
            </w:pPr>
            <w:r w:rsidRPr="00D53B05">
              <w:rPr>
                <w:b/>
                <w:color w:val="C45911" w:themeColor="accent2" w:themeShade="BF"/>
                <w:sz w:val="24"/>
                <w:u w:val="single"/>
              </w:rPr>
              <w:t>7.Desarrollo de interfaz</w:t>
            </w:r>
            <w:r w:rsidRPr="00D53B05">
              <w:rPr>
                <w:color w:val="C45911" w:themeColor="accent2" w:themeShade="BF"/>
                <w:sz w:val="24"/>
                <w:u w:val="single"/>
              </w:rPr>
              <w:t xml:space="preserve"> </w:t>
            </w:r>
            <w:r w:rsidRPr="00D53B05">
              <w:rPr>
                <w:b/>
                <w:color w:val="C45911" w:themeColor="accent2" w:themeShade="BF"/>
                <w:sz w:val="24"/>
                <w:u w:val="single"/>
              </w:rPr>
              <w:t xml:space="preserve">[99/5.5h] </w:t>
            </w:r>
            <w:r>
              <w:rPr>
                <w:b/>
                <w:color w:val="C45911" w:themeColor="accent2" w:themeShade="BF"/>
                <w:sz w:val="24"/>
                <w:u w:val="single"/>
              </w:rPr>
              <w:t>X</w:t>
            </w:r>
          </w:p>
          <w:p w:rsidR="00D65152" w:rsidRDefault="00D65152" w:rsidP="00D65152">
            <w:pPr>
              <w:rPr>
                <w:b/>
                <w:color w:val="538135" w:themeColor="accent6" w:themeShade="BF"/>
                <w:sz w:val="24"/>
              </w:rPr>
            </w:pPr>
            <w:r w:rsidRPr="00352A63">
              <w:rPr>
                <w:b/>
                <w:color w:val="538135" w:themeColor="accent6" w:themeShade="BF"/>
                <w:sz w:val="24"/>
              </w:rPr>
              <w:t>8. Programación multimedia [99/7h</w:t>
            </w:r>
            <w:r>
              <w:rPr>
                <w:b/>
                <w:color w:val="538135" w:themeColor="accent6" w:themeShade="BF"/>
                <w:sz w:val="24"/>
              </w:rPr>
              <w:t>] L</w:t>
            </w:r>
          </w:p>
          <w:p w:rsidR="00D65152" w:rsidRPr="00D65152" w:rsidRDefault="00D65152" w:rsidP="00D65152">
            <w:pPr>
              <w:rPr>
                <w:b/>
                <w:color w:val="C45911" w:themeColor="accent2" w:themeShade="BF"/>
                <w:sz w:val="24"/>
                <w:u w:val="single"/>
              </w:rPr>
            </w:pPr>
            <w:r w:rsidRPr="00D65152">
              <w:rPr>
                <w:b/>
                <w:color w:val="C45911" w:themeColor="accent2" w:themeShade="BF"/>
                <w:sz w:val="24"/>
                <w:u w:val="single"/>
              </w:rPr>
              <w:t>12. Empresa e iniciativa [66/3.5] J</w:t>
            </w:r>
          </w:p>
          <w:p w:rsidR="00AA4D6F" w:rsidRPr="00894D7E" w:rsidRDefault="00AA4D6F" w:rsidP="001305FB">
            <w:pPr>
              <w:rPr>
                <w:b/>
                <w:color w:val="44546A" w:themeColor="text2"/>
              </w:rPr>
            </w:pPr>
          </w:p>
        </w:tc>
        <w:tc>
          <w:tcPr>
            <w:tcW w:w="4731" w:type="dxa"/>
          </w:tcPr>
          <w:p w:rsidR="001305FB" w:rsidRPr="00D65152" w:rsidRDefault="00D65152" w:rsidP="001305FB">
            <w:pPr>
              <w:rPr>
                <w:b/>
              </w:rPr>
            </w:pPr>
            <w:r w:rsidRPr="00D65152">
              <w:rPr>
                <w:b/>
              </w:rPr>
              <w:t>Febrero/mayo 22</w:t>
            </w:r>
          </w:p>
          <w:p w:rsidR="00D53B05" w:rsidRPr="00D53B05" w:rsidRDefault="00D53B05" w:rsidP="00D53B05">
            <w:pPr>
              <w:rPr>
                <w:b/>
                <w:color w:val="538135" w:themeColor="accent6" w:themeShade="BF"/>
                <w:sz w:val="20"/>
              </w:rPr>
            </w:pPr>
            <w:r w:rsidRPr="00352A63">
              <w:rPr>
                <w:b/>
                <w:color w:val="538135" w:themeColor="accent6" w:themeShade="BF"/>
                <w:sz w:val="24"/>
              </w:rPr>
              <w:t>9. Programación de servicios [99/7h</w:t>
            </w:r>
            <w:proofErr w:type="gramStart"/>
            <w:r w:rsidRPr="00352A63">
              <w:rPr>
                <w:b/>
                <w:color w:val="538135" w:themeColor="accent6" w:themeShade="BF"/>
                <w:sz w:val="24"/>
              </w:rPr>
              <w:t xml:space="preserve">]  </w:t>
            </w:r>
            <w:r>
              <w:rPr>
                <w:b/>
                <w:color w:val="538135" w:themeColor="accent6" w:themeShade="BF"/>
                <w:sz w:val="20"/>
              </w:rPr>
              <w:t>&gt;</w:t>
            </w:r>
            <w:proofErr w:type="gramEnd"/>
            <w:r>
              <w:rPr>
                <w:b/>
                <w:color w:val="538135" w:themeColor="accent6" w:themeShade="BF"/>
                <w:sz w:val="20"/>
              </w:rPr>
              <w:t>&gt;&gt;&gt;&gt;M</w:t>
            </w:r>
          </w:p>
          <w:p w:rsidR="00D65152" w:rsidRPr="00D65152" w:rsidRDefault="00D65152" w:rsidP="00D65152">
            <w:pPr>
              <w:rPr>
                <w:b/>
                <w:color w:val="538135" w:themeColor="accent6" w:themeShade="BF"/>
                <w:sz w:val="24"/>
              </w:rPr>
            </w:pPr>
            <w:r w:rsidRPr="00D65152">
              <w:rPr>
                <w:b/>
                <w:color w:val="538135" w:themeColor="accent6" w:themeShade="BF"/>
                <w:sz w:val="24"/>
              </w:rPr>
              <w:t>10.Sistemas de gestión Empresarial</w:t>
            </w:r>
            <w:r w:rsidRPr="00D65152">
              <w:rPr>
                <w:b/>
                <w:color w:val="538135" w:themeColor="accent6" w:themeShade="BF"/>
                <w:sz w:val="32"/>
              </w:rPr>
              <w:t xml:space="preserve"> </w:t>
            </w:r>
            <w:r w:rsidRPr="00D65152">
              <w:rPr>
                <w:b/>
                <w:color w:val="538135" w:themeColor="accent6" w:themeShade="BF"/>
                <w:sz w:val="24"/>
              </w:rPr>
              <w:t xml:space="preserve">[99/7h]  </w:t>
            </w:r>
          </w:p>
          <w:p w:rsidR="00AA4D6F" w:rsidRPr="00AA4D6F" w:rsidRDefault="00AA4D6F" w:rsidP="00D65152">
            <w:pPr>
              <w:rPr>
                <w:b/>
                <w:sz w:val="20"/>
              </w:rPr>
            </w:pPr>
          </w:p>
        </w:tc>
      </w:tr>
      <w:tr w:rsidR="00AA4D6F" w:rsidRPr="002512F0" w:rsidTr="00894D7E">
        <w:trPr>
          <w:trHeight w:val="1825"/>
        </w:trPr>
        <w:tc>
          <w:tcPr>
            <w:tcW w:w="960" w:type="dxa"/>
          </w:tcPr>
          <w:p w:rsidR="00AA4D6F" w:rsidRPr="002512F0" w:rsidRDefault="00AA4D6F" w:rsidP="00AA4D6F">
            <w:pPr>
              <w:rPr>
                <w:sz w:val="16"/>
              </w:rPr>
            </w:pPr>
          </w:p>
        </w:tc>
        <w:tc>
          <w:tcPr>
            <w:tcW w:w="4200" w:type="dxa"/>
          </w:tcPr>
          <w:p w:rsidR="00894D7E" w:rsidRPr="00D65152" w:rsidRDefault="00D65152" w:rsidP="00894D7E">
            <w:pPr>
              <w:rPr>
                <w:b/>
                <w:sz w:val="16"/>
              </w:rPr>
            </w:pPr>
            <w:r w:rsidRPr="00D65152">
              <w:rPr>
                <w:b/>
                <w:sz w:val="24"/>
              </w:rPr>
              <w:t>Junio/enero 23</w:t>
            </w:r>
          </w:p>
          <w:p w:rsidR="001305FB" w:rsidRPr="00894996" w:rsidRDefault="00D65152" w:rsidP="001305FB">
            <w:pPr>
              <w:rPr>
                <w:b/>
                <w:color w:val="9A3C7F"/>
                <w:sz w:val="24"/>
              </w:rPr>
            </w:pPr>
            <w:r>
              <w:rPr>
                <w:b/>
                <w:color w:val="9A3C7F"/>
                <w:sz w:val="24"/>
              </w:rPr>
              <w:t xml:space="preserve">13. Proyecto desarrollo </w:t>
            </w:r>
          </w:p>
        </w:tc>
        <w:tc>
          <w:tcPr>
            <w:tcW w:w="4731" w:type="dxa"/>
          </w:tcPr>
          <w:p w:rsidR="001305FB" w:rsidRDefault="00894D7E" w:rsidP="001305FB">
            <w:pPr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ENERO</w:t>
            </w:r>
            <w:r w:rsidR="00D65152">
              <w:rPr>
                <w:b/>
                <w:color w:val="002060"/>
                <w:sz w:val="28"/>
              </w:rPr>
              <w:t xml:space="preserve">/mayo 23 </w:t>
            </w:r>
          </w:p>
          <w:p w:rsidR="00894D7E" w:rsidRDefault="00894D7E" w:rsidP="00894D7E">
            <w:pPr>
              <w:rPr>
                <w:b/>
                <w:color w:val="002060"/>
                <w:sz w:val="18"/>
              </w:rPr>
            </w:pPr>
            <w:r>
              <w:rPr>
                <w:b/>
                <w:color w:val="002060"/>
                <w:sz w:val="28"/>
              </w:rPr>
              <w:t>practicas [317/18h]-25%</w:t>
            </w:r>
            <w:r w:rsidRPr="005D3197">
              <w:rPr>
                <w:b/>
                <w:color w:val="002060"/>
                <w:sz w:val="18"/>
              </w:rPr>
              <w:t xml:space="preserve"> </w:t>
            </w:r>
          </w:p>
          <w:p w:rsidR="001305FB" w:rsidRPr="00894996" w:rsidRDefault="00894D7E" w:rsidP="001305FB">
            <w:pPr>
              <w:rPr>
                <w:b/>
                <w:color w:val="002060"/>
                <w:sz w:val="18"/>
              </w:rPr>
            </w:pPr>
            <w:r w:rsidRPr="005D3197">
              <w:rPr>
                <w:b/>
                <w:color w:val="002060"/>
                <w:sz w:val="18"/>
              </w:rPr>
              <w:t xml:space="preserve">    (240 HORAS)</w:t>
            </w:r>
          </w:p>
        </w:tc>
      </w:tr>
      <w:tr w:rsidR="00894996" w:rsidRPr="002512F0" w:rsidTr="00894D7E">
        <w:trPr>
          <w:trHeight w:val="1825"/>
        </w:trPr>
        <w:tc>
          <w:tcPr>
            <w:tcW w:w="960" w:type="dxa"/>
          </w:tcPr>
          <w:p w:rsidR="00894996" w:rsidRPr="00894996" w:rsidRDefault="00894996" w:rsidP="00AA4D6F">
            <w:pPr>
              <w:rPr>
                <w:b/>
                <w:sz w:val="16"/>
              </w:rPr>
            </w:pPr>
            <w:r w:rsidRPr="00894996">
              <w:rPr>
                <w:b/>
                <w:sz w:val="32"/>
              </w:rPr>
              <w:t>DAW</w:t>
            </w:r>
          </w:p>
        </w:tc>
        <w:tc>
          <w:tcPr>
            <w:tcW w:w="4200" w:type="dxa"/>
          </w:tcPr>
          <w:p w:rsidR="00894996" w:rsidRDefault="00894996" w:rsidP="00894D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Junio/enero 24</w:t>
            </w:r>
          </w:p>
          <w:p w:rsidR="00894996" w:rsidRDefault="00894996" w:rsidP="00894D7E">
            <w:pPr>
              <w:rPr>
                <w:sz w:val="24"/>
              </w:rPr>
            </w:pPr>
            <w:r>
              <w:rPr>
                <w:sz w:val="24"/>
              </w:rPr>
              <w:t>Desarrollo web entorno cliente</w:t>
            </w:r>
          </w:p>
          <w:p w:rsidR="00894996" w:rsidRDefault="00894996" w:rsidP="00894D7E">
            <w:pPr>
              <w:rPr>
                <w:sz w:val="24"/>
              </w:rPr>
            </w:pPr>
            <w:r>
              <w:rPr>
                <w:sz w:val="24"/>
              </w:rPr>
              <w:t>DW. entorno servidor</w:t>
            </w:r>
          </w:p>
          <w:p w:rsidR="00894996" w:rsidRDefault="00894996" w:rsidP="00894D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Despliege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apss</w:t>
            </w:r>
            <w:proofErr w:type="spellEnd"/>
            <w:r>
              <w:rPr>
                <w:sz w:val="24"/>
              </w:rPr>
              <w:t xml:space="preserve"> web</w:t>
            </w:r>
          </w:p>
          <w:p w:rsidR="00894996" w:rsidRPr="00894996" w:rsidRDefault="00894996" w:rsidP="00894D7E">
            <w:pPr>
              <w:rPr>
                <w:sz w:val="24"/>
              </w:rPr>
            </w:pPr>
            <w:r>
              <w:rPr>
                <w:sz w:val="24"/>
              </w:rPr>
              <w:t>Diseño interfaces web</w:t>
            </w:r>
            <w:bookmarkStart w:id="0" w:name="_GoBack"/>
            <w:bookmarkEnd w:id="0"/>
          </w:p>
        </w:tc>
        <w:tc>
          <w:tcPr>
            <w:tcW w:w="4731" w:type="dxa"/>
          </w:tcPr>
          <w:p w:rsidR="00894996" w:rsidRDefault="00894996" w:rsidP="001305FB">
            <w:pPr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Febrero/mayo 24</w:t>
            </w:r>
          </w:p>
          <w:p w:rsidR="00894996" w:rsidRDefault="00894996" w:rsidP="001305FB">
            <w:pPr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Proyecto</w:t>
            </w:r>
          </w:p>
          <w:p w:rsidR="00894996" w:rsidRDefault="00894996" w:rsidP="001305FB">
            <w:pPr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practicas</w:t>
            </w:r>
          </w:p>
        </w:tc>
      </w:tr>
    </w:tbl>
    <w:p w:rsidR="00617CE3" w:rsidRDefault="00617CE3"/>
    <w:sectPr w:rsidR="00617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03"/>
    <w:rsid w:val="00087E03"/>
    <w:rsid w:val="000C7BD9"/>
    <w:rsid w:val="00115DE3"/>
    <w:rsid w:val="001305FB"/>
    <w:rsid w:val="0032599D"/>
    <w:rsid w:val="00342316"/>
    <w:rsid w:val="00352A63"/>
    <w:rsid w:val="005D3197"/>
    <w:rsid w:val="005D6187"/>
    <w:rsid w:val="00617CE3"/>
    <w:rsid w:val="006B66BA"/>
    <w:rsid w:val="00813400"/>
    <w:rsid w:val="00894996"/>
    <w:rsid w:val="00894D7E"/>
    <w:rsid w:val="00AA4D6F"/>
    <w:rsid w:val="00AD1BE3"/>
    <w:rsid w:val="00C608A2"/>
    <w:rsid w:val="00C97700"/>
    <w:rsid w:val="00D53B05"/>
    <w:rsid w:val="00D65152"/>
    <w:rsid w:val="00DD6EFB"/>
    <w:rsid w:val="00E52332"/>
    <w:rsid w:val="00E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86C1"/>
  <w15:docId w15:val="{98D2EE7A-7E8B-45FD-8E03-D68EC28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D6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20</cp:revision>
  <dcterms:created xsi:type="dcterms:W3CDTF">2020-02-17T09:38:00Z</dcterms:created>
  <dcterms:modified xsi:type="dcterms:W3CDTF">2021-05-17T07:33:00Z</dcterms:modified>
</cp:coreProperties>
</file>