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Arial" w:cs="Arial" w:eastAsia="Arial" w:hAnsi="Arial"/>
          <w:b/>
          <w:bCs/>
          <w:color w:val="0D2137"/>
          <w:sz w:val="60"/>
          <w:szCs w:val="60"/>
        </w:rPr>
        <w:t xml:space="preserve">TowCommand PH</w:t>
      </w:r>
    </w:p>
    <w:p>
      <w:pPr>
        <w:spacing w:after="80"/>
        <w:jc w:val="center"/>
      </w:pPr>
      <w:r>
        <w:rPr>
          <w:rFonts w:ascii="Arial" w:cs="Arial" w:eastAsia="Arial" w:hAnsi="Arial"/>
          <w:color w:val="FF6B1A"/>
          <w:sz w:val="28"/>
          <w:szCs w:val="28"/>
        </w:rPr>
        <w:t xml:space="preserve">"Ang Grab ng Towing"</w:t>
      </w:r>
    </w:p>
    <w:p>
      <w:pPr>
        <w:pBdr>
          <w:bottom w:val="single" w:color="FF6B1A" w:sz="6" w:space="12"/>
        </w:pBdr>
        <w:spacing w:after="200"/>
        <w:jc w:val="center"/>
      </w:pPr>
      <w:r>
        <w:rPr>
          <w:rFonts w:ascii="Arial" w:cs="Arial" w:eastAsia="Arial" w:hAnsi="Arial"/>
          <w:color w:val="7F8C8D"/>
          <w:sz w:val="24"/>
          <w:szCs w:val="24"/>
        </w:rPr>
        <w:t xml:space="preserve">Philippine Market MVP Feature Specification</w:t>
      </w:r>
    </w:p>
    <w:p>
      <w:pPr>
        <w:spacing w:before="600"/>
      </w:pPr>
    </w:p>
    <w:p>
      <w:pPr>
        <w:spacing w:after="80"/>
        <w:jc w:val="center"/>
      </w:pPr>
      <w:r>
        <w:rPr>
          <w:rFonts w:ascii="Arial" w:cs="Arial" w:eastAsia="Arial" w:hAnsi="Arial"/>
          <w:color w:val="7F8C8D"/>
          <w:sz w:val="22"/>
          <w:szCs w:val="22"/>
        </w:rPr>
        <w:t xml:space="preserve">Version 1.0  |  February 2026  |  CONFIDENTIAL</w:t>
      </w:r>
    </w:p>
    <w:p>
      <w:pPr>
        <w:spacing w:after="80"/>
        <w:jc w:val="center"/>
      </w:pPr>
      <w:r>
        <w:rPr>
          <w:rFonts w:ascii="Arial" w:cs="Arial" w:eastAsia="Arial" w:hAnsi="Arial"/>
          <w:color w:val="7F8C8D"/>
          <w:sz w:val="22"/>
          <w:szCs w:val="22"/>
        </w:rPr>
        <w:t xml:space="preserve">Target Market: Metro Manila → Luzon → Visayas-Mindanao</w:t>
      </w:r>
    </w:p>
    <w:p>
      <w:r>
        <w:br w:type="page"/>
      </w:r>
    </w:p>
    <w:p>
      <w:pPr>
        <w:sectPr>
          <w:pgSz w:w="12240" w:h="15840" w:orient="portrait"/>
          <w:pgMar w:top="1440" w:right="1440" w:bottom="1440" w:left="1440" w:header="708" w:footer="708" w:gutter="0"/>
          <w:pgNumType/>
          <w:docGrid w:linePitch="360"/>
        </w:sectPr>
      </w:pPr>
    </w:p>
    <w:p>
      <w:pPr>
        <w:pBdr>
          <w:bottom w:val="single" w:color="FF6B1A" w:sz="5" w:space="6"/>
        </w:pBdr>
        <w:spacing w:before="440" w:after="120"/>
      </w:pPr>
      <w:r>
        <w:rPr>
          <w:rFonts w:ascii="Arial" w:cs="Arial" w:eastAsia="Arial" w:hAnsi="Arial"/>
          <w:b/>
          <w:bCs/>
          <w:color w:val="0D2137"/>
          <w:sz w:val="30"/>
          <w:szCs w:val="30"/>
        </w:rPr>
        <w:t xml:space="preserve">1. Philippine Towing Market Reality Check</w:t>
      </w:r>
    </w:p>
    <w:p>
      <w:pPr>
        <w:spacing w:after="160" w:line="288"/>
      </w:pPr>
      <w:r>
        <w:rPr>
          <w:rFonts w:ascii="Arial" w:cs="Arial" w:eastAsia="Arial" w:hAnsi="Arial"/>
          <w:color w:val="1C2833"/>
          <w:sz w:val="22"/>
          <w:szCs w:val="22"/>
        </w:rPr>
        <w:t xml:space="preserve">Before building features, we need to understand the brutal truths of the PH towing landscape. This is not the US market. The dynamics are fundamentally different, and our product must be built for Filipino behavior, infrastructure, and pain points.</w:t>
      </w:r>
    </w:p>
    <w:p>
      <w:pPr>
        <w:spacing w:before="320" w:after="120"/>
      </w:pPr>
      <w:r>
        <w:rPr>
          <w:rFonts w:ascii="Arial" w:cs="Arial" w:eastAsia="Arial" w:hAnsi="Arial"/>
          <w:b/>
          <w:bCs/>
          <w:color w:val="1A7F5A"/>
          <w:sz w:val="26"/>
          <w:szCs w:val="26"/>
        </w:rPr>
        <w:t xml:space="preserve">1.1 Current State: Fragmented, Trust-Broken, Phone-Based</w:t>
      </w:r>
    </w:p>
    <w:p>
      <w:pPr>
        <w:pStyle w:val="ListParagraph"/>
        <w:numPr>
          <w:ilvl w:val="0"/>
          <w:numId w:val="2"/>
        </w:numPr>
        <w:spacing w:after="80" w:line="276"/>
      </w:pPr>
      <w:r>
        <w:rPr>
          <w:rFonts w:ascii="Arial" w:cs="Arial" w:eastAsia="Arial" w:hAnsi="Arial"/>
          <w:b/>
          <w:bCs/>
          <w:color w:val="1C2833"/>
          <w:sz w:val="22"/>
          <w:szCs w:val="22"/>
        </w:rPr>
        <w:t xml:space="preserve">No app exists for on-demand towing in PH. </w:t>
      </w:r>
      <w:r>
        <w:rPr>
          <w:rFonts w:ascii="Arial" w:cs="Arial" w:eastAsia="Arial" w:hAnsi="Arial"/>
          <w:color w:val="1C2833"/>
          <w:sz w:val="22"/>
          <w:szCs w:val="22"/>
        </w:rPr>
        <w:t xml:space="preserve">Every single towing company operates via phone calls, Viber groups, and Facebook pages. KM Ace, Lard Towing, Protech, Motor Trust—all are phone-first. This is our massive greenfield opportunity.</w:t>
      </w:r>
    </w:p>
    <w:p>
      <w:pPr>
        <w:pStyle w:val="ListParagraph"/>
        <w:numPr>
          <w:ilvl w:val="0"/>
          <w:numId w:val="2"/>
        </w:numPr>
        <w:spacing w:after="80" w:line="276"/>
      </w:pPr>
      <w:r>
        <w:rPr>
          <w:rFonts w:ascii="Arial" w:cs="Arial" w:eastAsia="Arial" w:hAnsi="Arial"/>
          <w:b/>
          <w:bCs/>
          <w:color w:val="1C2833"/>
          <w:sz w:val="22"/>
          <w:szCs w:val="22"/>
        </w:rPr>
        <w:t xml:space="preserve">MMDA-regulated towing rates. </w:t>
      </w:r>
      <w:r>
        <w:rPr>
          <w:rFonts w:ascii="Arial" w:cs="Arial" w:eastAsia="Arial" w:hAnsi="Arial"/>
          <w:color w:val="1C2833"/>
          <w:sz w:val="22"/>
          <w:szCs w:val="22"/>
        </w:rPr>
        <w:t xml:space="preserve">Light vehicles (&lt;4,500kg): ₱1,500 base + ₱200/km. Medium (4,501–7,500kg): ₱2,500 base + ₱200/km. Heavy (&gt;7,500kg): ₱4,500 base + ₱200/km. Private companies charge ₱2,500+ within Metro Manila, ₱7,000–20,000 for provincial routes.</w:t>
      </w:r>
    </w:p>
    <w:p>
      <w:pPr>
        <w:pStyle w:val="ListParagraph"/>
        <w:numPr>
          <w:ilvl w:val="0"/>
          <w:numId w:val="2"/>
        </w:numPr>
        <w:spacing w:after="80" w:line="276"/>
      </w:pPr>
      <w:r>
        <w:rPr>
          <w:rFonts w:ascii="Arial" w:cs="Arial" w:eastAsia="Arial" w:hAnsi="Arial"/>
          <w:b/>
          <w:bCs/>
          <w:color w:val="1C2833"/>
          <w:sz w:val="22"/>
          <w:szCs w:val="22"/>
        </w:rPr>
        <w:t xml:space="preserve">Trust crisis is real. </w:t>
      </w:r>
      <w:r>
        <w:rPr>
          <w:rFonts w:ascii="Arial" w:cs="Arial" w:eastAsia="Arial" w:hAnsi="Arial"/>
          <w:color w:val="1C2833"/>
          <w:sz w:val="22"/>
          <w:szCs w:val="22"/>
        </w:rPr>
        <w:t xml:space="preserve">MMDA revised towing guidelines in late 2024 (Regulation No. 24-004) specifically because of: illegal towing, overcharging, extortion, vehicle damage, and lost valuables. Motorists are scared and angry.</w:t>
      </w:r>
    </w:p>
    <w:p>
      <w:pPr>
        <w:pStyle w:val="ListParagraph"/>
        <w:numPr>
          <w:ilvl w:val="0"/>
          <w:numId w:val="2"/>
        </w:numPr>
        <w:spacing w:after="80" w:line="276"/>
      </w:pPr>
      <w:r>
        <w:rPr>
          <w:rFonts w:ascii="Arial" w:cs="Arial" w:eastAsia="Arial" w:hAnsi="Arial"/>
          <w:b/>
          <w:bCs/>
          <w:color w:val="1C2833"/>
          <w:sz w:val="22"/>
          <w:szCs w:val="22"/>
        </w:rPr>
        <w:t xml:space="preserve">AAP (Automobile Association Philippines) </w:t>
      </w:r>
      <w:r>
        <w:rPr>
          <w:rFonts w:ascii="Arial" w:cs="Arial" w:eastAsia="Arial" w:hAnsi="Arial"/>
          <w:color w:val="1C2833"/>
          <w:sz w:val="22"/>
          <w:szCs w:val="22"/>
        </w:rPr>
        <w:t xml:space="preserve">is the only “premium” alternative—membership-based (₱3,400+ for 5km tow). Good service, but exclusive and expensive.</w:t>
      </w:r>
    </w:p>
    <w:p>
      <w:pPr>
        <w:pStyle w:val="ListParagraph"/>
        <w:numPr>
          <w:ilvl w:val="0"/>
          <w:numId w:val="2"/>
        </w:numPr>
        <w:spacing w:after="80" w:line="276"/>
      </w:pPr>
      <w:r>
        <w:rPr>
          <w:rFonts w:ascii="Arial" w:cs="Arial" w:eastAsia="Arial" w:hAnsi="Arial"/>
          <w:b/>
          <w:bCs/>
          <w:color w:val="1C2833"/>
          <w:sz w:val="22"/>
          <w:szCs w:val="22"/>
        </w:rPr>
        <w:t xml:space="preserve">New MMDA structure: 5 sectors. </w:t>
      </w:r>
      <w:r>
        <w:rPr>
          <w:rFonts w:ascii="Arial" w:cs="Arial" w:eastAsia="Arial" w:hAnsi="Arial"/>
          <w:color w:val="1C2833"/>
          <w:sz w:val="22"/>
          <w:szCs w:val="22"/>
        </w:rPr>
        <w:t xml:space="preserve">Metro Manila will be divided into North, East, West, South, and Central—each served by one accredited towing firm. GPS, dashcam, and QR codes are now required on all trucks.</w:t>
      </w:r>
    </w:p>
    <w:p>
      <w:pPr>
        <w:spacing w:before="320" w:after="120"/>
      </w:pPr>
      <w:r>
        <w:rPr>
          <w:rFonts w:ascii="Arial" w:cs="Arial" w:eastAsia="Arial" w:hAnsi="Arial"/>
          <w:b/>
          <w:bCs/>
          <w:color w:val="1A7F5A"/>
          <w:sz w:val="26"/>
          <w:szCs w:val="26"/>
        </w:rPr>
        <w:t xml:space="preserve">1.2 Filipino User Behavior (Why Lalamove/Grab UX is the Right Model)</w:t>
      </w:r>
    </w:p>
    <w:p>
      <w:pPr>
        <w:pStyle w:val="ListParagraph"/>
        <w:numPr>
          <w:ilvl w:val="0"/>
          <w:numId w:val="2"/>
        </w:numPr>
        <w:spacing w:after="80" w:line="276"/>
      </w:pPr>
      <w:r>
        <w:rPr>
          <w:rFonts w:ascii="Arial" w:cs="Arial" w:eastAsia="Arial" w:hAnsi="Arial"/>
          <w:b/>
          <w:bCs/>
          <w:color w:val="1C2833"/>
          <w:sz w:val="22"/>
          <w:szCs w:val="22"/>
        </w:rPr>
        <w:t xml:space="preserve">Filipinos are super-app native. </w:t>
      </w:r>
      <w:r>
        <w:rPr>
          <w:rFonts w:ascii="Arial" w:cs="Arial" w:eastAsia="Arial" w:hAnsi="Arial"/>
          <w:color w:val="1C2833"/>
          <w:sz w:val="22"/>
          <w:szCs w:val="22"/>
        </w:rPr>
        <w:t xml:space="preserve">Grab, Lalamove, Angkas, JoyRide are household names. The UX patterns (pin location → see price → book → track → pay → rate) are deeply embedded muscle memory. We don’t need to teach users a new behavior.</w:t>
      </w:r>
    </w:p>
    <w:p>
      <w:pPr>
        <w:pStyle w:val="ListParagraph"/>
        <w:numPr>
          <w:ilvl w:val="0"/>
          <w:numId w:val="2"/>
        </w:numPr>
        <w:spacing w:after="80" w:line="276"/>
      </w:pPr>
      <w:r>
        <w:rPr>
          <w:rFonts w:ascii="Arial" w:cs="Arial" w:eastAsia="Arial" w:hAnsi="Arial"/>
          <w:b/>
          <w:bCs/>
          <w:color w:val="1C2833"/>
          <w:sz w:val="22"/>
          <w:szCs w:val="22"/>
        </w:rPr>
        <w:t xml:space="preserve">GCash/Maya first, cash second. </w:t>
      </w:r>
      <w:r>
        <w:rPr>
          <w:rFonts w:ascii="Arial" w:cs="Arial" w:eastAsia="Arial" w:hAnsi="Arial"/>
          <w:color w:val="1C2833"/>
          <w:sz w:val="22"/>
          <w:szCs w:val="22"/>
        </w:rPr>
        <w:t xml:space="preserve">Digital payments are mainstream. But cash-on-delivery is still ~40% of transactions in logistics. We MUST support both.</w:t>
      </w:r>
    </w:p>
    <w:p>
      <w:pPr>
        <w:pStyle w:val="ListParagraph"/>
        <w:numPr>
          <w:ilvl w:val="0"/>
          <w:numId w:val="2"/>
        </w:numPr>
        <w:spacing w:after="80" w:line="276"/>
      </w:pPr>
      <w:r>
        <w:rPr>
          <w:rFonts w:ascii="Arial" w:cs="Arial" w:eastAsia="Arial" w:hAnsi="Arial"/>
          <w:b/>
          <w:bCs/>
          <w:color w:val="1C2833"/>
          <w:sz w:val="22"/>
          <w:szCs w:val="22"/>
        </w:rPr>
        <w:t xml:space="preserve">Viber &gt; SMS for communication. </w:t>
      </w:r>
      <w:r>
        <w:rPr>
          <w:rFonts w:ascii="Arial" w:cs="Arial" w:eastAsia="Arial" w:hAnsi="Arial"/>
          <w:color w:val="1C2833"/>
          <w:sz w:val="22"/>
          <w:szCs w:val="22"/>
        </w:rPr>
        <w:t xml:space="preserve">Filipinos live on Viber, Messenger, and chat. In-app messaging must feel like a chat thread, not a corporate ticketing system.</w:t>
      </w:r>
    </w:p>
    <w:p>
      <w:pPr>
        <w:pStyle w:val="ListParagraph"/>
        <w:numPr>
          <w:ilvl w:val="0"/>
          <w:numId w:val="2"/>
        </w:numPr>
        <w:spacing w:after="80" w:line="276"/>
      </w:pPr>
      <w:r>
        <w:rPr>
          <w:rFonts w:ascii="Arial" w:cs="Arial" w:eastAsia="Arial" w:hAnsi="Arial"/>
          <w:b/>
          <w:bCs/>
          <w:color w:val="1C2833"/>
          <w:sz w:val="22"/>
          <w:szCs w:val="22"/>
        </w:rPr>
        <w:t xml:space="preserve">Price transparency is king. </w:t>
      </w:r>
      <w:r>
        <w:rPr>
          <w:rFonts w:ascii="Arial" w:cs="Arial" w:eastAsia="Arial" w:hAnsi="Arial"/>
          <w:color w:val="1C2833"/>
          <w:sz w:val="22"/>
          <w:szCs w:val="22"/>
        </w:rPr>
        <w:t xml:space="preserve">The #1 complaint about towing is hidden fees and overcharging. Showing the exact price upfront (like Grab) before booking is non-negotiable.</w:t>
      </w:r>
    </w:p>
    <w:p>
      <w:pPr>
        <w:pBdr>
          <w:left w:val="single" w:color="FF6B1A" w:sz="12" w:space="8"/>
        </w:pBdr>
        <w:shd w:fill="FFF3EB" w:val="clear"/>
        <w:spacing w:before="200" w:after="200"/>
        <w:ind w:left="200" w:right="200"/>
      </w:pPr>
      <w:r>
        <w:rPr>
          <w:rFonts w:ascii="Arial" w:cs="Arial" w:eastAsia="Arial" w:hAnsi="Arial"/>
          <w:i/>
          <w:iCs/>
          <w:color w:val="0D2137"/>
          <w:sz w:val="22"/>
          <w:szCs w:val="22"/>
        </w:rPr>
        <w:t xml:space="preserve">Key Insight: No Filipino has ever opened an app to book a tow truck. We are creating a new behavior category. But we’re building it on top of deeply familiar patterns (Grab/Lalamove). This is our strategic advantage—and our biggest risk.</w:t>
      </w:r>
    </w:p>
    <w:p>
      <w:r>
        <w:br w:type="page"/>
      </w:r>
    </w:p>
    <w:p>
      <w:pPr>
        <w:pBdr>
          <w:bottom w:val="single" w:color="FF6B1A" w:sz="5" w:space="6"/>
        </w:pBdr>
        <w:spacing w:before="440" w:after="120"/>
      </w:pPr>
      <w:r>
        <w:rPr>
          <w:rFonts w:ascii="Arial" w:cs="Arial" w:eastAsia="Arial" w:hAnsi="Arial"/>
          <w:b/>
          <w:bCs/>
          <w:color w:val="0D2137"/>
          <w:sz w:val="30"/>
          <w:szCs w:val="30"/>
        </w:rPr>
        <w:t xml:space="preserve">2. Core MVP Features (Your Requirements, Enhanced)</w:t>
      </w:r>
    </w:p>
    <w:p>
      <w:pPr>
        <w:spacing w:before="320" w:after="120"/>
      </w:pPr>
      <w:r>
        <w:rPr>
          <w:rFonts w:ascii="Arial" w:cs="Arial" w:eastAsia="Arial" w:hAnsi="Arial"/>
          <w:b/>
          <w:bCs/>
          <w:color w:val="1A7F5A"/>
          <w:sz w:val="26"/>
          <w:szCs w:val="26"/>
        </w:rPr>
        <w:t xml:space="preserve">2.1 🔴 24/7 Towing Support</w:t>
      </w:r>
    </w:p>
    <w:p>
      <w:pPr>
        <w:spacing w:after="160" w:line="288"/>
      </w:pPr>
      <w:r>
        <w:rPr>
          <w:rFonts w:ascii="Arial" w:cs="Arial" w:eastAsia="Arial" w:hAnsi="Arial"/>
          <w:color w:val="1C2833"/>
          <w:sz w:val="22"/>
          <w:szCs w:val="22"/>
        </w:rPr>
        <w:t xml:space="preserve">Towing emergencies don’t follow business hours. A flat tire on SLEX at 2AM, an accident on EDSA at midnight—the app must work anytime.</w:t>
      </w:r>
    </w:p>
    <w:p>
      <w:pPr>
        <w:spacing w:before="240" w:after="80"/>
      </w:pPr>
      <w:r>
        <w:rPr>
          <w:rFonts w:ascii="Arial" w:cs="Arial" w:eastAsia="Arial" w:hAnsi="Arial"/>
          <w:b/>
          <w:bCs/>
          <w:color w:val="FF6B1A"/>
          <w:sz w:val="23"/>
          <w:szCs w:val="23"/>
        </w:rPr>
        <w:t xml:space="preserve">Implementation Details</w:t>
      </w:r>
    </w:p>
    <w:p>
      <w:pPr>
        <w:pStyle w:val="ListParagraph"/>
        <w:numPr>
          <w:ilvl w:val="0"/>
          <w:numId w:val="2"/>
        </w:numPr>
        <w:spacing w:after="80" w:line="276"/>
      </w:pPr>
      <w:r>
        <w:rPr>
          <w:rFonts w:ascii="Arial" w:cs="Arial" w:eastAsia="Arial" w:hAnsi="Arial"/>
          <w:b/>
          <w:bCs/>
          <w:color w:val="1C2833"/>
          <w:sz w:val="22"/>
          <w:szCs w:val="22"/>
        </w:rPr>
        <w:t xml:space="preserve">AI-powered first response. </w:t>
      </w:r>
      <w:r>
        <w:rPr>
          <w:rFonts w:ascii="Arial" w:cs="Arial" w:eastAsia="Arial" w:hAnsi="Arial"/>
          <w:color w:val="1C2833"/>
          <w:sz w:val="22"/>
          <w:szCs w:val="22"/>
        </w:rPr>
        <w:t xml:space="preserve">When a user opens the app in distress, they get an AI chat agent that captures: location (auto-detected via GPS), vehicle type, problem description, photos (optional). This happens in &lt;30 seconds.</w:t>
      </w:r>
    </w:p>
    <w:p>
      <w:pPr>
        <w:pStyle w:val="ListParagraph"/>
        <w:numPr>
          <w:ilvl w:val="0"/>
          <w:numId w:val="2"/>
        </w:numPr>
        <w:spacing w:after="80" w:line="276"/>
      </w:pPr>
      <w:r>
        <w:rPr>
          <w:rFonts w:ascii="Arial" w:cs="Arial" w:eastAsia="Arial" w:hAnsi="Arial"/>
          <w:b/>
          <w:bCs/>
          <w:color w:val="1C2833"/>
          <w:sz w:val="22"/>
          <w:szCs w:val="22"/>
        </w:rPr>
        <w:t xml:space="preserve">Escalation to human support. </w:t>
      </w:r>
      <w:r>
        <w:rPr>
          <w:rFonts w:ascii="Arial" w:cs="Arial" w:eastAsia="Arial" w:hAnsi="Arial"/>
          <w:color w:val="1C2833"/>
          <w:sz w:val="22"/>
          <w:szCs w:val="22"/>
        </w:rPr>
        <w:t xml:space="preserve">If the AI can’t resolve or the situation is complex (accident with injury, multi-vehicle), it escalates to a human support agent with full context already captured.</w:t>
      </w:r>
    </w:p>
    <w:p>
      <w:pPr>
        <w:pStyle w:val="ListParagraph"/>
        <w:numPr>
          <w:ilvl w:val="0"/>
          <w:numId w:val="2"/>
        </w:numPr>
        <w:spacing w:after="80" w:line="276"/>
      </w:pPr>
      <w:r>
        <w:rPr>
          <w:rFonts w:ascii="Arial" w:cs="Arial" w:eastAsia="Arial" w:hAnsi="Arial"/>
          <w:b/>
          <w:bCs/>
          <w:color w:val="1C2833"/>
          <w:sz w:val="22"/>
          <w:szCs w:val="22"/>
        </w:rPr>
        <w:t xml:space="preserve">Shift management for providers. </w:t>
      </w:r>
      <w:r>
        <w:rPr>
          <w:rFonts w:ascii="Arial" w:cs="Arial" w:eastAsia="Arial" w:hAnsi="Arial"/>
          <w:color w:val="1C2833"/>
          <w:sz w:val="22"/>
          <w:szCs w:val="22"/>
        </w:rPr>
        <w:t xml:space="preserve">Tow truck operators set their availability (online/offline toggle, like Grab driver app). The system knows who’s available at 3AM vs 3PM.</w:t>
      </w:r>
    </w:p>
    <w:p>
      <w:pPr>
        <w:pStyle w:val="ListParagraph"/>
        <w:numPr>
          <w:ilvl w:val="0"/>
          <w:numId w:val="2"/>
        </w:numPr>
        <w:spacing w:after="80" w:line="276"/>
      </w:pPr>
      <w:r>
        <w:rPr>
          <w:rFonts w:ascii="Arial" w:cs="Arial" w:eastAsia="Arial" w:hAnsi="Arial"/>
          <w:b/>
          <w:bCs/>
          <w:color w:val="1C2833"/>
          <w:sz w:val="22"/>
          <w:szCs w:val="22"/>
        </w:rPr>
        <w:t xml:space="preserve">Emergency SOS button. </w:t>
      </w:r>
      <w:r>
        <w:rPr>
          <w:rFonts w:ascii="Arial" w:cs="Arial" w:eastAsia="Arial" w:hAnsi="Arial"/>
          <w:color w:val="1C2833"/>
          <w:sz w:val="22"/>
          <w:szCs w:val="22"/>
        </w:rPr>
        <w:t xml:space="preserve">One-tap panic button that simultaneously: alerts nearest available tow provider, shares live GPS location, optionally contacts emergency services (911 PH), and notifies the user’s designated emergency contact.</w:t>
      </w:r>
    </w:p>
    <w:p>
      <w:pPr>
        <w:pBdr>
          <w:left w:val="single" w:color="1A7F5A" w:sz="12" w:space="8"/>
        </w:pBdr>
        <w:shd w:fill="E8F8F0" w:val="clear"/>
        <w:spacing w:before="200" w:after="200"/>
        <w:ind w:left="200" w:right="200"/>
      </w:pPr>
      <w:r>
        <w:rPr>
          <w:rFonts w:ascii="Arial" w:cs="Arial" w:eastAsia="Arial" w:hAnsi="Arial"/>
          <w:color w:val="1A7F5A"/>
          <w:sz w:val="22"/>
          <w:szCs w:val="22"/>
        </w:rPr>
        <w:t xml:space="preserve">Second-Order Thinking: If we’re the only 24/7 towing app, insurance companies will want to integrate us as their default roadside assistance partner. This becomes a B2B revenue channel—insurers pay us per referral instead of maintaining their own hotlines.</w:t>
      </w:r>
    </w:p>
    <w:p>
      <w:pPr>
        <w:spacing w:before="320" w:after="120"/>
      </w:pPr>
      <w:r>
        <w:rPr>
          <w:rFonts w:ascii="Arial" w:cs="Arial" w:eastAsia="Arial" w:hAnsi="Arial"/>
          <w:b/>
          <w:bCs/>
          <w:color w:val="1A7F5A"/>
          <w:sz w:val="26"/>
          <w:szCs w:val="26"/>
        </w:rPr>
        <w:t xml:space="preserve">2.2 📍 Find Nearest Towing Provider</w:t>
      </w:r>
    </w:p>
    <w:p>
      <w:pPr>
        <w:spacing w:after="160" w:line="288"/>
      </w:pPr>
      <w:r>
        <w:rPr>
          <w:rFonts w:ascii="Arial" w:cs="Arial" w:eastAsia="Arial" w:hAnsi="Arial"/>
          <w:color w:val="1C2833"/>
          <w:sz w:val="22"/>
          <w:szCs w:val="22"/>
        </w:rPr>
        <w:t xml:space="preserve">The core matching engine. Like Grab matching you with the nearest driver, but with towing-specific intelligence.</w:t>
      </w:r>
    </w:p>
    <w:p>
      <w:pPr>
        <w:spacing w:before="240" w:after="80"/>
      </w:pPr>
      <w:r>
        <w:rPr>
          <w:rFonts w:ascii="Arial" w:cs="Arial" w:eastAsia="Arial" w:hAnsi="Arial"/>
          <w:b/>
          <w:bCs/>
          <w:color w:val="FF6B1A"/>
          <w:sz w:val="23"/>
          <w:szCs w:val="23"/>
        </w:rPr>
        <w:t xml:space="preserve">Implementation Details</w:t>
      </w:r>
    </w:p>
    <w:p>
      <w:pPr>
        <w:pStyle w:val="ListParagraph"/>
        <w:numPr>
          <w:ilvl w:val="0"/>
          <w:numId w:val="2"/>
        </w:numPr>
        <w:spacing w:after="80" w:line="276"/>
      </w:pPr>
      <w:r>
        <w:rPr>
          <w:rFonts w:ascii="Arial" w:cs="Arial" w:eastAsia="Arial" w:hAnsi="Arial"/>
          <w:b/>
          <w:bCs/>
          <w:color w:val="1C2833"/>
          <w:sz w:val="22"/>
          <w:szCs w:val="22"/>
        </w:rPr>
        <w:t xml:space="preserve">Proximity-first matching algorithm. </w:t>
      </w:r>
      <w:r>
        <w:rPr>
          <w:rFonts w:ascii="Arial" w:cs="Arial" w:eastAsia="Arial" w:hAnsi="Arial"/>
          <w:color w:val="1C2833"/>
          <w:sz w:val="22"/>
          <w:szCs w:val="22"/>
        </w:rPr>
        <w:t xml:space="preserve">Shows all available tow trucks within a configurable radius (default: 10km in Metro Manila, 25km in provinces). Sorted by ETA, not just distance (Manila traffic makes distance ≠ time).</w:t>
      </w:r>
    </w:p>
    <w:p>
      <w:pPr>
        <w:pStyle w:val="ListParagraph"/>
        <w:numPr>
          <w:ilvl w:val="0"/>
          <w:numId w:val="2"/>
        </w:numPr>
        <w:spacing w:after="80" w:line="276"/>
      </w:pPr>
      <w:r>
        <w:rPr>
          <w:rFonts w:ascii="Arial" w:cs="Arial" w:eastAsia="Arial" w:hAnsi="Arial"/>
          <w:b/>
          <w:bCs/>
          <w:color w:val="1C2833"/>
          <w:sz w:val="22"/>
          <w:szCs w:val="22"/>
        </w:rPr>
        <w:t xml:space="preserve">Capability filtering. </w:t>
      </w:r>
      <w:r>
        <w:rPr>
          <w:rFonts w:ascii="Arial" w:cs="Arial" w:eastAsia="Arial" w:hAnsi="Arial"/>
          <w:color w:val="1C2833"/>
          <w:sz w:val="22"/>
          <w:szCs w:val="22"/>
        </w:rPr>
        <w:t xml:space="preserve">Not every truck can tow every vehicle. The system matches based on: truck type (flatbed, wheel-lift, boom), weight capacity (light/medium/heavy), and special capabilities (lowered cars, 4x4 recovery, motorcycle towing).</w:t>
      </w:r>
    </w:p>
    <w:p>
      <w:pPr>
        <w:pStyle w:val="ListParagraph"/>
        <w:numPr>
          <w:ilvl w:val="0"/>
          <w:numId w:val="2"/>
        </w:numPr>
        <w:spacing w:after="80" w:line="276"/>
      </w:pPr>
      <w:r>
        <w:rPr>
          <w:rFonts w:ascii="Arial" w:cs="Arial" w:eastAsia="Arial" w:hAnsi="Arial"/>
          <w:b/>
          <w:bCs/>
          <w:color w:val="1C2833"/>
          <w:sz w:val="22"/>
          <w:szCs w:val="22"/>
        </w:rPr>
        <w:t xml:space="preserve">Provider profiles. </w:t>
      </w:r>
      <w:r>
        <w:rPr>
          <w:rFonts w:ascii="Arial" w:cs="Arial" w:eastAsia="Arial" w:hAnsi="Arial"/>
          <w:color w:val="1C2833"/>
          <w:sz w:val="22"/>
          <w:szCs w:val="22"/>
        </w:rPr>
        <w:t xml:space="preserve">Each provider shows: real photo, ratings (star system + written reviews), total jobs completed, vehicle/equipment photos, response time average, and price estimate for the job.</w:t>
      </w:r>
    </w:p>
    <w:p>
      <w:pPr>
        <w:pStyle w:val="ListParagraph"/>
        <w:numPr>
          <w:ilvl w:val="0"/>
          <w:numId w:val="2"/>
        </w:numPr>
        <w:spacing w:after="80" w:line="276"/>
      </w:pPr>
      <w:r>
        <w:rPr>
          <w:rFonts w:ascii="Arial" w:cs="Arial" w:eastAsia="Arial" w:hAnsi="Arial"/>
          <w:b/>
          <w:bCs/>
          <w:color w:val="1C2833"/>
          <w:sz w:val="22"/>
          <w:szCs w:val="22"/>
        </w:rPr>
        <w:t xml:space="preserve">Map view with live positions. </w:t>
      </w:r>
      <w:r>
        <w:rPr>
          <w:rFonts w:ascii="Arial" w:cs="Arial" w:eastAsia="Arial" w:hAnsi="Arial"/>
          <w:color w:val="1C2833"/>
          <w:sz w:val="22"/>
          <w:szCs w:val="22"/>
        </w:rPr>
        <w:t xml:space="preserve">Real-time map showing nearby tow trucks as pins (like seeing Grab cars around you). Color-coded by: green = available, yellow = en route to another job, grey = offline.</w:t>
      </w:r>
    </w:p>
    <w:p>
      <w:pPr>
        <w:pStyle w:val="ListParagraph"/>
        <w:numPr>
          <w:ilvl w:val="0"/>
          <w:numId w:val="2"/>
        </w:numPr>
        <w:spacing w:after="80" w:line="276"/>
      </w:pPr>
      <w:r>
        <w:rPr>
          <w:rFonts w:ascii="Arial" w:cs="Arial" w:eastAsia="Arial" w:hAnsi="Arial"/>
          <w:b/>
          <w:bCs/>
          <w:color w:val="1C2833"/>
          <w:sz w:val="22"/>
          <w:szCs w:val="22"/>
        </w:rPr>
        <w:t xml:space="preserve">Smart radius expansion. </w:t>
      </w:r>
      <w:r>
        <w:rPr>
          <w:rFonts w:ascii="Arial" w:cs="Arial" w:eastAsia="Arial" w:hAnsi="Arial"/>
          <w:color w:val="1C2833"/>
          <w:sz w:val="22"/>
          <w:szCs w:val="22"/>
        </w:rPr>
        <w:t xml:space="preserve">If no provider is available within 10km, the system automatically expands search radius in 5km increments, notifying the user: “We’re expanding your search to find the nearest available truck.”</w:t>
      </w:r>
    </w:p>
    <w:p>
      <w:pPr>
        <w:pBdr>
          <w:left w:val="single" w:color="1A7F5A" w:sz="12" w:space="8"/>
        </w:pBdr>
        <w:shd w:fill="E8F8F0" w:val="clear"/>
        <w:spacing w:before="200" w:after="200"/>
        <w:ind w:left="200" w:right="200"/>
      </w:pPr>
      <w:r>
        <w:rPr>
          <w:rFonts w:ascii="Arial" w:cs="Arial" w:eastAsia="Arial" w:hAnsi="Arial"/>
          <w:color w:val="1A7F5A"/>
          <w:sz w:val="22"/>
          <w:szCs w:val="22"/>
        </w:rPr>
        <w:t xml:space="preserve">Second-Order Thinking: The density of tow trucks on our map becomes our competitive moat. The more providers we onboard, the faster our ETAs, the more users trust us, the more providers want to join. This is the exact network effect that made Grab dominant.</w:t>
      </w:r>
    </w:p>
    <w:p>
      <w:pPr>
        <w:spacing w:before="320" w:after="120"/>
      </w:pPr>
      <w:r>
        <w:rPr>
          <w:rFonts w:ascii="Arial" w:cs="Arial" w:eastAsia="Arial" w:hAnsi="Arial"/>
          <w:b/>
          <w:bCs/>
          <w:color w:val="1A7F5A"/>
          <w:sz w:val="26"/>
          <w:szCs w:val="26"/>
        </w:rPr>
        <w:t xml:space="preserve">2.3 ⚖️ Tiered Towing (Weight-Based Pricing)</w:t>
      </w:r>
    </w:p>
    <w:p>
      <w:pPr>
        <w:spacing w:after="160" w:line="288"/>
      </w:pPr>
      <w:r>
        <w:rPr>
          <w:rFonts w:ascii="Arial" w:cs="Arial" w:eastAsia="Arial" w:hAnsi="Arial"/>
          <w:color w:val="1C2833"/>
          <w:sz w:val="22"/>
          <w:szCs w:val="22"/>
        </w:rPr>
        <w:t xml:space="preserve">Aligns with MMDA’s official vehicle classification system. Transparent, regulated, and fair.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1760"/>
      </w:tblGrid>
      <w:tr>
        <w:trPr>
          <w:tblHeader/>
        </w:trPr>
        <w:tc>
          <w:tcPr>
            <w:tcW w:type="dxa" w:w="18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8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22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Vehicle Examples</w:t>
            </w:r>
          </w:p>
        </w:tc>
        <w:tc>
          <w:tcPr>
            <w:tcW w:type="dxa" w:w="18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Base Rate (est.)</w:t>
            </w:r>
          </w:p>
        </w:tc>
        <w:tc>
          <w:tcPr>
            <w:tcW w:type="dxa" w:w="176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Per KM</w:t>
            </w:r>
          </w:p>
        </w:tc>
      </w:tr>
      <w:tr>
        <w:tc>
          <w:tcPr>
            <w:tcW w:type="dxa" w:w="18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Light</w:t>
            </w:r>
          </w:p>
        </w:tc>
        <w:tc>
          <w:tcPr>
            <w:tcW w:type="dxa" w:w="18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&lt; 4,500 kg</w:t>
            </w:r>
          </w:p>
        </w:tc>
        <w:tc>
          <w:tcPr>
            <w:tcW w:type="dxa" w:w="22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Sedan, hatchback, small SUV, motorcycle</w:t>
            </w:r>
          </w:p>
        </w:tc>
        <w:tc>
          <w:tcPr>
            <w:tcW w:type="dxa" w:w="18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₱1,800–2,500</w:t>
            </w:r>
          </w:p>
        </w:tc>
        <w:tc>
          <w:tcPr>
            <w:tcW w:type="dxa" w:w="17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₱200–250</w:t>
            </w:r>
          </w:p>
        </w:tc>
      </w:tr>
      <w:tr>
        <w:tc>
          <w:tcPr>
            <w:tcW w:type="dxa" w:w="18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8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4,501–7,500 kg</w:t>
            </w:r>
          </w:p>
        </w:tc>
        <w:tc>
          <w:tcPr>
            <w:tcW w:type="dxa" w:w="22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Large SUV, pickup, van, small truck</w:t>
            </w:r>
          </w:p>
        </w:tc>
        <w:tc>
          <w:tcPr>
            <w:tcW w:type="dxa" w:w="18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₱3,000–4,000</w:t>
            </w:r>
          </w:p>
        </w:tc>
        <w:tc>
          <w:tcPr>
            <w:tcW w:type="dxa" w:w="176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₱250–350</w:t>
            </w:r>
          </w:p>
        </w:tc>
      </w:tr>
      <w:tr>
        <w:tc>
          <w:tcPr>
            <w:tcW w:type="dxa" w:w="18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Heavy</w:t>
            </w:r>
          </w:p>
        </w:tc>
        <w:tc>
          <w:tcPr>
            <w:tcW w:type="dxa" w:w="18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7,501–15,000 kg</w:t>
            </w:r>
          </w:p>
        </w:tc>
        <w:tc>
          <w:tcPr>
            <w:tcW w:type="dxa" w:w="22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Trucks, buses, large commercial</w:t>
            </w:r>
          </w:p>
        </w:tc>
        <w:tc>
          <w:tcPr>
            <w:tcW w:type="dxa" w:w="18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₱5,000–8,000</w:t>
            </w:r>
          </w:p>
        </w:tc>
        <w:tc>
          <w:tcPr>
            <w:tcW w:type="dxa" w:w="17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₱350–500</w:t>
            </w:r>
          </w:p>
        </w:tc>
      </w:tr>
      <w:tr>
        <w:tc>
          <w:tcPr>
            <w:tcW w:type="dxa" w:w="18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Super Heavy</w:t>
            </w:r>
          </w:p>
        </w:tc>
        <w:tc>
          <w:tcPr>
            <w:tcW w:type="dxa" w:w="18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&gt; 15,000 kg</w:t>
            </w:r>
          </w:p>
        </w:tc>
        <w:tc>
          <w:tcPr>
            <w:tcW w:type="dxa" w:w="22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Trailer, heavy equipment, container</w:t>
            </w:r>
          </w:p>
        </w:tc>
        <w:tc>
          <w:tcPr>
            <w:tcW w:type="dxa" w:w="18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Custom quote</w:t>
            </w:r>
          </w:p>
        </w:tc>
        <w:tc>
          <w:tcPr>
            <w:tcW w:type="dxa" w:w="176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Negotiated</w:t>
            </w:r>
          </w:p>
        </w:tc>
      </w:tr>
      <w:tr>
        <w:tc>
          <w:tcPr>
            <w:tcW w:type="dxa" w:w="18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Motorcycle</w:t>
            </w:r>
          </w:p>
        </w:tc>
        <w:tc>
          <w:tcPr>
            <w:tcW w:type="dxa" w:w="18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&lt; 500 kg</w:t>
            </w:r>
          </w:p>
        </w:tc>
        <w:tc>
          <w:tcPr>
            <w:tcW w:type="dxa" w:w="22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Scooter, motorbike, big bike</w:t>
            </w:r>
          </w:p>
        </w:tc>
        <w:tc>
          <w:tcPr>
            <w:tcW w:type="dxa" w:w="18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₱800–1,500</w:t>
            </w:r>
          </w:p>
        </w:tc>
        <w:tc>
          <w:tcPr>
            <w:tcW w:type="dxa" w:w="17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₱100–150</w:t>
            </w:r>
          </w:p>
        </w:tc>
      </w:tr>
    </w:tbl>
    <w:p>
      <w:pPr>
        <w:spacing w:before="240" w:after="80"/>
      </w:pPr>
      <w:r>
        <w:rPr>
          <w:rFonts w:ascii="Arial" w:cs="Arial" w:eastAsia="Arial" w:hAnsi="Arial"/>
          <w:b/>
          <w:bCs/>
          <w:color w:val="FF6B1A"/>
          <w:sz w:val="23"/>
          <w:szCs w:val="23"/>
        </w:rPr>
        <w:t xml:space="preserve">Implementation Details</w:t>
      </w:r>
    </w:p>
    <w:p>
      <w:pPr>
        <w:pStyle w:val="ListParagraph"/>
        <w:numPr>
          <w:ilvl w:val="0"/>
          <w:numId w:val="2"/>
        </w:numPr>
        <w:spacing w:after="80" w:line="276"/>
      </w:pPr>
      <w:r>
        <w:rPr>
          <w:rFonts w:ascii="Arial" w:cs="Arial" w:eastAsia="Arial" w:hAnsi="Arial"/>
          <w:b/>
          <w:bCs/>
          <w:color w:val="1C2833"/>
          <w:sz w:val="22"/>
          <w:szCs w:val="22"/>
        </w:rPr>
        <w:t xml:space="preserve">Vehicle detection from registration. </w:t>
      </w:r>
      <w:r>
        <w:rPr>
          <w:rFonts w:ascii="Arial" w:cs="Arial" w:eastAsia="Arial" w:hAnsi="Arial"/>
          <w:color w:val="1C2833"/>
          <w:sz w:val="22"/>
          <w:szCs w:val="22"/>
        </w:rPr>
        <w:t xml:space="preserve">User enters plate number or selects from saved vehicles. App pulls vehicle data (make, model, weight class) automatically via LTO data integration (future) or manual selection from our vehicle database.</w:t>
      </w:r>
    </w:p>
    <w:p>
      <w:pPr>
        <w:pStyle w:val="ListParagraph"/>
        <w:numPr>
          <w:ilvl w:val="0"/>
          <w:numId w:val="2"/>
        </w:numPr>
        <w:spacing w:after="80" w:line="276"/>
      </w:pPr>
      <w:r>
        <w:rPr>
          <w:rFonts w:ascii="Arial" w:cs="Arial" w:eastAsia="Arial" w:hAnsi="Arial"/>
          <w:b/>
          <w:bCs/>
          <w:color w:val="1C2833"/>
          <w:sz w:val="22"/>
          <w:szCs w:val="22"/>
        </w:rPr>
        <w:t xml:space="preserve">Photo-based AI estimation (future). </w:t>
      </w:r>
      <w:r>
        <w:rPr>
          <w:rFonts w:ascii="Arial" w:cs="Arial" w:eastAsia="Arial" w:hAnsi="Arial"/>
          <w:color w:val="1C2833"/>
          <w:sz w:val="22"/>
          <w:szCs w:val="22"/>
        </w:rPr>
        <w:t xml:space="preserve">User takes a photo of their vehicle, AI identifies the make/model and auto-classifies the tier. Reduces friction for first-time users.</w:t>
      </w:r>
    </w:p>
    <w:p>
      <w:pPr>
        <w:pStyle w:val="ListParagraph"/>
        <w:numPr>
          <w:ilvl w:val="0"/>
          <w:numId w:val="2"/>
        </w:numPr>
        <w:spacing w:after="80" w:line="276"/>
      </w:pPr>
      <w:r>
        <w:rPr>
          <w:rFonts w:ascii="Arial" w:cs="Arial" w:eastAsia="Arial" w:hAnsi="Arial"/>
          <w:b/>
          <w:bCs/>
          <w:color w:val="1C2833"/>
          <w:sz w:val="22"/>
          <w:szCs w:val="22"/>
        </w:rPr>
        <w:t xml:space="preserve">Upfront total price calculation. </w:t>
      </w:r>
      <w:r>
        <w:rPr>
          <w:rFonts w:ascii="Arial" w:cs="Arial" w:eastAsia="Arial" w:hAnsi="Arial"/>
          <w:color w:val="1C2833"/>
          <w:sz w:val="22"/>
          <w:szCs w:val="22"/>
        </w:rPr>
        <w:t xml:space="preserve">Base rate + (distance × per-km rate) + time-of-day modifier + special conditions (flood, steep terrain) = total shown BEFORE booking. No surprises.</w:t>
      </w:r>
    </w:p>
    <w:p>
      <w:pPr>
        <w:pStyle w:val="ListParagraph"/>
        <w:numPr>
          <w:ilvl w:val="0"/>
          <w:numId w:val="2"/>
        </w:numPr>
        <w:spacing w:after="80" w:line="276"/>
      </w:pPr>
      <w:r>
        <w:rPr>
          <w:rFonts w:ascii="Arial" w:cs="Arial" w:eastAsia="Arial" w:hAnsi="Arial"/>
          <w:b/>
          <w:bCs/>
          <w:color w:val="1C2833"/>
          <w:sz w:val="22"/>
          <w:szCs w:val="22"/>
        </w:rPr>
        <w:t xml:space="preserve">Surge pricing with caps. </w:t>
      </w:r>
      <w:r>
        <w:rPr>
          <w:rFonts w:ascii="Arial" w:cs="Arial" w:eastAsia="Arial" w:hAnsi="Arial"/>
          <w:color w:val="1C2833"/>
          <w:sz w:val="22"/>
          <w:szCs w:val="22"/>
        </w:rPr>
        <w:t xml:space="preserve">During typhoons, holidays, or peak demand: max 1.5x multiplier with clear disclosure. “Demand is high right now. Price includes a ₱500 surge. Accept?”</w:t>
      </w:r>
    </w:p>
    <w:p>
      <w:pPr>
        <w:pBdr>
          <w:left w:val="single" w:color="1A7F5A" w:sz="12" w:space="8"/>
        </w:pBdr>
        <w:shd w:fill="E8F8F0" w:val="clear"/>
        <w:spacing w:before="200" w:after="200"/>
        <w:ind w:left="200" w:right="200"/>
      </w:pPr>
      <w:r>
        <w:rPr>
          <w:rFonts w:ascii="Arial" w:cs="Arial" w:eastAsia="Arial" w:hAnsi="Arial"/>
          <w:color w:val="1A7F5A"/>
          <w:sz w:val="22"/>
          <w:szCs w:val="22"/>
        </w:rPr>
        <w:t xml:space="preserve">Second-Order Thinking: Motorcycle towing is a massively underserved segment. There are 7M+ registered motorcycles in PH. Most towing companies don’t even offer motorcycle service. By including a dedicated motorcycle tier from Day 1, we capture a huge underserved segment that also has the highest frequency of breakdowns.</w:t>
      </w:r>
    </w:p>
    <w:p>
      <w:r>
        <w:br w:type="page"/>
      </w:r>
    </w:p>
    <w:p>
      <w:pPr>
        <w:spacing w:before="320" w:after="120"/>
      </w:pPr>
      <w:r>
        <w:rPr>
          <w:rFonts w:ascii="Arial" w:cs="Arial" w:eastAsia="Arial" w:hAnsi="Arial"/>
          <w:b/>
          <w:bCs/>
          <w:color w:val="1A7F5A"/>
          <w:sz w:val="26"/>
          <w:szCs w:val="26"/>
        </w:rPr>
        <w:t xml:space="preserve">2.4 📱 Lalamove/Grab-Style Booking &amp; Real-Time Tracking</w:t>
      </w:r>
    </w:p>
    <w:p>
      <w:pPr>
        <w:spacing w:after="160" w:line="288"/>
      </w:pPr>
      <w:r>
        <w:rPr>
          <w:rFonts w:ascii="Arial" w:cs="Arial" w:eastAsia="Arial" w:hAnsi="Arial"/>
          <w:color w:val="1C2833"/>
          <w:sz w:val="22"/>
          <w:szCs w:val="22"/>
        </w:rPr>
        <w:t xml:space="preserve">This is the heart of the UX. If users feel like they’re booking a Grab, they’ll trust the experience instantly.</w:t>
      </w:r>
    </w:p>
    <w:p>
      <w:pPr>
        <w:spacing w:before="240" w:after="80"/>
      </w:pPr>
      <w:r>
        <w:rPr>
          <w:rFonts w:ascii="Arial" w:cs="Arial" w:eastAsia="Arial" w:hAnsi="Arial"/>
          <w:b/>
          <w:bCs/>
          <w:color w:val="FF6B1A"/>
          <w:sz w:val="23"/>
          <w:szCs w:val="23"/>
        </w:rPr>
        <w:t xml:space="preserve">The Booking Flow (7 Steps, Under 60 Seconds)</w:t>
      </w:r>
    </w:p>
    <w:p>
      <w:pPr>
        <w:pStyle w:val="ListParagraph"/>
        <w:numPr>
          <w:ilvl w:val="0"/>
          <w:numId w:val="2"/>
        </w:numPr>
        <w:spacing w:after="80" w:line="276"/>
      </w:pPr>
      <w:r>
        <w:rPr>
          <w:rFonts w:ascii="Arial" w:cs="Arial" w:eastAsia="Arial" w:hAnsi="Arial"/>
          <w:b/>
          <w:bCs/>
          <w:color w:val="1C2833"/>
          <w:sz w:val="22"/>
          <w:szCs w:val="22"/>
        </w:rPr>
        <w:t xml:space="preserve">Step 1 – Open &amp; Auto-Locate. </w:t>
      </w:r>
      <w:r>
        <w:rPr>
          <w:rFonts w:ascii="Arial" w:cs="Arial" w:eastAsia="Arial" w:hAnsi="Arial"/>
          <w:color w:val="1C2833"/>
          <w:sz w:val="22"/>
          <w:szCs w:val="22"/>
        </w:rPr>
        <w:t xml:space="preserve">App opens, GPS auto-pins the user’s current location on the map. User can adjust pin manually. Shows address in text: “EDSA cor. Shaw Blvd, Mandaluyong.”</w:t>
      </w:r>
    </w:p>
    <w:p>
      <w:pPr>
        <w:pStyle w:val="ListParagraph"/>
        <w:numPr>
          <w:ilvl w:val="0"/>
          <w:numId w:val="2"/>
        </w:numPr>
        <w:spacing w:after="80" w:line="276"/>
      </w:pPr>
      <w:r>
        <w:rPr>
          <w:rFonts w:ascii="Arial" w:cs="Arial" w:eastAsia="Arial" w:hAnsi="Arial"/>
          <w:b/>
          <w:bCs/>
          <w:color w:val="1C2833"/>
          <w:sz w:val="22"/>
          <w:szCs w:val="22"/>
        </w:rPr>
        <w:t xml:space="preserve">Step 2 – Select Service Type. </w:t>
      </w:r>
      <w:r>
        <w:rPr>
          <w:rFonts w:ascii="Arial" w:cs="Arial" w:eastAsia="Arial" w:hAnsi="Arial"/>
          <w:color w:val="1C2833"/>
          <w:sz w:val="22"/>
          <w:szCs w:val="22"/>
        </w:rPr>
        <w:t xml:space="preserve">Quick-tap cards: “Tow My Vehicle” | “Roadside Assist” (flat tire, jumpstart, lockout, fuel delivery) | “Accident Recovery”</w:t>
      </w:r>
    </w:p>
    <w:p>
      <w:pPr>
        <w:pStyle w:val="ListParagraph"/>
        <w:numPr>
          <w:ilvl w:val="0"/>
          <w:numId w:val="2"/>
        </w:numPr>
        <w:spacing w:after="80" w:line="276"/>
      </w:pPr>
      <w:r>
        <w:rPr>
          <w:rFonts w:ascii="Arial" w:cs="Arial" w:eastAsia="Arial" w:hAnsi="Arial"/>
          <w:b/>
          <w:bCs/>
          <w:color w:val="1C2833"/>
          <w:sz w:val="22"/>
          <w:szCs w:val="22"/>
        </w:rPr>
        <w:t xml:space="preserve">Step 3 – Vehicle Details. </w:t>
      </w:r>
      <w:r>
        <w:rPr>
          <w:rFonts w:ascii="Arial" w:cs="Arial" w:eastAsia="Arial" w:hAnsi="Arial"/>
          <w:color w:val="1C2833"/>
          <w:sz w:val="22"/>
          <w:szCs w:val="22"/>
        </w:rPr>
        <w:t xml:space="preserve">Select from saved vehicles or quick-add: type (sedan/SUV/pickup/motorcycle/truck), make &amp; model (searchable dropdown), approximate weight tier (auto-suggested based on model).</w:t>
      </w:r>
    </w:p>
    <w:p>
      <w:pPr>
        <w:pStyle w:val="ListParagraph"/>
        <w:numPr>
          <w:ilvl w:val="0"/>
          <w:numId w:val="2"/>
        </w:numPr>
        <w:spacing w:after="80" w:line="276"/>
      </w:pPr>
      <w:r>
        <w:rPr>
          <w:rFonts w:ascii="Arial" w:cs="Arial" w:eastAsia="Arial" w:hAnsi="Arial"/>
          <w:b/>
          <w:bCs/>
          <w:color w:val="1C2833"/>
          <w:sz w:val="22"/>
          <w:szCs w:val="22"/>
        </w:rPr>
        <w:t xml:space="preserve">Step 4 – Drop-Off Location. </w:t>
      </w:r>
      <w:r>
        <w:rPr>
          <w:rFonts w:ascii="Arial" w:cs="Arial" w:eastAsia="Arial" w:hAnsi="Arial"/>
          <w:color w:val="1C2833"/>
          <w:sz w:val="22"/>
          <w:szCs w:val="22"/>
        </w:rPr>
        <w:t xml:space="preserve">Where should the vehicle go? Options: “My mechanic/casa” (saved locations), “Nearest auto shop” (powered by Google Places), “I’ll decide later” (driver holds at nearest safe spot).</w:t>
      </w:r>
    </w:p>
    <w:p>
      <w:pPr>
        <w:pStyle w:val="ListParagraph"/>
        <w:numPr>
          <w:ilvl w:val="0"/>
          <w:numId w:val="2"/>
        </w:numPr>
        <w:spacing w:after="80" w:line="276"/>
      </w:pPr>
      <w:r>
        <w:rPr>
          <w:rFonts w:ascii="Arial" w:cs="Arial" w:eastAsia="Arial" w:hAnsi="Arial"/>
          <w:b/>
          <w:bCs/>
          <w:color w:val="1C2833"/>
          <w:sz w:val="22"/>
          <w:szCs w:val="22"/>
        </w:rPr>
        <w:t xml:space="preserve">Step 5 – See Price &amp; Nearby Trucks. </w:t>
      </w:r>
      <w:r>
        <w:rPr>
          <w:rFonts w:ascii="Arial" w:cs="Arial" w:eastAsia="Arial" w:hAnsi="Arial"/>
          <w:color w:val="1C2833"/>
          <w:sz w:val="22"/>
          <w:szCs w:val="22"/>
        </w:rPr>
        <w:t xml:space="preserve">Shows: total estimated price (broken down), ETA of nearest truck, number of available trucks nearby. User taps “Book Now.”</w:t>
      </w:r>
    </w:p>
    <w:p>
      <w:pPr>
        <w:pStyle w:val="ListParagraph"/>
        <w:numPr>
          <w:ilvl w:val="0"/>
          <w:numId w:val="2"/>
        </w:numPr>
        <w:spacing w:after="80" w:line="276"/>
      </w:pPr>
      <w:r>
        <w:rPr>
          <w:rFonts w:ascii="Arial" w:cs="Arial" w:eastAsia="Arial" w:hAnsi="Arial"/>
          <w:b/>
          <w:bCs/>
          <w:color w:val="1C2833"/>
          <w:sz w:val="22"/>
          <w:szCs w:val="22"/>
        </w:rPr>
        <w:t xml:space="preserve">Step 6 – Matching &amp; Acceptance. </w:t>
      </w:r>
      <w:r>
        <w:rPr>
          <w:rFonts w:ascii="Arial" w:cs="Arial" w:eastAsia="Arial" w:hAnsi="Arial"/>
          <w:color w:val="1C2833"/>
          <w:sz w:val="22"/>
          <w:szCs w:val="22"/>
        </w:rPr>
        <w:t xml:space="preserve">Request broadcasts to nearby qualified providers. First to accept gets the job (with a 30-second acceptance window). User sees: “Finding your tow truck...” with animation.</w:t>
      </w:r>
    </w:p>
    <w:p>
      <w:pPr>
        <w:pStyle w:val="ListParagraph"/>
        <w:numPr>
          <w:ilvl w:val="0"/>
          <w:numId w:val="2"/>
        </w:numPr>
        <w:spacing w:after="80" w:line="276"/>
      </w:pPr>
      <w:r>
        <w:rPr>
          <w:rFonts w:ascii="Arial" w:cs="Arial" w:eastAsia="Arial" w:hAnsi="Arial"/>
          <w:b/>
          <w:bCs/>
          <w:color w:val="1C2833"/>
          <w:sz w:val="22"/>
          <w:szCs w:val="22"/>
        </w:rPr>
        <w:t xml:space="preserve">Step 7 – Matched! </w:t>
      </w:r>
      <w:r>
        <w:rPr>
          <w:rFonts w:ascii="Arial" w:cs="Arial" w:eastAsia="Arial" w:hAnsi="Arial"/>
          <w:color w:val="1C2833"/>
          <w:sz w:val="22"/>
          <w:szCs w:val="22"/>
        </w:rPr>
        <w:t xml:space="preserve">Screen shows: provider name, photo, truck photo, plate number, rating, live ETA, and a real-time map with the truck moving toward the user.</w:t>
      </w:r>
    </w:p>
    <w:p>
      <w:pPr>
        <w:spacing w:before="240" w:after="80"/>
      </w:pPr>
      <w:r>
        <w:rPr>
          <w:rFonts w:ascii="Arial" w:cs="Arial" w:eastAsia="Arial" w:hAnsi="Arial"/>
          <w:b/>
          <w:bCs/>
          <w:color w:val="FF6B1A"/>
          <w:sz w:val="23"/>
          <w:szCs w:val="23"/>
        </w:rPr>
        <w:t xml:space="preserve">Real-Time Tracking Features</w:t>
      </w:r>
    </w:p>
    <w:p>
      <w:pPr>
        <w:pStyle w:val="ListParagraph"/>
        <w:numPr>
          <w:ilvl w:val="0"/>
          <w:numId w:val="2"/>
        </w:numPr>
        <w:spacing w:after="80" w:line="276"/>
      </w:pPr>
      <w:r>
        <w:rPr>
          <w:rFonts w:ascii="Arial" w:cs="Arial" w:eastAsia="Arial" w:hAnsi="Arial"/>
          <w:b/>
          <w:bCs/>
          <w:color w:val="1C2833"/>
          <w:sz w:val="22"/>
          <w:szCs w:val="22"/>
        </w:rPr>
        <w:t xml:space="preserve">Live GPS tracking. </w:t>
      </w:r>
      <w:r>
        <w:rPr>
          <w:rFonts w:ascii="Arial" w:cs="Arial" w:eastAsia="Arial" w:hAnsi="Arial"/>
          <w:color w:val="1C2833"/>
          <w:sz w:val="22"/>
          <w:szCs w:val="22"/>
        </w:rPr>
        <w:t xml:space="preserve">Smooth animated truck icon on the map (like Grab car). Updates every 3–5 seconds. Shows: current location, route path, ETA countdown, distance remaining.</w:t>
      </w:r>
    </w:p>
    <w:p>
      <w:pPr>
        <w:pStyle w:val="ListParagraph"/>
        <w:numPr>
          <w:ilvl w:val="0"/>
          <w:numId w:val="2"/>
        </w:numPr>
        <w:spacing w:after="80" w:line="276"/>
      </w:pPr>
      <w:r>
        <w:rPr>
          <w:rFonts w:ascii="Arial" w:cs="Arial" w:eastAsia="Arial" w:hAnsi="Arial"/>
          <w:b/>
          <w:bCs/>
          <w:color w:val="1C2833"/>
          <w:sz w:val="22"/>
          <w:szCs w:val="22"/>
        </w:rPr>
        <w:t xml:space="preserve">Status milestones. </w:t>
      </w:r>
      <w:r>
        <w:rPr>
          <w:rFonts w:ascii="Arial" w:cs="Arial" w:eastAsia="Arial" w:hAnsi="Arial"/>
          <w:color w:val="1C2833"/>
          <w:sz w:val="22"/>
          <w:szCs w:val="22"/>
        </w:rPr>
        <w:t xml:space="preserve">Push notifications at each stage: “Driver accepted” → “Driver is on the way” → “Driver arrived” → “Vehicle loaded” → “En route to destination” → “Vehicle delivered.”</w:t>
      </w:r>
    </w:p>
    <w:p>
      <w:pPr>
        <w:pStyle w:val="ListParagraph"/>
        <w:numPr>
          <w:ilvl w:val="0"/>
          <w:numId w:val="2"/>
        </w:numPr>
        <w:spacing w:after="80" w:line="276"/>
      </w:pPr>
      <w:r>
        <w:rPr>
          <w:rFonts w:ascii="Arial" w:cs="Arial" w:eastAsia="Arial" w:hAnsi="Arial"/>
          <w:b/>
          <w:bCs/>
          <w:color w:val="1C2833"/>
          <w:sz w:val="22"/>
          <w:szCs w:val="22"/>
        </w:rPr>
        <w:t xml:space="preserve">Shareable tracking link. </w:t>
      </w:r>
      <w:r>
        <w:rPr>
          <w:rFonts w:ascii="Arial" w:cs="Arial" w:eastAsia="Arial" w:hAnsi="Arial"/>
          <w:color w:val="1C2833"/>
          <w:sz w:val="22"/>
          <w:szCs w:val="22"/>
        </w:rPr>
        <w:t xml:space="preserve">User can share a live tracking URL (works in any browser) to family, mechanic, or insurance company. No app download required for the recipient.</w:t>
      </w:r>
    </w:p>
    <w:p>
      <w:pPr>
        <w:pStyle w:val="ListParagraph"/>
        <w:numPr>
          <w:ilvl w:val="0"/>
          <w:numId w:val="2"/>
        </w:numPr>
        <w:spacing w:after="80" w:line="276"/>
      </w:pPr>
      <w:r>
        <w:rPr>
          <w:rFonts w:ascii="Arial" w:cs="Arial" w:eastAsia="Arial" w:hAnsi="Arial"/>
          <w:b/>
          <w:bCs/>
          <w:color w:val="1C2833"/>
          <w:sz w:val="22"/>
          <w:szCs w:val="22"/>
        </w:rPr>
        <w:t xml:space="preserve">Photo documentation. </w:t>
      </w:r>
      <w:r>
        <w:rPr>
          <w:rFonts w:ascii="Arial" w:cs="Arial" w:eastAsia="Arial" w:hAnsi="Arial"/>
          <w:color w:val="1C2833"/>
          <w:sz w:val="22"/>
          <w:szCs w:val="22"/>
        </w:rPr>
        <w:t xml:space="preserve">Driver takes timestamped photos: before loading (vehicle condition), during loading, after delivery. All photos attached to the job record automatically.</w:t>
      </w:r>
    </w:p>
    <w:p>
      <w:pPr>
        <w:pBdr>
          <w:left w:val="single" w:color="1A7F5A" w:sz="12" w:space="8"/>
        </w:pBdr>
        <w:shd w:fill="E8F8F0" w:val="clear"/>
        <w:spacing w:before="200" w:after="200"/>
        <w:ind w:left="200" w:right="200"/>
      </w:pPr>
      <w:r>
        <w:rPr>
          <w:rFonts w:ascii="Arial" w:cs="Arial" w:eastAsia="Arial" w:hAnsi="Arial"/>
          <w:color w:val="1A7F5A"/>
          <w:sz w:val="22"/>
          <w:szCs w:val="22"/>
        </w:rPr>
        <w:t xml:space="preserve">Second-Order Thinking: The shareable tracking link is not just a convenience feature—it’s a viral acquisition tool. Every time a stranded motorist shares their tow tracking link, the recipient sees our brand. “TowCommand PH” becomes the first towing brand Filipinos recognize, just like “Just Grab it” became a verb.</w:t>
      </w:r>
    </w:p>
    <w:p>
      <w:pPr>
        <w:spacing w:before="320" w:after="120"/>
      </w:pPr>
      <w:r>
        <w:rPr>
          <w:rFonts w:ascii="Arial" w:cs="Arial" w:eastAsia="Arial" w:hAnsi="Arial"/>
          <w:b/>
          <w:bCs/>
          <w:color w:val="1A7F5A"/>
          <w:sz w:val="26"/>
          <w:szCs w:val="26"/>
        </w:rPr>
        <w:t xml:space="preserve">2.5 💬 On-the-Spot Communication (Chat, Call, Text)</w:t>
      </w:r>
    </w:p>
    <w:p>
      <w:pPr>
        <w:spacing w:after="160" w:line="288"/>
      </w:pPr>
      <w:r>
        <w:rPr>
          <w:rFonts w:ascii="Arial" w:cs="Arial" w:eastAsia="Arial" w:hAnsi="Arial"/>
          <w:color w:val="1C2833"/>
          <w:sz w:val="22"/>
          <w:szCs w:val="22"/>
        </w:rPr>
        <w:t xml:space="preserve">Stranded motorists are stressed. They need to talk to the person coming to help them. No barriers.</w:t>
      </w:r>
    </w:p>
    <w:p>
      <w:pPr>
        <w:spacing w:before="240" w:after="80"/>
      </w:pPr>
      <w:r>
        <w:rPr>
          <w:rFonts w:ascii="Arial" w:cs="Arial" w:eastAsia="Arial" w:hAnsi="Arial"/>
          <w:b/>
          <w:bCs/>
          <w:color w:val="FF6B1A"/>
          <w:sz w:val="23"/>
          <w:szCs w:val="23"/>
        </w:rPr>
        <w:t xml:space="preserve">Communication Channels</w:t>
      </w:r>
    </w:p>
    <w:p>
      <w:pPr>
        <w:pStyle w:val="ListParagraph"/>
        <w:numPr>
          <w:ilvl w:val="0"/>
          <w:numId w:val="2"/>
        </w:numPr>
        <w:spacing w:after="80" w:line="276"/>
      </w:pPr>
      <w:r>
        <w:rPr>
          <w:rFonts w:ascii="Arial" w:cs="Arial" w:eastAsia="Arial" w:hAnsi="Arial"/>
          <w:b/>
          <w:bCs/>
          <w:color w:val="1C2833"/>
          <w:sz w:val="22"/>
          <w:szCs w:val="22"/>
        </w:rPr>
        <w:t xml:space="preserve">In-app chat (primary). </w:t>
      </w:r>
      <w:r>
        <w:rPr>
          <w:rFonts w:ascii="Arial" w:cs="Arial" w:eastAsia="Arial" w:hAnsi="Arial"/>
          <w:color w:val="1C2833"/>
          <w:sz w:val="22"/>
          <w:szCs w:val="22"/>
        </w:rPr>
        <w:t xml:space="preserve">Viber-style chat thread between customer and driver. Supports: text, photos, voice messages, location pins, and pre-built quick messages (“I’m at the gas station nearby”, “My hazard lights are on”, “I’m wearing a red shirt”).</w:t>
      </w:r>
    </w:p>
    <w:p>
      <w:pPr>
        <w:pStyle w:val="ListParagraph"/>
        <w:numPr>
          <w:ilvl w:val="0"/>
          <w:numId w:val="2"/>
        </w:numPr>
        <w:spacing w:after="80" w:line="276"/>
      </w:pPr>
      <w:r>
        <w:rPr>
          <w:rFonts w:ascii="Arial" w:cs="Arial" w:eastAsia="Arial" w:hAnsi="Arial"/>
          <w:b/>
          <w:bCs/>
          <w:color w:val="1C2833"/>
          <w:sz w:val="22"/>
          <w:szCs w:val="22"/>
        </w:rPr>
        <w:t xml:space="preserve">VoIP call (masked). </w:t>
      </w:r>
      <w:r>
        <w:rPr>
          <w:rFonts w:ascii="Arial" w:cs="Arial" w:eastAsia="Arial" w:hAnsi="Arial"/>
          <w:color w:val="1C2833"/>
          <w:sz w:val="22"/>
          <w:szCs w:val="22"/>
        </w:rPr>
        <w:t xml:space="preserve">One-tap call button that connects via VoIP (no phone number exchange). Privacy-protected, like Grab’s masked calling. Recorded for dispute resolution.</w:t>
      </w:r>
    </w:p>
    <w:p>
      <w:pPr>
        <w:pStyle w:val="ListParagraph"/>
        <w:numPr>
          <w:ilvl w:val="0"/>
          <w:numId w:val="2"/>
        </w:numPr>
        <w:spacing w:after="80" w:line="276"/>
      </w:pPr>
      <w:r>
        <w:rPr>
          <w:rFonts w:ascii="Arial" w:cs="Arial" w:eastAsia="Arial" w:hAnsi="Arial"/>
          <w:b/>
          <w:bCs/>
          <w:color w:val="1C2833"/>
          <w:sz w:val="22"/>
          <w:szCs w:val="22"/>
        </w:rPr>
        <w:t xml:space="preserve">SMS fallback. </w:t>
      </w:r>
      <w:r>
        <w:rPr>
          <w:rFonts w:ascii="Arial" w:cs="Arial" w:eastAsia="Arial" w:hAnsi="Arial"/>
          <w:color w:val="1C2833"/>
          <w:sz w:val="22"/>
          <w:szCs w:val="22"/>
        </w:rPr>
        <w:t xml:space="preserve">If the user has no data connection (dead battery, no signal), the system sends critical updates via SMS: “Your tow truck (ABC-1234) arrives in 12 mins. Driver: Juan. Call: 0917-XXX-XXXX.”</w:t>
      </w:r>
    </w:p>
    <w:p>
      <w:pPr>
        <w:pStyle w:val="ListParagraph"/>
        <w:numPr>
          <w:ilvl w:val="0"/>
          <w:numId w:val="2"/>
        </w:numPr>
        <w:spacing w:after="80" w:line="276"/>
      </w:pPr>
      <w:r>
        <w:rPr>
          <w:rFonts w:ascii="Arial" w:cs="Arial" w:eastAsia="Arial" w:hAnsi="Arial"/>
          <w:b/>
          <w:bCs/>
          <w:color w:val="1C2833"/>
          <w:sz w:val="22"/>
          <w:szCs w:val="22"/>
        </w:rPr>
        <w:t xml:space="preserve">Auto-translate (future). </w:t>
      </w:r>
      <w:r>
        <w:rPr>
          <w:rFonts w:ascii="Arial" w:cs="Arial" w:eastAsia="Arial" w:hAnsi="Arial"/>
          <w:color w:val="1C2833"/>
          <w:sz w:val="22"/>
          <w:szCs w:val="22"/>
        </w:rPr>
        <w:t xml:space="preserve">For expat/tourist users: auto-translate chat messages between English and Filipino in real-time.</w:t>
      </w:r>
    </w:p>
    <w:p>
      <w:pPr>
        <w:spacing w:before="240" w:after="80"/>
      </w:pPr>
      <w:r>
        <w:rPr>
          <w:rFonts w:ascii="Arial" w:cs="Arial" w:eastAsia="Arial" w:hAnsi="Arial"/>
          <w:b/>
          <w:bCs/>
          <w:color w:val="FF6B1A"/>
          <w:sz w:val="23"/>
          <w:szCs w:val="23"/>
        </w:rPr>
        <w:t xml:space="preserve">Pre-Built Quick Actions</w:t>
      </w:r>
    </w:p>
    <w:p>
      <w:pPr>
        <w:pStyle w:val="ListParagraph"/>
        <w:numPr>
          <w:ilvl w:val="0"/>
          <w:numId w:val="2"/>
        </w:numPr>
        <w:spacing w:after="80" w:line="276"/>
      </w:pPr>
      <w:r>
        <w:rPr>
          <w:rFonts w:ascii="Arial" w:cs="Arial" w:eastAsia="Arial" w:hAnsi="Arial"/>
          <w:color w:val="1C2833"/>
          <w:sz w:val="22"/>
          <w:szCs w:val="22"/>
        </w:rPr>
        <w:t xml:space="preserve">“Honk when you arrive” – one tap sends instruction to driver</w:t>
      </w:r>
    </w:p>
    <w:p>
      <w:pPr>
        <w:pStyle w:val="ListParagraph"/>
        <w:numPr>
          <w:ilvl w:val="0"/>
          <w:numId w:val="2"/>
        </w:numPr>
        <w:spacing w:after="80" w:line="276"/>
      </w:pPr>
      <w:r>
        <w:rPr>
          <w:rFonts w:ascii="Arial" w:cs="Arial" w:eastAsia="Arial" w:hAnsi="Arial"/>
          <w:color w:val="1C2833"/>
          <w:sz w:val="22"/>
          <w:szCs w:val="22"/>
        </w:rPr>
        <w:t xml:space="preserve">“I moved to a safer spot” – updates pin with new GPS</w:t>
      </w:r>
    </w:p>
    <w:p>
      <w:pPr>
        <w:pStyle w:val="ListParagraph"/>
        <w:numPr>
          <w:ilvl w:val="0"/>
          <w:numId w:val="2"/>
        </w:numPr>
        <w:spacing w:after="80" w:line="276"/>
      </w:pPr>
      <w:r>
        <w:rPr>
          <w:rFonts w:ascii="Arial" w:cs="Arial" w:eastAsia="Arial" w:hAnsi="Arial"/>
          <w:color w:val="1C2833"/>
          <w:sz w:val="22"/>
          <w:szCs w:val="22"/>
        </w:rPr>
        <w:t xml:space="preserve">“Please bring extra fuel” – adds service to the job</w:t>
      </w:r>
    </w:p>
    <w:p>
      <w:pPr>
        <w:pStyle w:val="ListParagraph"/>
        <w:numPr>
          <w:ilvl w:val="0"/>
          <w:numId w:val="2"/>
        </w:numPr>
        <w:spacing w:after="80" w:line="276"/>
      </w:pPr>
      <w:r>
        <w:rPr>
          <w:rFonts w:ascii="Arial" w:cs="Arial" w:eastAsia="Arial" w:hAnsi="Arial"/>
          <w:color w:val="1C2833"/>
          <w:sz w:val="22"/>
          <w:szCs w:val="22"/>
        </w:rPr>
        <w:t xml:space="preserve">“My battery is dying, here’s my companion’s number” – adds backup contact</w:t>
      </w:r>
    </w:p>
    <w:p>
      <w:pPr>
        <w:pBdr>
          <w:left w:val="single" w:color="1A7F5A" w:sz="12" w:space="8"/>
        </w:pBdr>
        <w:shd w:fill="E8F8F0" w:val="clear"/>
        <w:spacing w:before="200" w:after="200"/>
        <w:ind w:left="200" w:right="200"/>
      </w:pPr>
      <w:r>
        <w:rPr>
          <w:rFonts w:ascii="Arial" w:cs="Arial" w:eastAsia="Arial" w:hAnsi="Arial"/>
          <w:color w:val="1A7F5A"/>
          <w:sz w:val="22"/>
          <w:szCs w:val="22"/>
        </w:rPr>
        <w:t xml:space="preserve">Second-Order Thinking: Chat logs + photos + call recordings create an irrefutable evidence trail. When an insurance claim happens, the customer has timestamped, GPS-tagged proof of everything. This makes us the preferred platform for insurance companies—which feeds back into our B2B channel.</w:t>
      </w:r>
    </w:p>
    <w:p>
      <w:r>
        <w:br w:type="page"/>
      </w:r>
    </w:p>
    <w:p>
      <w:pPr>
        <w:pBdr>
          <w:bottom w:val="single" w:color="FF6B1A" w:sz="5" w:space="6"/>
        </w:pBdr>
        <w:spacing w:before="440" w:after="120"/>
      </w:pPr>
      <w:r>
        <w:rPr>
          <w:rFonts w:ascii="Arial" w:cs="Arial" w:eastAsia="Arial" w:hAnsi="Arial"/>
          <w:b/>
          <w:bCs/>
          <w:color w:val="0D2137"/>
          <w:sz w:val="30"/>
          <w:szCs w:val="30"/>
        </w:rPr>
        <w:t xml:space="preserve">3. Features You Haven’t Thought Of (Second-Order Thinking)</w:t>
      </w:r>
    </w:p>
    <w:p>
      <w:pPr>
        <w:spacing w:after="160" w:line="288"/>
      </w:pPr>
      <w:r>
        <w:rPr>
          <w:rFonts w:ascii="Arial" w:cs="Arial" w:eastAsia="Arial" w:hAnsi="Arial"/>
          <w:color w:val="1C2833"/>
          <w:sz w:val="22"/>
          <w:szCs w:val="22"/>
        </w:rPr>
        <w:t xml:space="preserve">These are features derived by asking: “If we build the MVP, what problems will emerge BECAUSE of the MVP, and what opportunities will those problems create?”</w:t>
      </w:r>
    </w:p>
    <w:p>
      <w:pPr>
        <w:spacing w:before="320" w:after="120"/>
      </w:pPr>
      <w:r>
        <w:rPr>
          <w:rFonts w:ascii="Arial" w:cs="Arial" w:eastAsia="Arial" w:hAnsi="Arial"/>
          <w:b/>
          <w:bCs/>
          <w:color w:val="1A7F5A"/>
          <w:sz w:val="26"/>
          <w:szCs w:val="26"/>
        </w:rPr>
        <w:t xml:space="preserve">3.1 🖼️ Pre-Tow Vehicle Condition Report (Insurance Shield)</w:t>
      </w:r>
    </w:p>
    <w:p>
      <w:pPr>
        <w:pBdr>
          <w:left w:val="single" w:color="FF6B1A" w:sz="12" w:space="8"/>
        </w:pBdr>
        <w:shd w:fill="FFF3EB" w:val="clear"/>
        <w:spacing w:before="200" w:after="200"/>
        <w:ind w:left="200" w:right="200"/>
      </w:pPr>
      <w:r>
        <w:rPr>
          <w:rFonts w:ascii="Arial" w:cs="Arial" w:eastAsia="Arial" w:hAnsi="Arial"/>
          <w:i/>
          <w:iCs/>
          <w:color w:val="0D2137"/>
          <w:sz w:val="22"/>
          <w:szCs w:val="22"/>
        </w:rPr>
        <w:t xml:space="preserve">First-Order: Users want their car towed safely. Second-Order: Users need PROOF it was safe before towing. Third-Order: Insurance companies need this proof even more than users do.</w:t>
      </w:r>
    </w:p>
    <w:p>
      <w:pPr>
        <w:spacing w:after="160" w:line="288"/>
      </w:pPr>
      <w:r>
        <w:rPr>
          <w:rFonts w:ascii="Arial" w:cs="Arial" w:eastAsia="Arial" w:hAnsi="Arial"/>
          <w:color w:val="1C2833"/>
          <w:sz w:val="22"/>
          <w:szCs w:val="22"/>
        </w:rPr>
        <w:t xml:space="preserve">Before any towing begins, the driver performs a mandatory 360° photo/video documentation of the vehicle using a guided in-app workflow. The app forces photos of: front, back, left side, right side, dashboard/mileage, existing damage (if any), tire condition, and interior. All photos are timestamped, GPS-tagged, and immutably stored. Neither party can delete or edit them after submission.</w:t>
      </w:r>
    </w:p>
    <w:p>
      <w:pPr>
        <w:spacing w:after="160" w:line="288"/>
      </w:pPr>
      <w:r>
        <w:rPr>
          <w:rFonts w:ascii="Arial" w:cs="Arial" w:eastAsia="Arial" w:hAnsi="Arial"/>
          <w:b/>
          <w:bCs/>
          <w:color w:val="1C2833"/>
          <w:sz w:val="22"/>
          <w:szCs w:val="22"/>
        </w:rPr>
        <w:t xml:space="preserve">Why this matters: </w:t>
      </w:r>
      <w:r>
        <w:rPr>
          <w:rFonts w:ascii="Arial" w:cs="Arial" w:eastAsia="Arial" w:hAnsi="Arial"/>
          <w:color w:val="1C2833"/>
          <w:sz w:val="22"/>
          <w:szCs w:val="22"/>
        </w:rPr>
        <w:t xml:space="preserve">The #1 complaint to MMDA is vehicle damage during towing. The #1 barrier to towing adoption is fear of damage. By making this mandatory and transparent, we eliminate the trust problem that plagues the entire industry. Insurance companies will love us because we reduce fraudulent claims.</w:t>
      </w:r>
    </w:p>
    <w:p>
      <w:pPr>
        <w:spacing w:before="320" w:after="120"/>
      </w:pPr>
      <w:r>
        <w:rPr>
          <w:rFonts w:ascii="Arial" w:cs="Arial" w:eastAsia="Arial" w:hAnsi="Arial"/>
          <w:b/>
          <w:bCs/>
          <w:color w:val="1A7F5A"/>
          <w:sz w:val="26"/>
          <w:szCs w:val="26"/>
        </w:rPr>
        <w:t xml:space="preserve">3.2 🌧️ Typhoon Mode / Flood Alert System</w:t>
      </w:r>
    </w:p>
    <w:p>
      <w:pPr>
        <w:pBdr>
          <w:left w:val="single" w:color="FF6B1A" w:sz="12" w:space="8"/>
        </w:pBdr>
        <w:shd w:fill="FFF3EB" w:val="clear"/>
        <w:spacing w:before="200" w:after="200"/>
        <w:ind w:left="200" w:right="200"/>
      </w:pPr>
      <w:r>
        <w:rPr>
          <w:rFonts w:ascii="Arial" w:cs="Arial" w:eastAsia="Arial" w:hAnsi="Arial"/>
          <w:i/>
          <w:iCs/>
          <w:color w:val="0D2137"/>
          <w:sz w:val="22"/>
          <w:szCs w:val="22"/>
        </w:rPr>
        <w:t xml:space="preserve">First-Order: People need towing during typhoons. Second-Order: Demand spikes 10x but most trucks can’t operate in floods. Third-Order: Pre-positioning trucks before a typhoon hits creates a massive competitive advantage.</w:t>
      </w:r>
    </w:p>
    <w:p>
      <w:pPr>
        <w:spacing w:after="160" w:line="288"/>
      </w:pPr>
      <w:r>
        <w:rPr>
          <w:rFonts w:ascii="Arial" w:cs="Arial" w:eastAsia="Arial" w:hAnsi="Arial"/>
          <w:color w:val="1C2833"/>
          <w:sz w:val="22"/>
          <w:szCs w:val="22"/>
        </w:rPr>
        <w:t xml:space="preserve">The Philippines experiences 20+ typhoons per year. When Typhoon Signal #2+ is raised, the app activates Typhoon Mode:</w:t>
      </w:r>
    </w:p>
    <w:p>
      <w:pPr>
        <w:pStyle w:val="ListParagraph"/>
        <w:numPr>
          <w:ilvl w:val="0"/>
          <w:numId w:val="2"/>
        </w:numPr>
        <w:spacing w:after="80" w:line="276"/>
      </w:pPr>
      <w:r>
        <w:rPr>
          <w:rFonts w:ascii="Arial" w:cs="Arial" w:eastAsia="Arial" w:hAnsi="Arial"/>
          <w:b/>
          <w:bCs/>
          <w:color w:val="1C2833"/>
          <w:sz w:val="22"/>
          <w:szCs w:val="22"/>
        </w:rPr>
        <w:t xml:space="preserve">Flood hazard overlay. </w:t>
      </w:r>
      <w:r>
        <w:rPr>
          <w:rFonts w:ascii="Arial" w:cs="Arial" w:eastAsia="Arial" w:hAnsi="Arial"/>
          <w:color w:val="1C2833"/>
          <w:sz w:val="22"/>
          <w:szCs w:val="22"/>
        </w:rPr>
        <w:t xml:space="preserve">Real-time flood data from PAGASA, Project NOAH, and crowdsourced reports overlaid on the map. Shows which roads are passable, which are not.</w:t>
      </w:r>
    </w:p>
    <w:p>
      <w:pPr>
        <w:pStyle w:val="ListParagraph"/>
        <w:numPr>
          <w:ilvl w:val="0"/>
          <w:numId w:val="2"/>
        </w:numPr>
        <w:spacing w:after="80" w:line="276"/>
      </w:pPr>
      <w:r>
        <w:rPr>
          <w:rFonts w:ascii="Arial" w:cs="Arial" w:eastAsia="Arial" w:hAnsi="Arial"/>
          <w:b/>
          <w:bCs/>
          <w:color w:val="1C2833"/>
          <w:sz w:val="22"/>
          <w:szCs w:val="22"/>
        </w:rPr>
        <w:t xml:space="preserve">Pre-storm booking. </w:t>
      </w:r>
      <w:r>
        <w:rPr>
          <w:rFonts w:ascii="Arial" w:cs="Arial" w:eastAsia="Arial" w:hAnsi="Arial"/>
          <w:color w:val="1C2833"/>
          <w:sz w:val="22"/>
          <w:szCs w:val="22"/>
        </w:rPr>
        <w:t xml:space="preserve">Users in predicted typhoon paths can pre-book a standby tow truck that will respond within 30 minutes of their call during the storm. Premium pricing, but guaranteed availability.</w:t>
      </w:r>
    </w:p>
    <w:p>
      <w:pPr>
        <w:pStyle w:val="ListParagraph"/>
        <w:numPr>
          <w:ilvl w:val="0"/>
          <w:numId w:val="2"/>
        </w:numPr>
        <w:spacing w:after="80" w:line="276"/>
      </w:pPr>
      <w:r>
        <w:rPr>
          <w:rFonts w:ascii="Arial" w:cs="Arial" w:eastAsia="Arial" w:hAnsi="Arial"/>
          <w:b/>
          <w:bCs/>
          <w:color w:val="1C2833"/>
          <w:sz w:val="22"/>
          <w:szCs w:val="22"/>
        </w:rPr>
        <w:t xml:space="preserve">Fleet pre-positioning. </w:t>
      </w:r>
      <w:r>
        <w:rPr>
          <w:rFonts w:ascii="Arial" w:cs="Arial" w:eastAsia="Arial" w:hAnsi="Arial"/>
          <w:color w:val="1C2833"/>
          <w:sz w:val="22"/>
          <w:szCs w:val="22"/>
        </w:rPr>
        <w:t xml:space="preserve">AI predicts which areas will flood based on historical data + PAGASA forecasts. Alerts tow providers to move trucks to strategic high-ground staging areas BEFORE the storm hits.</w:t>
      </w:r>
    </w:p>
    <w:p>
      <w:pPr>
        <w:pStyle w:val="ListParagraph"/>
        <w:numPr>
          <w:ilvl w:val="0"/>
          <w:numId w:val="2"/>
        </w:numPr>
        <w:spacing w:after="80" w:line="276"/>
      </w:pPr>
      <w:r>
        <w:rPr>
          <w:rFonts w:ascii="Arial" w:cs="Arial" w:eastAsia="Arial" w:hAnsi="Arial"/>
          <w:b/>
          <w:bCs/>
          <w:color w:val="1C2833"/>
          <w:sz w:val="22"/>
          <w:szCs w:val="22"/>
        </w:rPr>
        <w:t xml:space="preserve">Safety protocols. </w:t>
      </w:r>
      <w:r>
        <w:rPr>
          <w:rFonts w:ascii="Arial" w:cs="Arial" w:eastAsia="Arial" w:hAnsi="Arial"/>
          <w:color w:val="1C2833"/>
          <w:sz w:val="22"/>
          <w:szCs w:val="22"/>
        </w:rPr>
        <w:t xml:space="preserve">Auto-rejects bookings in areas with &gt;2ft flooding. Provides safe shelter locations instead. Driver safety &gt; revenue.</w:t>
      </w:r>
    </w:p>
    <w:p>
      <w:pPr>
        <w:spacing w:after="160" w:line="288"/>
      </w:pPr>
      <w:r>
        <w:rPr>
          <w:rFonts w:ascii="Arial" w:cs="Arial" w:eastAsia="Arial" w:hAnsi="Arial"/>
          <w:b/>
          <w:bCs/>
          <w:color w:val="1C2833"/>
          <w:sz w:val="22"/>
          <w:szCs w:val="22"/>
        </w:rPr>
        <w:t xml:space="preserve">Revenue impact: </w:t>
      </w:r>
      <w:r>
        <w:rPr>
          <w:rFonts w:ascii="Arial" w:cs="Arial" w:eastAsia="Arial" w:hAnsi="Arial"/>
          <w:color w:val="1C2833"/>
          <w:sz w:val="22"/>
          <w:szCs w:val="22"/>
        </w:rPr>
        <w:t xml:space="preserve">Typhoon-related towing is 5–10x regular pricing industry-wide. By being the ONLY organized, technology-enabled response, we capture the entire surge market while competitors scramble via phone calls.</w:t>
      </w:r>
    </w:p>
    <w:p>
      <w:pPr>
        <w:spacing w:before="320" w:after="120"/>
      </w:pPr>
      <w:r>
        <w:rPr>
          <w:rFonts w:ascii="Arial" w:cs="Arial" w:eastAsia="Arial" w:hAnsi="Arial"/>
          <w:b/>
          <w:bCs/>
          <w:color w:val="1A7F5A"/>
          <w:sz w:val="26"/>
          <w:szCs w:val="26"/>
        </w:rPr>
        <w:t xml:space="preserve">3.3 🔐 Digital Padala (Secure Key Handoff Protocol)</w:t>
      </w:r>
    </w:p>
    <w:p>
      <w:pPr>
        <w:pBdr>
          <w:left w:val="single" w:color="FF6B1A" w:sz="12" w:space="8"/>
        </w:pBdr>
        <w:shd w:fill="FFF3EB" w:val="clear"/>
        <w:spacing w:before="200" w:after="200"/>
        <w:ind w:left="200" w:right="200"/>
      </w:pPr>
      <w:r>
        <w:rPr>
          <w:rFonts w:ascii="Arial" w:cs="Arial" w:eastAsia="Arial" w:hAnsi="Arial"/>
          <w:i/>
          <w:iCs/>
          <w:color w:val="0D2137"/>
          <w:sz w:val="22"/>
          <w:szCs w:val="22"/>
        </w:rPr>
        <w:t xml:space="preserve">First-Order: Owner can’t always be with the car. Second-Order: Someone else needs to give the key to the tow driver. Third-Order: Key handoff without the owner present is a massive trust/liability issue.</w:t>
      </w:r>
    </w:p>
    <w:p>
      <w:pPr>
        <w:spacing w:after="160" w:line="288"/>
      </w:pPr>
      <w:r>
        <w:rPr>
          <w:rFonts w:ascii="Arial" w:cs="Arial" w:eastAsia="Arial" w:hAnsi="Arial"/>
          <w:color w:val="1C2833"/>
          <w:sz w:val="22"/>
          <w:szCs w:val="22"/>
        </w:rPr>
        <w:t xml:space="preserve">Many towing situations involve the owner not being physically present (car broke down, someone else was driving, car needs to be moved from impound). The Digital Padala feature creates a secure chain of custody:</w:t>
      </w:r>
    </w:p>
    <w:p>
      <w:pPr>
        <w:pStyle w:val="ListParagraph"/>
        <w:numPr>
          <w:ilvl w:val="0"/>
          <w:numId w:val="2"/>
        </w:numPr>
        <w:spacing w:after="80" w:line="276"/>
      </w:pPr>
      <w:r>
        <w:rPr>
          <w:rFonts w:ascii="Arial" w:cs="Arial" w:eastAsia="Arial" w:hAnsi="Arial"/>
          <w:b/>
          <w:bCs/>
          <w:color w:val="1C2833"/>
          <w:sz w:val="22"/>
          <w:szCs w:val="22"/>
        </w:rPr>
        <w:t xml:space="preserve">Authorized representatives. </w:t>
      </w:r>
      <w:r>
        <w:rPr>
          <w:rFonts w:ascii="Arial" w:cs="Arial" w:eastAsia="Arial" w:hAnsi="Arial"/>
          <w:color w:val="1C2833"/>
          <w:sz w:val="22"/>
          <w:szCs w:val="22"/>
        </w:rPr>
        <w:t xml:space="preserve">Owner designates via app: “My wife Maria (0917-XXX-XXXX) will hand over the key.” Maria gets a one-time verification code.</w:t>
      </w:r>
    </w:p>
    <w:p>
      <w:pPr>
        <w:pStyle w:val="ListParagraph"/>
        <w:numPr>
          <w:ilvl w:val="0"/>
          <w:numId w:val="2"/>
        </w:numPr>
        <w:spacing w:after="80" w:line="276"/>
      </w:pPr>
      <w:r>
        <w:rPr>
          <w:rFonts w:ascii="Arial" w:cs="Arial" w:eastAsia="Arial" w:hAnsi="Arial"/>
          <w:b/>
          <w:bCs/>
          <w:color w:val="1C2833"/>
          <w:sz w:val="22"/>
          <w:szCs w:val="22"/>
        </w:rPr>
        <w:t xml:space="preserve">OTP key handoff. </w:t>
      </w:r>
      <w:r>
        <w:rPr>
          <w:rFonts w:ascii="Arial" w:cs="Arial" w:eastAsia="Arial" w:hAnsi="Arial"/>
          <w:color w:val="1C2833"/>
          <w:sz w:val="22"/>
          <w:szCs w:val="22"/>
        </w:rPr>
        <w:t xml:space="preserve">Driver arrives, Maria shows OTP on her phone, driver scans/enters it. Both parties confirm in-app. Timestamped, GPS-tagged.</w:t>
      </w:r>
    </w:p>
    <w:p>
      <w:pPr>
        <w:pStyle w:val="ListParagraph"/>
        <w:numPr>
          <w:ilvl w:val="0"/>
          <w:numId w:val="2"/>
        </w:numPr>
        <w:spacing w:after="80" w:line="276"/>
      </w:pPr>
      <w:r>
        <w:rPr>
          <w:rFonts w:ascii="Arial" w:cs="Arial" w:eastAsia="Arial" w:hAnsi="Arial"/>
          <w:b/>
          <w:bCs/>
          <w:color w:val="1C2833"/>
          <w:sz w:val="22"/>
          <w:szCs w:val="22"/>
        </w:rPr>
        <w:t xml:space="preserve">Unattended vehicle pickup. </w:t>
      </w:r>
      <w:r>
        <w:rPr>
          <w:rFonts w:ascii="Arial" w:cs="Arial" w:eastAsia="Arial" w:hAnsi="Arial"/>
          <w:color w:val="1C2833"/>
          <w:sz w:val="22"/>
          <w:szCs w:val="22"/>
        </w:rPr>
        <w:t xml:space="preserve">For impound retrieval or shop-to-shop transfers: owner can authorize pickup via app with ORCA (Official Release and Claim Authorization)—a digital document with owner’s verified ID.</w:t>
      </w:r>
    </w:p>
    <w:p>
      <w:pPr>
        <w:spacing w:before="320" w:after="120"/>
      </w:pPr>
      <w:r>
        <w:rPr>
          <w:rFonts w:ascii="Arial" w:cs="Arial" w:eastAsia="Arial" w:hAnsi="Arial"/>
          <w:b/>
          <w:bCs/>
          <w:color w:val="1A7F5A"/>
          <w:sz w:val="26"/>
          <w:szCs w:val="26"/>
        </w:rPr>
        <w:t xml:space="preserve">3.4 💳 Installment Payment (Buy Now, Tow Now)</w:t>
      </w:r>
    </w:p>
    <w:p>
      <w:pPr>
        <w:pBdr>
          <w:left w:val="single" w:color="FF6B1A" w:sz="12" w:space="8"/>
        </w:pBdr>
        <w:shd w:fill="FFF3EB" w:val="clear"/>
        <w:spacing w:before="200" w:after="200"/>
        <w:ind w:left="200" w:right="200"/>
      </w:pPr>
      <w:r>
        <w:rPr>
          <w:rFonts w:ascii="Arial" w:cs="Arial" w:eastAsia="Arial" w:hAnsi="Arial"/>
          <w:i/>
          <w:iCs/>
          <w:color w:val="0D2137"/>
          <w:sz w:val="22"/>
          <w:szCs w:val="22"/>
        </w:rPr>
        <w:t xml:space="preserve">First-Order: Towing is expensive. Second-Order: Many Filipinos don’t have ₱5,000 in their wallet at 2AM. Third-Order: If they can’t pay, they won’t book—and we lose the customer and the revenue.</w:t>
      </w:r>
    </w:p>
    <w:p>
      <w:pPr>
        <w:spacing w:after="160" w:line="288"/>
      </w:pPr>
      <w:r>
        <w:rPr>
          <w:rFonts w:ascii="Arial" w:cs="Arial" w:eastAsia="Arial" w:hAnsi="Arial"/>
          <w:color w:val="1C2833"/>
          <w:sz w:val="22"/>
          <w:szCs w:val="22"/>
        </w:rPr>
        <w:t xml:space="preserve">Partnership with BillEase, Atome, or GCash’s GCredit to offer:</w:t>
      </w:r>
    </w:p>
    <w:p>
      <w:pPr>
        <w:pStyle w:val="ListParagraph"/>
        <w:numPr>
          <w:ilvl w:val="0"/>
          <w:numId w:val="2"/>
        </w:numPr>
        <w:spacing w:after="80" w:line="276"/>
      </w:pPr>
      <w:r>
        <w:rPr>
          <w:rFonts w:ascii="Arial" w:cs="Arial" w:eastAsia="Arial" w:hAnsi="Arial"/>
          <w:b/>
          <w:bCs/>
          <w:color w:val="1C2833"/>
          <w:sz w:val="22"/>
          <w:szCs w:val="22"/>
        </w:rPr>
        <w:t xml:space="preserve">Split in 3. </w:t>
      </w:r>
      <w:r>
        <w:rPr>
          <w:rFonts w:ascii="Arial" w:cs="Arial" w:eastAsia="Arial" w:hAnsi="Arial"/>
          <w:color w:val="1C2833"/>
          <w:sz w:val="22"/>
          <w:szCs w:val="22"/>
        </w:rPr>
        <w:t xml:space="preserve">₱5,000 tow becomes 3 payments of ₱1,733. 0% interest for first-time users.</w:t>
      </w:r>
    </w:p>
    <w:p>
      <w:pPr>
        <w:pStyle w:val="ListParagraph"/>
        <w:numPr>
          <w:ilvl w:val="0"/>
          <w:numId w:val="2"/>
        </w:numPr>
        <w:spacing w:after="80" w:line="276"/>
      </w:pPr>
      <w:r>
        <w:rPr>
          <w:rFonts w:ascii="Arial" w:cs="Arial" w:eastAsia="Arial" w:hAnsi="Arial"/>
          <w:b/>
          <w:bCs/>
          <w:color w:val="1C2833"/>
          <w:sz w:val="22"/>
          <w:szCs w:val="22"/>
        </w:rPr>
        <w:t xml:space="preserve">Pay Later (15 days). </w:t>
      </w:r>
      <w:r>
        <w:rPr>
          <w:rFonts w:ascii="Arial" w:cs="Arial" w:eastAsia="Arial" w:hAnsi="Arial"/>
          <w:color w:val="1C2833"/>
          <w:sz w:val="22"/>
          <w:szCs w:val="22"/>
        </w:rPr>
        <w:t xml:space="preserve">Book now, pay in full within 15 days. Small convenience fee (₱100–200).</w:t>
      </w:r>
    </w:p>
    <w:p>
      <w:pPr>
        <w:pStyle w:val="ListParagraph"/>
        <w:numPr>
          <w:ilvl w:val="0"/>
          <w:numId w:val="2"/>
        </w:numPr>
        <w:spacing w:after="80" w:line="276"/>
      </w:pPr>
      <w:r>
        <w:rPr>
          <w:rFonts w:ascii="Arial" w:cs="Arial" w:eastAsia="Arial" w:hAnsi="Arial"/>
          <w:b/>
          <w:bCs/>
          <w:color w:val="1C2833"/>
          <w:sz w:val="22"/>
          <w:szCs w:val="22"/>
        </w:rPr>
        <w:t xml:space="preserve">Employer/Corporate billing. </w:t>
      </w:r>
      <w:r>
        <w:rPr>
          <w:rFonts w:ascii="Arial" w:cs="Arial" w:eastAsia="Arial" w:hAnsi="Arial"/>
          <w:color w:val="1C2833"/>
          <w:sz w:val="22"/>
          <w:szCs w:val="22"/>
        </w:rPr>
        <w:t xml:space="preserve">Fleet managers can authorize towing charges to a company account. Driver gets towed, company gets invoiced monthly.</w:t>
      </w:r>
    </w:p>
    <w:p>
      <w:pPr>
        <w:spacing w:after="160" w:line="288"/>
      </w:pPr>
      <w:r>
        <w:rPr>
          <w:rFonts w:ascii="Arial" w:cs="Arial" w:eastAsia="Arial" w:hAnsi="Arial"/>
          <w:b/>
          <w:bCs/>
          <w:color w:val="1C2833"/>
          <w:sz w:val="22"/>
          <w:szCs w:val="22"/>
        </w:rPr>
        <w:t xml:space="preserve">Why this matters: </w:t>
      </w:r>
      <w:r>
        <w:rPr>
          <w:rFonts w:ascii="Arial" w:cs="Arial" w:eastAsia="Arial" w:hAnsi="Arial"/>
          <w:color w:val="1C2833"/>
          <w:sz w:val="22"/>
          <w:szCs w:val="22"/>
        </w:rPr>
        <w:t xml:space="preserve">This removes the single biggest barrier to conversion. A stranded motorist at 2AM shouldn’t have to choose between safety and their wallet. We become the only towing service in PH with BNPL. Game changer for market penetration.</w:t>
      </w:r>
    </w:p>
    <w:p>
      <w:pPr>
        <w:spacing w:before="320" w:after="120"/>
      </w:pPr>
      <w:r>
        <w:rPr>
          <w:rFonts w:ascii="Arial" w:cs="Arial" w:eastAsia="Arial" w:hAnsi="Arial"/>
          <w:b/>
          <w:bCs/>
          <w:color w:val="1A7F5A"/>
          <w:sz w:val="26"/>
          <w:szCs w:val="26"/>
        </w:rPr>
        <w:t xml:space="preserve">3.5 🏥 Mechanic &amp; Casa Marketplace</w:t>
      </w:r>
    </w:p>
    <w:p>
      <w:pPr>
        <w:pBdr>
          <w:left w:val="single" w:color="FF6B1A" w:sz="12" w:space="8"/>
        </w:pBdr>
        <w:shd w:fill="FFF3EB" w:val="clear"/>
        <w:spacing w:before="200" w:after="200"/>
        <w:ind w:left="200" w:right="200"/>
      </w:pPr>
      <w:r>
        <w:rPr>
          <w:rFonts w:ascii="Arial" w:cs="Arial" w:eastAsia="Arial" w:hAnsi="Arial"/>
          <w:i/>
          <w:iCs/>
          <w:color w:val="0D2137"/>
          <w:sz w:val="22"/>
          <w:szCs w:val="22"/>
        </w:rPr>
        <w:t xml:space="preserve">First-Order: Car gets towed. Second-Order: Car needs repair. Third-Order: User doesn’t know a good mechanic in the area where they broke down.</w:t>
      </w:r>
    </w:p>
    <w:p>
      <w:pPr>
        <w:spacing w:after="160" w:line="288"/>
      </w:pPr>
      <w:r>
        <w:rPr>
          <w:rFonts w:ascii="Arial" w:cs="Arial" w:eastAsia="Arial" w:hAnsi="Arial"/>
          <w:color w:val="1C2833"/>
          <w:sz w:val="22"/>
          <w:szCs w:val="22"/>
        </w:rPr>
        <w:t xml:space="preserve">After the tow is complete, the app becomes a post-tow concierge:</w:t>
      </w:r>
    </w:p>
    <w:p>
      <w:pPr>
        <w:pStyle w:val="ListParagraph"/>
        <w:numPr>
          <w:ilvl w:val="0"/>
          <w:numId w:val="2"/>
        </w:numPr>
        <w:spacing w:after="80" w:line="276"/>
      </w:pPr>
      <w:r>
        <w:rPr>
          <w:rFonts w:ascii="Arial" w:cs="Arial" w:eastAsia="Arial" w:hAnsi="Arial"/>
          <w:b/>
          <w:bCs/>
          <w:color w:val="1C2833"/>
          <w:sz w:val="22"/>
          <w:szCs w:val="22"/>
        </w:rPr>
        <w:t xml:space="preserve">Recommended auto shops. </w:t>
      </w:r>
      <w:r>
        <w:rPr>
          <w:rFonts w:ascii="Arial" w:cs="Arial" w:eastAsia="Arial" w:hAnsi="Arial"/>
          <w:color w:val="1C2833"/>
          <w:sz w:val="22"/>
          <w:szCs w:val="22"/>
        </w:rPr>
        <w:t xml:space="preserve">Curated, verified mechanics/casa near the drop-off location. Rated by our community. Commission-based referral (5–10% from the shop for each referral).</w:t>
      </w:r>
    </w:p>
    <w:p>
      <w:pPr>
        <w:pStyle w:val="ListParagraph"/>
        <w:numPr>
          <w:ilvl w:val="0"/>
          <w:numId w:val="2"/>
        </w:numPr>
        <w:spacing w:after="80" w:line="276"/>
      </w:pPr>
      <w:r>
        <w:rPr>
          <w:rFonts w:ascii="Arial" w:cs="Arial" w:eastAsia="Arial" w:hAnsi="Arial"/>
          <w:b/>
          <w:bCs/>
          <w:color w:val="1C2833"/>
          <w:sz w:val="22"/>
          <w:szCs w:val="22"/>
        </w:rPr>
        <w:t xml:space="preserve">Instant repair estimate. </w:t>
      </w:r>
      <w:r>
        <w:rPr>
          <w:rFonts w:ascii="Arial" w:cs="Arial" w:eastAsia="Arial" w:hAnsi="Arial"/>
          <w:color w:val="1C2833"/>
          <w:sz w:val="22"/>
          <w:szCs w:val="22"/>
        </w:rPr>
        <w:t xml:space="preserve">User sends photos of the issue to partnered shops via the app. Gets preliminary estimates within 1–2 hours.</w:t>
      </w:r>
    </w:p>
    <w:p>
      <w:pPr>
        <w:pStyle w:val="ListParagraph"/>
        <w:numPr>
          <w:ilvl w:val="0"/>
          <w:numId w:val="2"/>
        </w:numPr>
        <w:spacing w:after="80" w:line="276"/>
      </w:pPr>
      <w:r>
        <w:rPr>
          <w:rFonts w:ascii="Arial" w:cs="Arial" w:eastAsia="Arial" w:hAnsi="Arial"/>
          <w:b/>
          <w:bCs/>
          <w:color w:val="1C2833"/>
          <w:sz w:val="22"/>
          <w:szCs w:val="22"/>
        </w:rPr>
        <w:t xml:space="preserve">Parts sourcing (future). </w:t>
      </w:r>
      <w:r>
        <w:rPr>
          <w:rFonts w:ascii="Arial" w:cs="Arial" w:eastAsia="Arial" w:hAnsi="Arial"/>
          <w:color w:val="1C2833"/>
          <w:sz w:val="22"/>
          <w:szCs w:val="22"/>
        </w:rPr>
        <w:t xml:space="preserve">AI recommends parts needed, with price comparison from Banawe, Evangelista, and online stores.</w:t>
      </w:r>
    </w:p>
    <w:p>
      <w:pPr>
        <w:spacing w:after="160" w:line="288"/>
      </w:pPr>
      <w:r>
        <w:rPr>
          <w:rFonts w:ascii="Arial" w:cs="Arial" w:eastAsia="Arial" w:hAnsi="Arial"/>
          <w:b/>
          <w:bCs/>
          <w:color w:val="1C2833"/>
          <w:sz w:val="22"/>
          <w:szCs w:val="22"/>
        </w:rPr>
        <w:t xml:space="preserve">Revenue: </w:t>
      </w:r>
      <w:r>
        <w:rPr>
          <w:rFonts w:ascii="Arial" w:cs="Arial" w:eastAsia="Arial" w:hAnsi="Arial"/>
          <w:color w:val="1C2833"/>
          <w:sz w:val="22"/>
          <w:szCs w:val="22"/>
        </w:rPr>
        <w:t xml:space="preserve">This is a high-margin, zero-cost revenue stream. We simply connect demand (stranded motorists who JUST had their car towed) with supply (auto shops hungry for customers). The conversion rate from “just towed” to “needs repair” is nearly 100%.</w:t>
      </w:r>
    </w:p>
    <w:p>
      <w:r>
        <w:br w:type="page"/>
      </w:r>
    </w:p>
    <w:p>
      <w:pPr>
        <w:spacing w:before="320" w:after="120"/>
      </w:pPr>
      <w:r>
        <w:rPr>
          <w:rFonts w:ascii="Arial" w:cs="Arial" w:eastAsia="Arial" w:hAnsi="Arial"/>
          <w:b/>
          <w:bCs/>
          <w:color w:val="1A7F5A"/>
          <w:sz w:val="26"/>
          <w:szCs w:val="26"/>
        </w:rPr>
        <w:t xml:space="preserve">3.6 📊 Dashcam Integration &amp; Incident Report Generator</w:t>
      </w:r>
    </w:p>
    <w:p>
      <w:pPr>
        <w:pBdr>
          <w:left w:val="single" w:color="FF6B1A" w:sz="12" w:space="8"/>
        </w:pBdr>
        <w:shd w:fill="FFF3EB" w:val="clear"/>
        <w:spacing w:before="200" w:after="200"/>
        <w:ind w:left="200" w:right="200"/>
      </w:pPr>
      <w:r>
        <w:rPr>
          <w:rFonts w:ascii="Arial" w:cs="Arial" w:eastAsia="Arial" w:hAnsi="Arial"/>
          <w:i/>
          <w:iCs/>
          <w:color w:val="0D2137"/>
          <w:sz w:val="22"/>
          <w:szCs w:val="22"/>
        </w:rPr>
        <w:t xml:space="preserve">First-Order: Accidents need documentation. Second-Order: Police reports in PH take hours/days. Third-Order: Insurance claims with poor documentation get denied.</w:t>
      </w:r>
    </w:p>
    <w:p>
      <w:pPr>
        <w:spacing w:after="160" w:line="288"/>
      </w:pPr>
      <w:r>
        <w:rPr>
          <w:rFonts w:ascii="Arial" w:cs="Arial" w:eastAsia="Arial" w:hAnsi="Arial"/>
          <w:color w:val="1C2833"/>
          <w:sz w:val="22"/>
          <w:szCs w:val="22"/>
        </w:rPr>
        <w:t xml:space="preserve">If the user has a dashcam (or uses their phone camera), the app can:</w:t>
      </w:r>
    </w:p>
    <w:p>
      <w:pPr>
        <w:pStyle w:val="ListParagraph"/>
        <w:numPr>
          <w:ilvl w:val="0"/>
          <w:numId w:val="2"/>
        </w:numPr>
        <w:spacing w:after="80" w:line="276"/>
      </w:pPr>
      <w:r>
        <w:rPr>
          <w:rFonts w:ascii="Arial" w:cs="Arial" w:eastAsia="Arial" w:hAnsi="Arial"/>
          <w:b/>
          <w:bCs/>
          <w:color w:val="1C2833"/>
          <w:sz w:val="22"/>
          <w:szCs w:val="22"/>
        </w:rPr>
        <w:t xml:space="preserve">Auto-capture incident footage. </w:t>
      </w:r>
      <w:r>
        <w:rPr>
          <w:rFonts w:ascii="Arial" w:cs="Arial" w:eastAsia="Arial" w:hAnsi="Arial"/>
          <w:color w:val="1C2833"/>
          <w:sz w:val="22"/>
          <w:szCs w:val="22"/>
        </w:rPr>
        <w:t xml:space="preserve">Integrate with popular dashcam brands (Viofo, 70Mai, Blackvue) to pull the last 5 minutes of footage.</w:t>
      </w:r>
    </w:p>
    <w:p>
      <w:pPr>
        <w:pStyle w:val="ListParagraph"/>
        <w:numPr>
          <w:ilvl w:val="0"/>
          <w:numId w:val="2"/>
        </w:numPr>
        <w:spacing w:after="80" w:line="276"/>
      </w:pPr>
      <w:r>
        <w:rPr>
          <w:rFonts w:ascii="Arial" w:cs="Arial" w:eastAsia="Arial" w:hAnsi="Arial"/>
          <w:b/>
          <w:bCs/>
          <w:color w:val="1C2833"/>
          <w:sz w:val="22"/>
          <w:szCs w:val="22"/>
        </w:rPr>
        <w:t xml:space="preserve">AI incident report. </w:t>
      </w:r>
      <w:r>
        <w:rPr>
          <w:rFonts w:ascii="Arial" w:cs="Arial" w:eastAsia="Arial" w:hAnsi="Arial"/>
          <w:color w:val="1C2833"/>
          <w:sz w:val="22"/>
          <w:szCs w:val="22"/>
        </w:rPr>
        <w:t xml:space="preserve">Using photos, GPS data, timestamps, and user description, the AI generates a structured incident report compatible with insurance claim forms. Exportable as PDF.</w:t>
      </w:r>
    </w:p>
    <w:p>
      <w:pPr>
        <w:pStyle w:val="ListParagraph"/>
        <w:numPr>
          <w:ilvl w:val="0"/>
          <w:numId w:val="2"/>
        </w:numPr>
        <w:spacing w:after="80" w:line="276"/>
      </w:pPr>
      <w:r>
        <w:rPr>
          <w:rFonts w:ascii="Arial" w:cs="Arial" w:eastAsia="Arial" w:hAnsi="Arial"/>
          <w:b/>
          <w:bCs/>
          <w:color w:val="1C2833"/>
          <w:sz w:val="22"/>
          <w:szCs w:val="22"/>
        </w:rPr>
        <w:t xml:space="preserve">Police blotter assistant. </w:t>
      </w:r>
      <w:r>
        <w:rPr>
          <w:rFonts w:ascii="Arial" w:cs="Arial" w:eastAsia="Arial" w:hAnsi="Arial"/>
          <w:color w:val="1C2833"/>
          <w:sz w:val="22"/>
          <w:szCs w:val="22"/>
        </w:rPr>
        <w:t xml:space="preserve">Pre-fills the standard PNP blotter format with all known details, so the user arrives at the station with documentation ready.</w:t>
      </w:r>
    </w:p>
    <w:p>
      <w:pPr>
        <w:spacing w:before="320" w:after="120"/>
      </w:pPr>
      <w:r>
        <w:rPr>
          <w:rFonts w:ascii="Arial" w:cs="Arial" w:eastAsia="Arial" w:hAnsi="Arial"/>
          <w:b/>
          <w:bCs/>
          <w:color w:val="1A7F5A"/>
          <w:sz w:val="26"/>
          <w:szCs w:val="26"/>
        </w:rPr>
        <w:t xml:space="preserve">3.7 🚗 Saved Vehicles &amp; Predictive Maintenance Nudges</w:t>
      </w:r>
    </w:p>
    <w:p>
      <w:pPr>
        <w:pBdr>
          <w:left w:val="single" w:color="FF6B1A" w:sz="12" w:space="8"/>
        </w:pBdr>
        <w:shd w:fill="FFF3EB" w:val="clear"/>
        <w:spacing w:before="200" w:after="200"/>
        <w:ind w:left="200" w:right="200"/>
      </w:pPr>
      <w:r>
        <w:rPr>
          <w:rFonts w:ascii="Arial" w:cs="Arial" w:eastAsia="Arial" w:hAnsi="Arial"/>
          <w:i/>
          <w:iCs/>
          <w:color w:val="0D2137"/>
          <w:sz w:val="22"/>
          <w:szCs w:val="22"/>
        </w:rPr>
        <w:t xml:space="preserve">First-Order: Users save their car details for faster booking. Second-Order: We know their car’s make, model, year, and mileage. Third-Order: We can predict when they’ll need service BEFORE they break down.</w:t>
      </w:r>
    </w:p>
    <w:p>
      <w:pPr>
        <w:spacing w:after="160" w:line="288"/>
      </w:pPr>
      <w:r>
        <w:rPr>
          <w:rFonts w:ascii="Arial" w:cs="Arial" w:eastAsia="Arial" w:hAnsi="Arial"/>
          <w:color w:val="1C2833"/>
          <w:sz w:val="22"/>
          <w:szCs w:val="22"/>
        </w:rPr>
        <w:t xml:space="preserve">Users register their vehicles once. The app then:</w:t>
      </w:r>
    </w:p>
    <w:p>
      <w:pPr>
        <w:pStyle w:val="ListParagraph"/>
        <w:numPr>
          <w:ilvl w:val="0"/>
          <w:numId w:val="2"/>
        </w:numPr>
        <w:spacing w:after="80" w:line="276"/>
      </w:pPr>
      <w:r>
        <w:rPr>
          <w:rFonts w:ascii="Arial" w:cs="Arial" w:eastAsia="Arial" w:hAnsi="Arial"/>
          <w:b/>
          <w:bCs/>
          <w:color w:val="1C2833"/>
          <w:sz w:val="22"/>
          <w:szCs w:val="22"/>
        </w:rPr>
        <w:t xml:space="preserve">Maintenance reminders. </w:t>
      </w:r>
      <w:r>
        <w:rPr>
          <w:rFonts w:ascii="Arial" w:cs="Arial" w:eastAsia="Arial" w:hAnsi="Arial"/>
          <w:color w:val="1C2833"/>
          <w:sz w:val="22"/>
          <w:szCs w:val="22"/>
        </w:rPr>
        <w:t xml:space="preserve">Based on manufacturer schedules: “Your Toyota Vios is due for PMS at 40,000km. Book a service?”</w:t>
      </w:r>
    </w:p>
    <w:p>
      <w:pPr>
        <w:pStyle w:val="ListParagraph"/>
        <w:numPr>
          <w:ilvl w:val="0"/>
          <w:numId w:val="2"/>
        </w:numPr>
        <w:spacing w:after="80" w:line="276"/>
      </w:pPr>
      <w:r>
        <w:rPr>
          <w:rFonts w:ascii="Arial" w:cs="Arial" w:eastAsia="Arial" w:hAnsi="Arial"/>
          <w:b/>
          <w:bCs/>
          <w:color w:val="1C2833"/>
          <w:sz w:val="22"/>
          <w:szCs w:val="22"/>
        </w:rPr>
        <w:t xml:space="preserve">Common failure alerts. </w:t>
      </w:r>
      <w:r>
        <w:rPr>
          <w:rFonts w:ascii="Arial" w:cs="Arial" w:eastAsia="Arial" w:hAnsi="Arial"/>
          <w:color w:val="1C2833"/>
          <w:sz w:val="22"/>
          <w:szCs w:val="22"/>
        </w:rPr>
        <w:t xml:space="preserve">“2018 Mitsubishi Montero Sport owners report battery failures around 5 years. Consider a checkup.”</w:t>
      </w:r>
    </w:p>
    <w:p>
      <w:pPr>
        <w:pStyle w:val="ListParagraph"/>
        <w:numPr>
          <w:ilvl w:val="0"/>
          <w:numId w:val="2"/>
        </w:numPr>
        <w:spacing w:after="80" w:line="276"/>
      </w:pPr>
      <w:r>
        <w:rPr>
          <w:rFonts w:ascii="Arial" w:cs="Arial" w:eastAsia="Arial" w:hAnsi="Arial"/>
          <w:b/>
          <w:bCs/>
          <w:color w:val="1C2833"/>
          <w:sz w:val="22"/>
          <w:szCs w:val="22"/>
        </w:rPr>
        <w:t xml:space="preserve">LTO registration reminders. </w:t>
      </w:r>
      <w:r>
        <w:rPr>
          <w:rFonts w:ascii="Arial" w:cs="Arial" w:eastAsia="Arial" w:hAnsi="Arial"/>
          <w:color w:val="1C2833"/>
          <w:sz w:val="22"/>
          <w:szCs w:val="22"/>
        </w:rPr>
        <w:t xml:space="preserve">“Your registration expires on March 15. Don’t forget!”</w:t>
      </w:r>
    </w:p>
    <w:p>
      <w:pPr>
        <w:spacing w:after="160" w:line="288"/>
      </w:pPr>
      <w:r>
        <w:rPr>
          <w:rFonts w:ascii="Arial" w:cs="Arial" w:eastAsia="Arial" w:hAnsi="Arial"/>
          <w:b/>
          <w:bCs/>
          <w:color w:val="1C2833"/>
          <w:sz w:val="22"/>
          <w:szCs w:val="22"/>
        </w:rPr>
        <w:t xml:space="preserve">Strategic value: </w:t>
      </w:r>
      <w:r>
        <w:rPr>
          <w:rFonts w:ascii="Arial" w:cs="Arial" w:eastAsia="Arial" w:hAnsi="Arial"/>
          <w:color w:val="1C2833"/>
          <w:sz w:val="22"/>
          <w:szCs w:val="22"/>
        </w:rPr>
        <w:t xml:space="preserve">This transforms us from a “remergency-only” app (opened 1–2x per year) into a “car companion” app (opened monthly). Daily active users go up, engagement goes up, and when they DO need a tow—we’re already their default.</w:t>
      </w:r>
    </w:p>
    <w:p>
      <w:pPr>
        <w:spacing w:before="320" w:after="120"/>
      </w:pPr>
      <w:r>
        <w:rPr>
          <w:rFonts w:ascii="Arial" w:cs="Arial" w:eastAsia="Arial" w:hAnsi="Arial"/>
          <w:b/>
          <w:bCs/>
          <w:color w:val="1A7F5A"/>
          <w:sz w:val="26"/>
          <w:szCs w:val="26"/>
        </w:rPr>
        <w:t xml:space="preserve">3.8 👥 Suki Program (Loyalty for Providers &amp; Customers)</w:t>
      </w:r>
    </w:p>
    <w:p>
      <w:pPr>
        <w:pBdr>
          <w:left w:val="single" w:color="FF6B1A" w:sz="12" w:space="8"/>
        </w:pBdr>
        <w:shd w:fill="FFF3EB" w:val="clear"/>
        <w:spacing w:before="200" w:after="200"/>
        <w:ind w:left="200" w:right="200"/>
      </w:pPr>
      <w:r>
        <w:rPr>
          <w:rFonts w:ascii="Arial" w:cs="Arial" w:eastAsia="Arial" w:hAnsi="Arial"/>
          <w:i/>
          <w:iCs/>
          <w:color w:val="0D2137"/>
          <w:sz w:val="22"/>
          <w:szCs w:val="22"/>
        </w:rPr>
        <w:t xml:space="preserve">First-Order: Users choose the cheapest/nearest provider. Second-Order: Good providers want repeat customers. Third-Order: Without loyalty, providers have no incentive to deliver excellent service.</w:t>
      </w:r>
    </w:p>
    <w:p>
      <w:pPr>
        <w:pStyle w:val="ListParagraph"/>
        <w:numPr>
          <w:ilvl w:val="0"/>
          <w:numId w:val="2"/>
        </w:numPr>
        <w:spacing w:after="80" w:line="276"/>
      </w:pPr>
      <w:r>
        <w:rPr>
          <w:rFonts w:ascii="Arial" w:cs="Arial" w:eastAsia="Arial" w:hAnsi="Arial"/>
          <w:b/>
          <w:bCs/>
          <w:color w:val="1C2833"/>
          <w:sz w:val="22"/>
          <w:szCs w:val="22"/>
        </w:rPr>
        <w:t xml:space="preserve">Customer Suki: </w:t>
      </w:r>
      <w:r>
        <w:rPr>
          <w:rFonts w:ascii="Arial" w:cs="Arial" w:eastAsia="Arial" w:hAnsi="Arial"/>
          <w:color w:val="1C2833"/>
          <w:sz w:val="22"/>
          <w:szCs w:val="22"/>
        </w:rPr>
        <w:t xml:space="preserve">Frequent users accumulate TowPoints. 1 TowPoint per ₱100 spent. Redeemable for: discounts on next tow, free roadside assist add-ons, partner deals (fuel discounts, auto shop vouchers).</w:t>
      </w:r>
    </w:p>
    <w:p>
      <w:pPr>
        <w:pStyle w:val="ListParagraph"/>
        <w:numPr>
          <w:ilvl w:val="0"/>
          <w:numId w:val="2"/>
        </w:numPr>
        <w:spacing w:after="80" w:line="276"/>
      </w:pPr>
      <w:r>
        <w:rPr>
          <w:rFonts w:ascii="Arial" w:cs="Arial" w:eastAsia="Arial" w:hAnsi="Arial"/>
          <w:b/>
          <w:bCs/>
          <w:color w:val="1C2833"/>
          <w:sz w:val="22"/>
          <w:szCs w:val="22"/>
        </w:rPr>
        <w:t xml:space="preserve">Provider Suki: </w:t>
      </w:r>
      <w:r>
        <w:rPr>
          <w:rFonts w:ascii="Arial" w:cs="Arial" w:eastAsia="Arial" w:hAnsi="Arial"/>
          <w:color w:val="1C2833"/>
          <w:sz w:val="22"/>
          <w:szCs w:val="22"/>
        </w:rPr>
        <w:t xml:space="preserve">Highly-rated providers get: priority job assignments, “TowCommand Verified” badge, lower platform commission rates (from 15% → 10% at Gold tier), and featured placement in search results.</w:t>
      </w:r>
    </w:p>
    <w:p>
      <w:pPr>
        <w:pStyle w:val="ListParagraph"/>
        <w:numPr>
          <w:ilvl w:val="0"/>
          <w:numId w:val="2"/>
        </w:numPr>
        <w:spacing w:after="80" w:line="276"/>
      </w:pPr>
      <w:r>
        <w:rPr>
          <w:rFonts w:ascii="Arial" w:cs="Arial" w:eastAsia="Arial" w:hAnsi="Arial"/>
          <w:b/>
          <w:bCs/>
          <w:color w:val="1C2833"/>
          <w:sz w:val="22"/>
          <w:szCs w:val="22"/>
        </w:rPr>
        <w:t xml:space="preserve">Suki Match: </w:t>
      </w:r>
      <w:r>
        <w:rPr>
          <w:rFonts w:ascii="Arial" w:cs="Arial" w:eastAsia="Arial" w:hAnsi="Arial"/>
          <w:color w:val="1C2833"/>
          <w:sz w:val="22"/>
          <w:szCs w:val="22"/>
        </w:rPr>
        <w:t xml:space="preserve">Users can “favorite” a specific provider. Next time they need a tow, that provider gets first dibs (with a 60-second head start before the job goes to the general pool).</w:t>
      </w:r>
    </w:p>
    <w:p>
      <w:pPr>
        <w:spacing w:before="320" w:after="120"/>
      </w:pPr>
      <w:r>
        <w:rPr>
          <w:rFonts w:ascii="Arial" w:cs="Arial" w:eastAsia="Arial" w:hAnsi="Arial"/>
          <w:b/>
          <w:bCs/>
          <w:color w:val="1A7F5A"/>
          <w:sz w:val="26"/>
          <w:szCs w:val="26"/>
        </w:rPr>
        <w:t xml:space="preserve">3.9 🏢 Corporate Fleet Dashboard (B2B Play)</w:t>
      </w:r>
    </w:p>
    <w:p>
      <w:pPr>
        <w:pBdr>
          <w:left w:val="single" w:color="FF6B1A" w:sz="12" w:space="8"/>
        </w:pBdr>
        <w:shd w:fill="FFF3EB" w:val="clear"/>
        <w:spacing w:before="200" w:after="200"/>
        <w:ind w:left="200" w:right="200"/>
      </w:pPr>
      <w:r>
        <w:rPr>
          <w:rFonts w:ascii="Arial" w:cs="Arial" w:eastAsia="Arial" w:hAnsi="Arial"/>
          <w:i/>
          <w:iCs/>
          <w:color w:val="0D2137"/>
          <w:sz w:val="22"/>
          <w:szCs w:val="22"/>
        </w:rPr>
        <w:t xml:space="preserve">First-Order: Individual motorists use the app. Second-Order: Companies with vehicle fleets have the SAME problem × 100. Third-Order: Fleet managers will pay premium for centralized control.</w:t>
      </w:r>
    </w:p>
    <w:p>
      <w:pPr>
        <w:spacing w:after="160" w:line="288"/>
      </w:pPr>
      <w:r>
        <w:rPr>
          <w:rFonts w:ascii="Arial" w:cs="Arial" w:eastAsia="Arial" w:hAnsi="Arial"/>
          <w:color w:val="1C2833"/>
          <w:sz w:val="22"/>
          <w:szCs w:val="22"/>
        </w:rPr>
        <w:t xml:space="preserve">For logistics companies, delivery fleets, and corporate car pools:</w:t>
      </w:r>
    </w:p>
    <w:p>
      <w:pPr>
        <w:pStyle w:val="ListParagraph"/>
        <w:numPr>
          <w:ilvl w:val="0"/>
          <w:numId w:val="2"/>
        </w:numPr>
        <w:spacing w:after="80" w:line="276"/>
      </w:pPr>
      <w:r>
        <w:rPr>
          <w:rFonts w:ascii="Arial" w:cs="Arial" w:eastAsia="Arial" w:hAnsi="Arial"/>
          <w:b/>
          <w:bCs/>
          <w:color w:val="1C2833"/>
          <w:sz w:val="22"/>
          <w:szCs w:val="22"/>
        </w:rPr>
        <w:t xml:space="preserve">Centralized fleet management. </w:t>
      </w:r>
      <w:r>
        <w:rPr>
          <w:rFonts w:ascii="Arial" w:cs="Arial" w:eastAsia="Arial" w:hAnsi="Arial"/>
          <w:color w:val="1C2833"/>
          <w:sz w:val="22"/>
          <w:szCs w:val="22"/>
        </w:rPr>
        <w:t xml:space="preserve">One dashboard to manage all company vehicles. Any driver can request a tow that’s automatically billed to the company.</w:t>
      </w:r>
    </w:p>
    <w:p>
      <w:pPr>
        <w:pStyle w:val="ListParagraph"/>
        <w:numPr>
          <w:ilvl w:val="0"/>
          <w:numId w:val="2"/>
        </w:numPr>
        <w:spacing w:after="80" w:line="276"/>
      </w:pPr>
      <w:r>
        <w:rPr>
          <w:rFonts w:ascii="Arial" w:cs="Arial" w:eastAsia="Arial" w:hAnsi="Arial"/>
          <w:b/>
          <w:bCs/>
          <w:color w:val="1C2833"/>
          <w:sz w:val="22"/>
          <w:szCs w:val="22"/>
        </w:rPr>
        <w:t xml:space="preserve">Pre-approved policies. </w:t>
      </w:r>
      <w:r>
        <w:rPr>
          <w:rFonts w:ascii="Arial" w:cs="Arial" w:eastAsia="Arial" w:hAnsi="Arial"/>
          <w:color w:val="1C2833"/>
          <w:sz w:val="22"/>
          <w:szCs w:val="22"/>
        </w:rPr>
        <w:t xml:space="preserve">Set rules: “Maximum ₱10,000 per tow without manager approval”, “Only use flatbed trucks”, “Always tow to our casa in Makati.”</w:t>
      </w:r>
    </w:p>
    <w:p>
      <w:pPr>
        <w:pStyle w:val="ListParagraph"/>
        <w:numPr>
          <w:ilvl w:val="0"/>
          <w:numId w:val="2"/>
        </w:numPr>
        <w:spacing w:after="80" w:line="276"/>
      </w:pPr>
      <w:r>
        <w:rPr>
          <w:rFonts w:ascii="Arial" w:cs="Arial" w:eastAsia="Arial" w:hAnsi="Arial"/>
          <w:b/>
          <w:bCs/>
          <w:color w:val="1C2833"/>
          <w:sz w:val="22"/>
          <w:szCs w:val="22"/>
        </w:rPr>
        <w:t xml:space="preserve">Monthly billing &amp; reports. </w:t>
      </w:r>
      <w:r>
        <w:rPr>
          <w:rFonts w:ascii="Arial" w:cs="Arial" w:eastAsia="Arial" w:hAnsi="Arial"/>
          <w:color w:val="1C2833"/>
          <w:sz w:val="22"/>
          <w:szCs w:val="22"/>
        </w:rPr>
        <w:t xml:space="preserve">Consolidated invoices, exportable to SAP/QuickBooks. Analytics: which vehicles break down most, cost per vehicle, response time trends.</w:t>
      </w:r>
    </w:p>
    <w:p>
      <w:pPr>
        <w:pStyle w:val="ListParagraph"/>
        <w:numPr>
          <w:ilvl w:val="0"/>
          <w:numId w:val="2"/>
        </w:numPr>
        <w:spacing w:after="80" w:line="276"/>
      </w:pPr>
      <w:r>
        <w:rPr>
          <w:rFonts w:ascii="Arial" w:cs="Arial" w:eastAsia="Arial" w:hAnsi="Arial"/>
          <w:b/>
          <w:bCs/>
          <w:color w:val="1C2833"/>
          <w:sz w:val="22"/>
          <w:szCs w:val="22"/>
        </w:rPr>
        <w:t xml:space="preserve">API for fleet management systems. </w:t>
      </w:r>
      <w:r>
        <w:rPr>
          <w:rFonts w:ascii="Arial" w:cs="Arial" w:eastAsia="Arial" w:hAnsi="Arial"/>
          <w:color w:val="1C2833"/>
          <w:sz w:val="22"/>
          <w:szCs w:val="22"/>
        </w:rPr>
        <w:t xml:space="preserve">Integrate with existing fleet software (Samsara, Geotab, etc.) via REST API.</w:t>
      </w:r>
    </w:p>
    <w:p>
      <w:pPr>
        <w:spacing w:after="160" w:line="288"/>
      </w:pPr>
      <w:r>
        <w:rPr>
          <w:rFonts w:ascii="Arial" w:cs="Arial" w:eastAsia="Arial" w:hAnsi="Arial"/>
          <w:b/>
          <w:bCs/>
          <w:color w:val="1C2833"/>
          <w:sz w:val="22"/>
          <w:szCs w:val="22"/>
        </w:rPr>
        <w:t xml:space="preserve">Revenue: </w:t>
      </w:r>
      <w:r>
        <w:rPr>
          <w:rFonts w:ascii="Arial" w:cs="Arial" w:eastAsia="Arial" w:hAnsi="Arial"/>
          <w:color w:val="1C2833"/>
          <w:sz w:val="22"/>
          <w:szCs w:val="22"/>
        </w:rPr>
        <w:t xml:space="preserve">Corporate plans at ₱5,000–20,000/month per fleet. Even 50 corporate clients = ₱250K–1M monthly recurring revenue.</w:t>
      </w:r>
    </w:p>
    <w:p>
      <w:pPr>
        <w:spacing w:before="320" w:after="120"/>
      </w:pPr>
      <w:r>
        <w:rPr>
          <w:rFonts w:ascii="Arial" w:cs="Arial" w:eastAsia="Arial" w:hAnsi="Arial"/>
          <w:b/>
          <w:bCs/>
          <w:color w:val="1A7F5A"/>
          <w:sz w:val="26"/>
          <w:szCs w:val="26"/>
        </w:rPr>
        <w:t xml:space="preserve">3.10 🛡️ Trust &amp; Safety Layer</w:t>
      </w:r>
    </w:p>
    <w:p>
      <w:pPr>
        <w:spacing w:after="160" w:line="288"/>
      </w:pPr>
      <w:r>
        <w:rPr>
          <w:rFonts w:ascii="Arial" w:cs="Arial" w:eastAsia="Arial" w:hAnsi="Arial"/>
          <w:color w:val="1C2833"/>
          <w:sz w:val="22"/>
          <w:szCs w:val="22"/>
        </w:rPr>
        <w:t xml:space="preserve">Building trust is THE product in PH towing. Every feature must reinforce it.</w:t>
      </w:r>
    </w:p>
    <w:p>
      <w:pPr>
        <w:pStyle w:val="ListParagraph"/>
        <w:numPr>
          <w:ilvl w:val="0"/>
          <w:numId w:val="2"/>
        </w:numPr>
        <w:spacing w:after="80" w:line="276"/>
      </w:pPr>
      <w:r>
        <w:rPr>
          <w:rFonts w:ascii="Arial" w:cs="Arial" w:eastAsia="Arial" w:hAnsi="Arial"/>
          <w:b/>
          <w:bCs/>
          <w:color w:val="1C2833"/>
          <w:sz w:val="22"/>
          <w:szCs w:val="22"/>
        </w:rPr>
        <w:t xml:space="preserve">Provider verification. </w:t>
      </w:r>
      <w:r>
        <w:rPr>
          <w:rFonts w:ascii="Arial" w:cs="Arial" w:eastAsia="Arial" w:hAnsi="Arial"/>
          <w:color w:val="1C2833"/>
          <w:sz w:val="22"/>
          <w:szCs w:val="22"/>
        </w:rPr>
        <w:t xml:space="preserve">Mandatory: valid LTO franchise, NBI clearance, MMDA accreditation (if applicable), insurance proof. All verified by our team before activation.</w:t>
      </w:r>
    </w:p>
    <w:p>
      <w:pPr>
        <w:pStyle w:val="ListParagraph"/>
        <w:numPr>
          <w:ilvl w:val="0"/>
          <w:numId w:val="2"/>
        </w:numPr>
        <w:spacing w:after="80" w:line="276"/>
      </w:pPr>
      <w:r>
        <w:rPr>
          <w:rFonts w:ascii="Arial" w:cs="Arial" w:eastAsia="Arial" w:hAnsi="Arial"/>
          <w:b/>
          <w:bCs/>
          <w:color w:val="1C2833"/>
          <w:sz w:val="22"/>
          <w:szCs w:val="22"/>
        </w:rPr>
        <w:t xml:space="preserve">Real-time ID verification. </w:t>
      </w:r>
      <w:r>
        <w:rPr>
          <w:rFonts w:ascii="Arial" w:cs="Arial" w:eastAsia="Arial" w:hAnsi="Arial"/>
          <w:color w:val="1C2833"/>
          <w:sz w:val="22"/>
          <w:szCs w:val="22"/>
        </w:rPr>
        <w:t xml:space="preserve">Selfie check before each shift (like Grab’s periodic photo verification). Ensures the registered driver is the one operating.</w:t>
      </w:r>
    </w:p>
    <w:p>
      <w:pPr>
        <w:pStyle w:val="ListParagraph"/>
        <w:numPr>
          <w:ilvl w:val="0"/>
          <w:numId w:val="2"/>
        </w:numPr>
        <w:spacing w:after="80" w:line="276"/>
      </w:pPr>
      <w:r>
        <w:rPr>
          <w:rFonts w:ascii="Arial" w:cs="Arial" w:eastAsia="Arial" w:hAnsi="Arial"/>
          <w:b/>
          <w:bCs/>
          <w:color w:val="1C2833"/>
          <w:sz w:val="22"/>
          <w:szCs w:val="22"/>
        </w:rPr>
        <w:t xml:space="preserve">Tamper-proof job records. </w:t>
      </w:r>
      <w:r>
        <w:rPr>
          <w:rFonts w:ascii="Arial" w:cs="Arial" w:eastAsia="Arial" w:hAnsi="Arial"/>
          <w:color w:val="1C2833"/>
          <w:sz w:val="22"/>
          <w:szCs w:val="22"/>
        </w:rPr>
        <w:t xml:space="preserve">Every job: GPS breadcrumb trail, timestamped photos, communication logs, payment records—all immutable. Neither party can alter records after the fact.</w:t>
      </w:r>
    </w:p>
    <w:p>
      <w:pPr>
        <w:pStyle w:val="ListParagraph"/>
        <w:numPr>
          <w:ilvl w:val="0"/>
          <w:numId w:val="2"/>
        </w:numPr>
        <w:spacing w:after="80" w:line="276"/>
      </w:pPr>
      <w:r>
        <w:rPr>
          <w:rFonts w:ascii="Arial" w:cs="Arial" w:eastAsia="Arial" w:hAnsi="Arial"/>
          <w:b/>
          <w:bCs/>
          <w:color w:val="1C2833"/>
          <w:sz w:val="22"/>
          <w:szCs w:val="22"/>
        </w:rPr>
        <w:t xml:space="preserve">Dispute resolution center. </w:t>
      </w:r>
      <w:r>
        <w:rPr>
          <w:rFonts w:ascii="Arial" w:cs="Arial" w:eastAsia="Arial" w:hAnsi="Arial"/>
          <w:color w:val="1C2833"/>
          <w:sz w:val="22"/>
          <w:szCs w:val="22"/>
        </w:rPr>
        <w:t xml:space="preserve">In-app dispute filing with 24-hour resolution SLA. All evidence (photos, GPS, chat) automatically pulled into the case.</w:t>
      </w:r>
    </w:p>
    <w:p>
      <w:pPr>
        <w:pStyle w:val="ListParagraph"/>
        <w:numPr>
          <w:ilvl w:val="0"/>
          <w:numId w:val="2"/>
        </w:numPr>
        <w:spacing w:after="80" w:line="276"/>
      </w:pPr>
      <w:r>
        <w:rPr>
          <w:rFonts w:ascii="Arial" w:cs="Arial" w:eastAsia="Arial" w:hAnsi="Arial"/>
          <w:b/>
          <w:bCs/>
          <w:color w:val="1C2833"/>
          <w:sz w:val="22"/>
          <w:szCs w:val="22"/>
        </w:rPr>
        <w:t xml:space="preserve">Insurance coverage on every tow. </w:t>
      </w:r>
      <w:r>
        <w:rPr>
          <w:rFonts w:ascii="Arial" w:cs="Arial" w:eastAsia="Arial" w:hAnsi="Arial"/>
          <w:color w:val="1C2833"/>
          <w:sz w:val="22"/>
          <w:szCs w:val="22"/>
        </w:rPr>
        <w:t xml:space="preserve">Every active tow is covered by our platform insurance (up to ₱100,000 for vehicle damage during towing). This is a first in PH and our biggest trust differentiator.</w:t>
      </w:r>
    </w:p>
    <w:p>
      <w:r>
        <w:br w:type="page"/>
      </w:r>
    </w:p>
    <w:p>
      <w:pPr>
        <w:pBdr>
          <w:bottom w:val="single" w:color="FF6B1A" w:sz="5" w:space="6"/>
        </w:pBdr>
        <w:spacing w:before="440" w:after="120"/>
      </w:pPr>
      <w:r>
        <w:rPr>
          <w:rFonts w:ascii="Arial" w:cs="Arial" w:eastAsia="Arial" w:hAnsi="Arial"/>
          <w:b/>
          <w:bCs/>
          <w:color w:val="0D2137"/>
          <w:sz w:val="30"/>
          <w:szCs w:val="30"/>
        </w:rPr>
        <w:t xml:space="preserve">4. Feature Priority Matrix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100"/>
        <w:gridCol w:w="1100"/>
        <w:gridCol w:w="1100"/>
        <w:gridCol w:w="1300"/>
        <w:gridCol w:w="1660"/>
      </w:tblGrid>
      <w:tr>
        <w:trPr>
          <w:tblHeader/>
        </w:trPr>
        <w:tc>
          <w:tcPr>
            <w:tcW w:type="dxa" w:w="7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1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11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11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3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Revenue</w:t>
            </w:r>
          </w:p>
        </w:tc>
        <w:tc>
          <w:tcPr>
            <w:tcW w:type="dxa" w:w="166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Phase</w:t>
            </w:r>
          </w:p>
        </w:tc>
      </w:tr>
      <w:tr>
        <w:tc>
          <w:tcPr>
            <w:tcW w:type="dxa" w:w="7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1</w:t>
            </w:r>
          </w:p>
        </w:tc>
        <w:tc>
          <w:tcPr>
            <w:tcW w:type="dxa" w:w="24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Grab-style booking + tracking</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Critical</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3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Core</w:t>
            </w:r>
          </w:p>
        </w:tc>
        <w:tc>
          <w:tcPr>
            <w:tcW w:type="dxa" w:w="16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MVP (M1–3)</w:t>
            </w:r>
          </w:p>
        </w:tc>
      </w:tr>
      <w:tr>
        <w:tc>
          <w:tcPr>
            <w:tcW w:type="dxa" w:w="7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2</w:t>
            </w:r>
          </w:p>
        </w:tc>
        <w:tc>
          <w:tcPr>
            <w:tcW w:type="dxa" w:w="24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Nearest provider matching</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Critical</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3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Core</w:t>
            </w:r>
          </w:p>
        </w:tc>
        <w:tc>
          <w:tcPr>
            <w:tcW w:type="dxa" w:w="166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MVP (M1–3)</w:t>
            </w:r>
          </w:p>
        </w:tc>
      </w:tr>
      <w:tr>
        <w:tc>
          <w:tcPr>
            <w:tcW w:type="dxa" w:w="7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3</w:t>
            </w:r>
          </w:p>
        </w:tc>
        <w:tc>
          <w:tcPr>
            <w:tcW w:type="dxa" w:w="24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Tiered weight-based pricing</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Critical</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3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Core</w:t>
            </w:r>
          </w:p>
        </w:tc>
        <w:tc>
          <w:tcPr>
            <w:tcW w:type="dxa" w:w="16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MVP (M1–3)</w:t>
            </w:r>
          </w:p>
        </w:tc>
      </w:tr>
      <w:tr>
        <w:tc>
          <w:tcPr>
            <w:tcW w:type="dxa" w:w="7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4</w:t>
            </w:r>
          </w:p>
        </w:tc>
        <w:tc>
          <w:tcPr>
            <w:tcW w:type="dxa" w:w="24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Chat, call, SMS communication</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Critical</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3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Core</w:t>
            </w:r>
          </w:p>
        </w:tc>
        <w:tc>
          <w:tcPr>
            <w:tcW w:type="dxa" w:w="166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MVP (M1–3)</w:t>
            </w:r>
          </w:p>
        </w:tc>
      </w:tr>
      <w:tr>
        <w:tc>
          <w:tcPr>
            <w:tcW w:type="dxa" w:w="7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5</w:t>
            </w:r>
          </w:p>
        </w:tc>
        <w:tc>
          <w:tcPr>
            <w:tcW w:type="dxa" w:w="24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24/7 support + SOS</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Critical</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3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Core</w:t>
            </w:r>
          </w:p>
        </w:tc>
        <w:tc>
          <w:tcPr>
            <w:tcW w:type="dxa" w:w="16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MVP (M1–3)</w:t>
            </w:r>
          </w:p>
        </w:tc>
      </w:tr>
      <w:tr>
        <w:tc>
          <w:tcPr>
            <w:tcW w:type="dxa" w:w="7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6</w:t>
            </w:r>
          </w:p>
        </w:tc>
        <w:tc>
          <w:tcPr>
            <w:tcW w:type="dxa" w:w="24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Pre-tow condition report</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3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Trust</w:t>
            </w:r>
          </w:p>
        </w:tc>
        <w:tc>
          <w:tcPr>
            <w:tcW w:type="dxa" w:w="166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MVP (M1–3)</w:t>
            </w:r>
          </w:p>
        </w:tc>
      </w:tr>
      <w:tr>
        <w:tc>
          <w:tcPr>
            <w:tcW w:type="dxa" w:w="7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7</w:t>
            </w:r>
          </w:p>
        </w:tc>
        <w:tc>
          <w:tcPr>
            <w:tcW w:type="dxa" w:w="24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Trust &amp; safety layer</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3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Trust</w:t>
            </w:r>
          </w:p>
        </w:tc>
        <w:tc>
          <w:tcPr>
            <w:tcW w:type="dxa" w:w="16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MVP (M1–3)</w:t>
            </w:r>
          </w:p>
        </w:tc>
      </w:tr>
      <w:tr>
        <w:tc>
          <w:tcPr>
            <w:tcW w:type="dxa" w:w="7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8</w:t>
            </w:r>
          </w:p>
        </w:tc>
        <w:tc>
          <w:tcPr>
            <w:tcW w:type="dxa" w:w="24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GCash/Maya + cash payments</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3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Core</w:t>
            </w:r>
          </w:p>
        </w:tc>
        <w:tc>
          <w:tcPr>
            <w:tcW w:type="dxa" w:w="166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MVP (M1–3)</w:t>
            </w:r>
          </w:p>
        </w:tc>
      </w:tr>
      <w:tr>
        <w:tc>
          <w:tcPr>
            <w:tcW w:type="dxa" w:w="7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9</w:t>
            </w:r>
          </w:p>
        </w:tc>
        <w:tc>
          <w:tcPr>
            <w:tcW w:type="dxa" w:w="24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Installment (BNPL)</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3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w:t>
            </w:r>
          </w:p>
        </w:tc>
        <w:tc>
          <w:tcPr>
            <w:tcW w:type="dxa" w:w="16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V1.1 (M4–6)</w:t>
            </w:r>
          </w:p>
        </w:tc>
      </w:tr>
      <w:tr>
        <w:tc>
          <w:tcPr>
            <w:tcW w:type="dxa" w:w="7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10</w:t>
            </w:r>
          </w:p>
        </w:tc>
        <w:tc>
          <w:tcPr>
            <w:tcW w:type="dxa" w:w="24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Typhoon Mode</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3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w:t>
            </w:r>
          </w:p>
        </w:tc>
        <w:tc>
          <w:tcPr>
            <w:tcW w:type="dxa" w:w="166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V1.1 (M4–6)</w:t>
            </w:r>
          </w:p>
        </w:tc>
      </w:tr>
      <w:tr>
        <w:tc>
          <w:tcPr>
            <w:tcW w:type="dxa" w:w="7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11</w:t>
            </w:r>
          </w:p>
        </w:tc>
        <w:tc>
          <w:tcPr>
            <w:tcW w:type="dxa" w:w="24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Mechanic marketplace</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3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w:t>
            </w:r>
          </w:p>
        </w:tc>
        <w:tc>
          <w:tcPr>
            <w:tcW w:type="dxa" w:w="16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V1.1 (M4–6)</w:t>
            </w:r>
          </w:p>
        </w:tc>
      </w:tr>
      <w:tr>
        <w:tc>
          <w:tcPr>
            <w:tcW w:type="dxa" w:w="7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12</w:t>
            </w:r>
          </w:p>
        </w:tc>
        <w:tc>
          <w:tcPr>
            <w:tcW w:type="dxa" w:w="24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Suki loyalty program</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3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w:t>
            </w:r>
          </w:p>
        </w:tc>
        <w:tc>
          <w:tcPr>
            <w:tcW w:type="dxa" w:w="166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V1.1 (M4–6)</w:t>
            </w:r>
          </w:p>
        </w:tc>
      </w:tr>
      <w:tr>
        <w:tc>
          <w:tcPr>
            <w:tcW w:type="dxa" w:w="7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13</w:t>
            </w:r>
          </w:p>
        </w:tc>
        <w:tc>
          <w:tcPr>
            <w:tcW w:type="dxa" w:w="24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Saved vehicles + maint. nudges</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3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w:t>
            </w:r>
          </w:p>
        </w:tc>
        <w:tc>
          <w:tcPr>
            <w:tcW w:type="dxa" w:w="16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V1.2 (M7–9)</w:t>
            </w:r>
          </w:p>
        </w:tc>
      </w:tr>
      <w:tr>
        <w:tc>
          <w:tcPr>
            <w:tcW w:type="dxa" w:w="7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14</w:t>
            </w:r>
          </w:p>
        </w:tc>
        <w:tc>
          <w:tcPr>
            <w:tcW w:type="dxa" w:w="24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Digital Padala (key handoff)</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3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Trust</w:t>
            </w:r>
          </w:p>
        </w:tc>
        <w:tc>
          <w:tcPr>
            <w:tcW w:type="dxa" w:w="166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V1.2 (M7–9)</w:t>
            </w:r>
          </w:p>
        </w:tc>
      </w:tr>
      <w:tr>
        <w:tc>
          <w:tcPr>
            <w:tcW w:type="dxa" w:w="7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15</w:t>
            </w:r>
          </w:p>
        </w:tc>
        <w:tc>
          <w:tcPr>
            <w:tcW w:type="dxa" w:w="24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Corporate fleet dashboard</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3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w:t>
            </w:r>
          </w:p>
        </w:tc>
        <w:tc>
          <w:tcPr>
            <w:tcW w:type="dxa" w:w="16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V2.0 (M10–12)</w:t>
            </w:r>
          </w:p>
        </w:tc>
      </w:tr>
      <w:tr>
        <w:tc>
          <w:tcPr>
            <w:tcW w:type="dxa" w:w="7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16</w:t>
            </w:r>
          </w:p>
        </w:tc>
        <w:tc>
          <w:tcPr>
            <w:tcW w:type="dxa" w:w="24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Incident report generator</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1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Medium</w:t>
            </w:r>
          </w:p>
        </w:tc>
        <w:tc>
          <w:tcPr>
            <w:tcW w:type="dxa" w:w="13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w:t>
            </w:r>
          </w:p>
        </w:tc>
        <w:tc>
          <w:tcPr>
            <w:tcW w:type="dxa" w:w="166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V2.0 (M10–12)</w:t>
            </w:r>
          </w:p>
        </w:tc>
      </w:tr>
      <w:tr>
        <w:tc>
          <w:tcPr>
            <w:tcW w:type="dxa" w:w="7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17</w:t>
            </w:r>
          </w:p>
        </w:tc>
        <w:tc>
          <w:tcPr>
            <w:tcW w:type="dxa" w:w="24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Dashcam integration</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Low</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1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High</w:t>
            </w:r>
          </w:p>
        </w:tc>
        <w:tc>
          <w:tcPr>
            <w:tcW w:type="dxa" w:w="13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w:t>
            </w:r>
          </w:p>
        </w:tc>
        <w:tc>
          <w:tcPr>
            <w:tcW w:type="dxa" w:w="166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V2.x (Year 2)</w:t>
            </w:r>
          </w:p>
        </w:tc>
      </w:tr>
    </w:tbl>
    <w:p>
      <w:pPr>
        <w:pBdr>
          <w:bottom w:val="single" w:color="FF6B1A" w:sz="5" w:space="6"/>
        </w:pBdr>
        <w:spacing w:before="440" w:after="120"/>
      </w:pPr>
      <w:r>
        <w:rPr>
          <w:rFonts w:ascii="Arial" w:cs="Arial" w:eastAsia="Arial" w:hAnsi="Arial"/>
          <w:b/>
          <w:bCs/>
          <w:color w:val="0D2137"/>
          <w:sz w:val="30"/>
          <w:szCs w:val="30"/>
        </w:rPr>
        <w:t xml:space="preserve">5. Philippine Revenue Model</w:t>
      </w:r>
    </w:p>
    <w:p>
      <w:pPr>
        <w:spacing w:before="320" w:after="120"/>
      </w:pPr>
      <w:r>
        <w:rPr>
          <w:rFonts w:ascii="Arial" w:cs="Arial" w:eastAsia="Arial" w:hAnsi="Arial"/>
          <w:b/>
          <w:bCs/>
          <w:color w:val="1A7F5A"/>
          <w:sz w:val="26"/>
          <w:szCs w:val="26"/>
        </w:rPr>
        <w:t xml:space="preserve">Platform Commission</w:t>
      </w:r>
    </w:p>
    <w:p>
      <w:pPr>
        <w:pStyle w:val="ListParagraph"/>
        <w:numPr>
          <w:ilvl w:val="0"/>
          <w:numId w:val="2"/>
        </w:numPr>
        <w:spacing w:after="80" w:line="276"/>
      </w:pPr>
      <w:r>
        <w:rPr>
          <w:rFonts w:ascii="Arial" w:cs="Arial" w:eastAsia="Arial" w:hAnsi="Arial"/>
          <w:b/>
          <w:bCs/>
          <w:color w:val="1C2833"/>
          <w:sz w:val="22"/>
          <w:szCs w:val="22"/>
        </w:rPr>
        <w:t xml:space="preserve">Standard: 15% per completed job. </w:t>
      </w:r>
      <w:r>
        <w:rPr>
          <w:rFonts w:ascii="Arial" w:cs="Arial" w:eastAsia="Arial" w:hAnsi="Arial"/>
          <w:color w:val="1C2833"/>
          <w:sz w:val="22"/>
          <w:szCs w:val="22"/>
        </w:rPr>
        <w:t xml:space="preserve">Provider sets their price within MMDA guidelines. We take 15%. On a ₱3,000 tow = ₱450 platform fee.</w:t>
      </w:r>
    </w:p>
    <w:p>
      <w:pPr>
        <w:pStyle w:val="ListParagraph"/>
        <w:numPr>
          <w:ilvl w:val="0"/>
          <w:numId w:val="2"/>
        </w:numPr>
        <w:spacing w:after="80" w:line="276"/>
      </w:pPr>
      <w:r>
        <w:rPr>
          <w:rFonts w:ascii="Arial" w:cs="Arial" w:eastAsia="Arial" w:hAnsi="Arial"/>
          <w:b/>
          <w:bCs/>
          <w:color w:val="1C2833"/>
          <w:sz w:val="22"/>
          <w:szCs w:val="22"/>
        </w:rPr>
        <w:t xml:space="preserve">Suki rate: 10%. </w:t>
      </w:r>
      <w:r>
        <w:rPr>
          <w:rFonts w:ascii="Arial" w:cs="Arial" w:eastAsia="Arial" w:hAnsi="Arial"/>
          <w:color w:val="1C2833"/>
          <w:sz w:val="22"/>
          <w:szCs w:val="22"/>
        </w:rPr>
        <w:t xml:space="preserve">For top-rated, high-volume providers.</w:t>
      </w:r>
    </w:p>
    <w:p>
      <w:pPr>
        <w:pStyle w:val="ListParagraph"/>
        <w:numPr>
          <w:ilvl w:val="0"/>
          <w:numId w:val="2"/>
        </w:numPr>
        <w:spacing w:after="80" w:line="276"/>
      </w:pPr>
      <w:r>
        <w:rPr>
          <w:rFonts w:ascii="Arial" w:cs="Arial" w:eastAsia="Arial" w:hAnsi="Arial"/>
          <w:b/>
          <w:bCs/>
          <w:color w:val="1C2833"/>
          <w:sz w:val="22"/>
          <w:szCs w:val="22"/>
        </w:rPr>
        <w:t xml:space="preserve">Booking fee: ₱50 per transaction. </w:t>
      </w:r>
      <w:r>
        <w:rPr>
          <w:rFonts w:ascii="Arial" w:cs="Arial" w:eastAsia="Arial" w:hAnsi="Arial"/>
          <w:color w:val="1C2833"/>
          <w:sz w:val="22"/>
          <w:szCs w:val="22"/>
        </w:rPr>
        <w:t xml:space="preserve">Flat fee from the customer for platform use. Waived for first 3 bookings (acquisition strategy).</w:t>
      </w:r>
    </w:p>
    <w:p>
      <w:pPr>
        <w:spacing w:before="320" w:after="120"/>
      </w:pPr>
      <w:r>
        <w:rPr>
          <w:rFonts w:ascii="Arial" w:cs="Arial" w:eastAsia="Arial" w:hAnsi="Arial"/>
          <w:b/>
          <w:bCs/>
          <w:color w:val="1A7F5A"/>
          <w:sz w:val="26"/>
          <w:szCs w:val="26"/>
        </w:rPr>
        <w:t xml:space="preserve">Additional Revenue Streams</w:t>
      </w:r>
    </w:p>
    <w:p>
      <w:pPr>
        <w:pStyle w:val="ListParagraph"/>
        <w:numPr>
          <w:ilvl w:val="0"/>
          <w:numId w:val="2"/>
        </w:numPr>
        <w:spacing w:after="80" w:line="276"/>
      </w:pPr>
      <w:r>
        <w:rPr>
          <w:rFonts w:ascii="Arial" w:cs="Arial" w:eastAsia="Arial" w:hAnsi="Arial"/>
          <w:b/>
          <w:bCs/>
          <w:color w:val="1C2833"/>
          <w:sz w:val="22"/>
          <w:szCs w:val="22"/>
        </w:rPr>
        <w:t xml:space="preserve">Mechanic marketplace referrals: </w:t>
      </w:r>
      <w:r>
        <w:rPr>
          <w:rFonts w:ascii="Arial" w:cs="Arial" w:eastAsia="Arial" w:hAnsi="Arial"/>
          <w:color w:val="1C2833"/>
          <w:sz w:val="22"/>
          <w:szCs w:val="22"/>
        </w:rPr>
        <w:t xml:space="preserve">5–10% commission from auto shops for each customer referred post-tow.</w:t>
      </w:r>
    </w:p>
    <w:p>
      <w:pPr>
        <w:pStyle w:val="ListParagraph"/>
        <w:numPr>
          <w:ilvl w:val="0"/>
          <w:numId w:val="2"/>
        </w:numPr>
        <w:spacing w:after="80" w:line="276"/>
      </w:pPr>
      <w:r>
        <w:rPr>
          <w:rFonts w:ascii="Arial" w:cs="Arial" w:eastAsia="Arial" w:hAnsi="Arial"/>
          <w:b/>
          <w:bCs/>
          <w:color w:val="1C2833"/>
          <w:sz w:val="22"/>
          <w:szCs w:val="22"/>
        </w:rPr>
        <w:t xml:space="preserve">Insurance partnerships: </w:t>
      </w:r>
      <w:r>
        <w:rPr>
          <w:rFonts w:ascii="Arial" w:cs="Arial" w:eastAsia="Arial" w:hAnsi="Arial"/>
          <w:color w:val="1C2833"/>
          <w:sz w:val="22"/>
          <w:szCs w:val="22"/>
        </w:rPr>
        <w:t xml:space="preserve">₱200–500 per referral from insurance companies using our platform as their roadside assistance channel.</w:t>
      </w:r>
    </w:p>
    <w:p>
      <w:pPr>
        <w:pStyle w:val="ListParagraph"/>
        <w:numPr>
          <w:ilvl w:val="0"/>
          <w:numId w:val="2"/>
        </w:numPr>
        <w:spacing w:after="80" w:line="276"/>
      </w:pPr>
      <w:r>
        <w:rPr>
          <w:rFonts w:ascii="Arial" w:cs="Arial" w:eastAsia="Arial" w:hAnsi="Arial"/>
          <w:b/>
          <w:bCs/>
          <w:color w:val="1C2833"/>
          <w:sz w:val="22"/>
          <w:szCs w:val="22"/>
        </w:rPr>
        <w:t xml:space="preserve">Corporate fleet subscriptions: </w:t>
      </w:r>
      <w:r>
        <w:rPr>
          <w:rFonts w:ascii="Arial" w:cs="Arial" w:eastAsia="Arial" w:hAnsi="Arial"/>
          <w:color w:val="1C2833"/>
          <w:sz w:val="22"/>
          <w:szCs w:val="22"/>
        </w:rPr>
        <w:t xml:space="preserve">₱5,000–20,000/month per fleet account.</w:t>
      </w:r>
    </w:p>
    <w:p>
      <w:pPr>
        <w:pStyle w:val="ListParagraph"/>
        <w:numPr>
          <w:ilvl w:val="0"/>
          <w:numId w:val="2"/>
        </w:numPr>
        <w:spacing w:after="80" w:line="276"/>
      </w:pPr>
      <w:r>
        <w:rPr>
          <w:rFonts w:ascii="Arial" w:cs="Arial" w:eastAsia="Arial" w:hAnsi="Arial"/>
          <w:b/>
          <w:bCs/>
          <w:color w:val="1C2833"/>
          <w:sz w:val="22"/>
          <w:szCs w:val="22"/>
        </w:rPr>
        <w:t xml:space="preserve">BNPL revenue share: </w:t>
      </w:r>
      <w:r>
        <w:rPr>
          <w:rFonts w:ascii="Arial" w:cs="Arial" w:eastAsia="Arial" w:hAnsi="Arial"/>
          <w:color w:val="1C2833"/>
          <w:sz w:val="22"/>
          <w:szCs w:val="22"/>
        </w:rPr>
        <w:t xml:space="preserve">2–3% of financed amount from lending partners.</w:t>
      </w:r>
    </w:p>
    <w:p>
      <w:pPr>
        <w:pStyle w:val="ListParagraph"/>
        <w:numPr>
          <w:ilvl w:val="0"/>
          <w:numId w:val="2"/>
        </w:numPr>
        <w:spacing w:after="80" w:line="276"/>
      </w:pPr>
      <w:r>
        <w:rPr>
          <w:rFonts w:ascii="Arial" w:cs="Arial" w:eastAsia="Arial" w:hAnsi="Arial"/>
          <w:b/>
          <w:bCs/>
          <w:color w:val="1C2833"/>
          <w:sz w:val="22"/>
          <w:szCs w:val="22"/>
        </w:rPr>
        <w:t xml:space="preserve">Advertising: </w:t>
      </w:r>
      <w:r>
        <w:rPr>
          <w:rFonts w:ascii="Arial" w:cs="Arial" w:eastAsia="Arial" w:hAnsi="Arial"/>
          <w:color w:val="1C2833"/>
          <w:sz w:val="22"/>
          <w:szCs w:val="22"/>
        </w:rPr>
        <w:t xml:space="preserve">Featured placement for auto shops, parts suppliers, insurance companies within relevant app screens. Non-intrusive, contextual only.</w:t>
      </w:r>
    </w:p>
    <w:p>
      <w:pPr>
        <w:spacing w:before="320" w:after="120"/>
      </w:pPr>
      <w:r>
        <w:rPr>
          <w:rFonts w:ascii="Arial" w:cs="Arial" w:eastAsia="Arial" w:hAnsi="Arial"/>
          <w:b/>
          <w:bCs/>
          <w:color w:val="1A7F5A"/>
          <w:sz w:val="26"/>
          <w:szCs w:val="26"/>
        </w:rPr>
        <w:t xml:space="preserve">Year 1 Target (Metro Manila)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46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Onboarded tow providers</w:t>
            </w:r>
          </w:p>
        </w:tc>
        <w:tc>
          <w:tcPr>
            <w:tcW w:type="dxa" w:w="46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100–200 trucks</w:t>
            </w:r>
          </w:p>
        </w:tc>
      </w:tr>
      <w:tr>
        <w:tc>
          <w:tcPr>
            <w:tcW w:type="dxa" w:w="46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Monthly active users</w:t>
            </w:r>
          </w:p>
        </w:tc>
        <w:tc>
          <w:tcPr>
            <w:tcW w:type="dxa" w:w="46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10,000–25,000</w:t>
            </w:r>
          </w:p>
        </w:tc>
      </w:tr>
      <w:tr>
        <w:tc>
          <w:tcPr>
            <w:tcW w:type="dxa" w:w="46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Jobs per month (Month 12)</w:t>
            </w:r>
          </w:p>
        </w:tc>
        <w:tc>
          <w:tcPr>
            <w:tcW w:type="dxa" w:w="46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2,000–5,000</w:t>
            </w:r>
          </w:p>
        </w:tc>
      </w:tr>
      <w:tr>
        <w:tc>
          <w:tcPr>
            <w:tcW w:type="dxa" w:w="46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Average job value</w:t>
            </w:r>
          </w:p>
        </w:tc>
        <w:tc>
          <w:tcPr>
            <w:tcW w:type="dxa" w:w="46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₱3,500</w:t>
            </w:r>
          </w:p>
        </w:tc>
      </w:tr>
      <w:tr>
        <w:tc>
          <w:tcPr>
            <w:tcW w:type="dxa" w:w="46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Platform revenue (Month 12)</w:t>
            </w:r>
          </w:p>
        </w:tc>
        <w:tc>
          <w:tcPr>
            <w:tcW w:type="dxa" w:w="46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₱1.4M–3.5M/month</w:t>
            </w:r>
          </w:p>
        </w:tc>
      </w:tr>
      <w:tr>
        <w:tc>
          <w:tcPr>
            <w:tcW w:type="dxa" w:w="46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Break-even target</w:t>
            </w:r>
          </w:p>
        </w:tc>
        <w:tc>
          <w:tcPr>
            <w:tcW w:type="dxa" w:w="46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Month 14–18</w:t>
            </w:r>
          </w:p>
        </w:tc>
      </w:tr>
    </w:tbl>
    <w:p>
      <w:r>
        <w:br w:type="page"/>
      </w:r>
    </w:p>
    <w:p>
      <w:pPr>
        <w:pBdr>
          <w:bottom w:val="single" w:color="FF6B1A" w:sz="5" w:space="6"/>
        </w:pBdr>
        <w:spacing w:before="440" w:after="120"/>
      </w:pPr>
      <w:r>
        <w:rPr>
          <w:rFonts w:ascii="Arial" w:cs="Arial" w:eastAsia="Arial" w:hAnsi="Arial"/>
          <w:b/>
          <w:bCs/>
          <w:color w:val="0D2137"/>
          <w:sz w:val="30"/>
          <w:szCs w:val="30"/>
        </w:rPr>
        <w:t xml:space="preserve">6. Recommended Tech Stack (PH-Optimized)</w:t>
      </w:r>
    </w:p>
    <w:p>
      <w:pPr>
        <w:spacing w:after="160" w:line="288"/>
      </w:pPr>
      <w:r>
        <w:rPr>
          <w:rFonts w:ascii="Arial" w:cs="Arial" w:eastAsia="Arial" w:hAnsi="Arial"/>
          <w:color w:val="1C2833"/>
          <w:sz w:val="22"/>
          <w:szCs w:val="22"/>
        </w:rPr>
        <w:t xml:space="preserve">Optimized for Philippine infrastructure: intermittent connectivity, low-end Android devices, and cost-efficiency at early-stage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58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580"/>
            <w:tcBorders>
              <w:top w:val="single" w:color="D5D8DC" w:sz="1"/>
              <w:left w:val="single" w:color="D5D8DC" w:sz="1"/>
              <w:bottom w:val="single" w:color="D5D8DC" w:sz="1"/>
              <w:right w:val="single" w:color="D5D8D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Why This for PH</w:t>
            </w:r>
          </w:p>
        </w:tc>
      </w:tr>
      <w:tr>
        <w:tc>
          <w:tcPr>
            <w:tcW w:type="dxa" w:w="22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Mobile Apps</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React Native (Expo)</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Single codebase for iOS + Android. 85% of PH users are on Android. Expo simplifies OTA updates without Google Play review delays.</w:t>
            </w:r>
          </w:p>
        </w:tc>
      </w:tr>
      <w:tr>
        <w:tc>
          <w:tcPr>
            <w:tcW w:type="dxa" w:w="22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Web Dashboard</w:t>
            </w:r>
          </w:p>
        </w:tc>
        <w:tc>
          <w:tcPr>
            <w:tcW w:type="dxa" w:w="35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Next.js + Tailwind CSS</w:t>
            </w:r>
          </w:p>
        </w:tc>
        <w:tc>
          <w:tcPr>
            <w:tcW w:type="dxa" w:w="35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SSR for fast loads on slow PH connections. Admin dashboard for providers and corporate clients.</w:t>
            </w:r>
          </w:p>
        </w:tc>
      </w:tr>
      <w:tr>
        <w:tc>
          <w:tcPr>
            <w:tcW w:type="dxa" w:w="22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Backend API</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Node.js on AWS Lambda</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Serverless = zero idle cost. Scales automatically during typhoon surges. Pay per request.</w:t>
            </w:r>
          </w:p>
        </w:tc>
      </w:tr>
      <w:tr>
        <w:tc>
          <w:tcPr>
            <w:tcW w:type="dxa" w:w="22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Real-Time</w:t>
            </w:r>
          </w:p>
        </w:tc>
        <w:tc>
          <w:tcPr>
            <w:tcW w:type="dxa" w:w="35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AWS AppSync (WebSocket) + IoT Core</w:t>
            </w:r>
          </w:p>
        </w:tc>
        <w:tc>
          <w:tcPr>
            <w:tcW w:type="dxa" w:w="35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Live GPS tracking, chat, status updates. Falls back gracefully on poor connections.</w:t>
            </w:r>
          </w:p>
        </w:tc>
      </w:tr>
      <w:tr>
        <w:tc>
          <w:tcPr>
            <w:tcW w:type="dxa" w:w="22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Database</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DynamoDB + Aurora PostgreSQL</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DynamoDB for real-time ops (low latency). Aurora for analytics/reporting.</w:t>
            </w:r>
          </w:p>
        </w:tc>
      </w:tr>
      <w:tr>
        <w:tc>
          <w:tcPr>
            <w:tcW w:type="dxa" w:w="22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Maps &amp; Routing</w:t>
            </w:r>
          </w:p>
        </w:tc>
        <w:tc>
          <w:tcPr>
            <w:tcW w:type="dxa" w:w="35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Mapbox (primary) + Google Maps (fallback)</w:t>
            </w:r>
          </w:p>
        </w:tc>
        <w:tc>
          <w:tcPr>
            <w:tcW w:type="dxa" w:w="35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Mapbox is 70% cheaper than Google Maps at scale. Critical for a location-heavy app.</w:t>
            </w:r>
          </w:p>
        </w:tc>
      </w:tr>
      <w:tr>
        <w:tc>
          <w:tcPr>
            <w:tcW w:type="dxa" w:w="22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Payments</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PayMongo (GCash, Maya, cards) + DragonPay (banks, OTC)</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PayMongo is the PH Stripe. DragonPay covers 7-Eleven, banks, and other OTC channels.</w:t>
            </w:r>
          </w:p>
        </w:tc>
      </w:tr>
      <w:tr>
        <w:tc>
          <w:tcPr>
            <w:tcW w:type="dxa" w:w="22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Communications</w:t>
            </w:r>
          </w:p>
        </w:tc>
        <w:tc>
          <w:tcPr>
            <w:tcW w:type="dxa" w:w="35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Twilio (VoIP/SMS) + Sendbird (chat)</w:t>
            </w:r>
          </w:p>
        </w:tc>
        <w:tc>
          <w:tcPr>
            <w:tcW w:type="dxa" w:w="35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Masked calling, SMS fallback, rich in-app chat with file sharing.</w:t>
            </w:r>
          </w:p>
        </w:tc>
      </w:tr>
      <w:tr>
        <w:tc>
          <w:tcPr>
            <w:tcW w:type="dxa" w:w="22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AI / ML</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Claude API + AWS SageMaker</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Claude for customer support AI, incident reports. SageMaker for demand prediction, matching algorithm.</w:t>
            </w:r>
          </w:p>
        </w:tc>
      </w:tr>
      <w:tr>
        <w:tc>
          <w:tcPr>
            <w:tcW w:type="dxa" w:w="220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Monitoring</w:t>
            </w:r>
          </w:p>
        </w:tc>
        <w:tc>
          <w:tcPr>
            <w:tcW w:type="dxa" w:w="35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New Relic + CloudWatch</w:t>
            </w:r>
          </w:p>
        </w:tc>
        <w:tc>
          <w:tcPr>
            <w:tcW w:type="dxa" w:w="3580"/>
            <w:tcBorders>
              <w:top w:val="single" w:color="D5D8DC" w:sz="1"/>
              <w:left w:val="single" w:color="D5D8DC" w:sz="1"/>
              <w:bottom w:val="single" w:color="D5D8DC" w:sz="1"/>
              <w:right w:val="single" w:color="D5D8DC" w:sz="1"/>
            </w:tcBorders>
            <w:shd w:fill="F4F7FA" w:val="clear"/>
            <w:tcMar>
              <w:top w:type="dxa" w:w="100"/>
              <w:left w:type="dxa" w:w="140"/>
              <w:bottom w:type="dxa" w:w="100"/>
              <w:right w:type="dxa" w:w="140"/>
            </w:tcMar>
          </w:tcPr>
          <w:p>
            <w:pPr>
              <w:spacing w:after="40" w:line="264"/>
            </w:pPr>
            <w:r>
              <w:rPr>
                <w:rFonts w:ascii="Arial" w:cs="Arial" w:eastAsia="Arial" w:hAnsi="Arial"/>
                <w:color w:val="1C2833"/>
                <w:sz w:val="20"/>
                <w:szCs w:val="20"/>
              </w:rPr>
              <w:t xml:space="preserve">Full-stack observability. Critical for SLA monitoring.</w:t>
            </w:r>
          </w:p>
        </w:tc>
      </w:tr>
      <w:tr>
        <w:tc>
          <w:tcPr>
            <w:tcW w:type="dxa" w:w="220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BNPL</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BillEase / GCredit API</w:t>
            </w:r>
          </w:p>
        </w:tc>
        <w:tc>
          <w:tcPr>
            <w:tcW w:type="dxa" w:w="3580"/>
            <w:tcBorders>
              <w:top w:val="single" w:color="D5D8DC" w:sz="1"/>
              <w:left w:val="single" w:color="D5D8DC" w:sz="1"/>
              <w:bottom w:val="single" w:color="D5D8DC" w:sz="1"/>
              <w:right w:val="single" w:color="D5D8DC" w:sz="1"/>
            </w:tcBorders>
            <w:tcMar>
              <w:top w:type="dxa" w:w="100"/>
              <w:left w:type="dxa" w:w="140"/>
              <w:bottom w:type="dxa" w:w="100"/>
              <w:right w:type="dxa" w:w="140"/>
            </w:tcMar>
          </w:tcPr>
          <w:p>
            <w:pPr>
              <w:spacing w:after="40" w:line="264"/>
            </w:pPr>
            <w:r>
              <w:rPr>
                <w:rFonts w:ascii="Arial" w:cs="Arial" w:eastAsia="Arial" w:hAnsi="Arial"/>
                <w:color w:val="1C2833"/>
                <w:sz w:val="20"/>
                <w:szCs w:val="20"/>
              </w:rPr>
              <w:t xml:space="preserve">Native PH BNPL providers with existing user base.</w:t>
            </w:r>
          </w:p>
        </w:tc>
      </w:tr>
    </w:tbl>
    <w:p>
      <w:pPr>
        <w:spacing w:before="600"/>
      </w:pPr>
    </w:p>
    <w:p>
      <w:pPr>
        <w:pBdr>
          <w:top w:val="single" w:color="FF6B1A" w:sz="5" w:space="16"/>
          <w:bottom w:val="single" w:color="FF6B1A" w:sz="5" w:space="16"/>
        </w:pBdr>
        <w:spacing w:before="200" w:after="200"/>
        <w:jc w:val="center"/>
      </w:pPr>
      <w:r>
        <w:rPr>
          <w:rFonts w:ascii="Arial" w:cs="Arial" w:eastAsia="Arial" w:hAnsi="Arial"/>
          <w:b/>
          <w:bCs/>
          <w:color w:val="0D2137"/>
          <w:sz w:val="28"/>
          <w:szCs w:val="28"/>
        </w:rPr>
        <w:t xml:space="preserve">TowCommand PH: Hindi lang towing app. Ang future ng roadside safety sa Pilipinas.</w:t>
      </w:r>
    </w:p>
    <w:p>
      <w:pPr>
        <w:spacing w:before="400"/>
      </w:pPr>
    </w:p>
    <w:p>
      <w:pPr>
        <w:spacing w:after="160" w:line="288"/>
        <w:jc w:val="center"/>
        <w:rPr>
          <w:i/>
          <w:iCs/>
          <w:color w:val="7F8C8D"/>
        </w:rPr>
      </w:pPr>
      <w:r>
        <w:rPr>
          <w:rFonts w:ascii="Arial" w:cs="Arial" w:eastAsia="Arial" w:hAnsi="Arial"/>
          <w:i/>
          <w:iCs/>
          <w:color w:val="7F8C8D"/>
          <w:sz w:val="22"/>
          <w:szCs w:val="22"/>
        </w:rPr>
        <w:t xml:space="preserve">Next step: Finalize technical architecture document and begin Sprint 0 (project scaffolding, CI/CD setup, design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137" w:sz="2" w:space="4"/>
      </w:pBdr>
      <w:jc w:val="center"/>
    </w:pPr>
    <w:r>
      <w:rPr>
        <w:rFonts w:ascii="Arial" w:cs="Arial" w:eastAsia="Arial" w:hAnsi="Arial"/>
        <w:color w:val="7F8C8D"/>
        <w:sz w:val="16"/>
        <w:szCs w:val="16"/>
      </w:rPr>
      <w:t xml:space="preserve">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1A" w:sz="2" w:space="4"/>
      </w:pBdr>
      <w:jc w:val="right"/>
    </w:pPr>
    <w:r>
      <w:rPr>
        <w:rFonts w:ascii="Arial" w:cs="Arial" w:eastAsia="Arial" w:hAnsi="Arial"/>
        <w:color w:val="7F8C8D"/>
        <w:sz w:val="18"/>
        <w:szCs w:val="18"/>
      </w:rPr>
      <w:t xml:space="preserve">TowCommand PH  |  MVP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213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213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FF6B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2026-02-20T08:44:44.450Z</dcterms:created>
  <dcterms:modified xsi:type="dcterms:W3CDTF">2026-02-20T08:44:44.451Z</dcterms:modified>
</cp:coreProperties>
</file>

<file path=docProps/custom.xml><?xml version="1.0" encoding="utf-8"?>
<Properties xmlns="http://schemas.openxmlformats.org/officeDocument/2006/custom-properties" xmlns:vt="http://schemas.openxmlformats.org/officeDocument/2006/docPropsVTypes"/>
</file>