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0D2137"/>
          <w:sz w:val="52"/>
          <w:szCs w:val="52"/>
        </w:rPr>
        <w:t xml:space="preserve">TOWCOMMAND PH</w:t>
      </w:r>
    </w:p>
    <w:p>
      <w:pPr>
        <w:spacing w:after="200"/>
        <w:jc w:val="center"/>
      </w:pPr>
      <w:r>
        <w:rPr>
          <w:rFonts w:ascii="Arial" w:cs="Arial" w:eastAsia="Arial" w:hAnsi="Arial"/>
          <w:b/>
          <w:bCs/>
          <w:color w:val="FF6B1A"/>
          <w:sz w:val="36"/>
          <w:szCs w:val="36"/>
        </w:rPr>
        <w:t xml:space="preserve">Safety, Trust &amp; Edge Cases Playbook</w:t>
      </w:r>
    </w:p>
    <w:p>
      <w:pPr>
        <w:pBdr>
          <w:top w:val="single" w:color="FF6B1A" w:sz="3" w:space="12"/>
        </w:pBdr>
        <w:spacing w:before="200" w:after="100"/>
        <w:jc w:val="center"/>
      </w:pPr>
      <w:r>
        <w:rPr>
          <w:rFonts w:ascii="Arial" w:cs="Arial" w:eastAsia="Arial" w:hAnsi="Arial"/>
          <w:i/>
          <w:iCs/>
          <w:color w:val="6C757D"/>
          <w:sz w:val="24"/>
          <w:szCs w:val="24"/>
        </w:rPr>
        <w:t xml:space="preserve">Second-Order Thinking Analysis</w:t>
      </w:r>
    </w:p>
    <w:p>
      <w:pPr>
        <w:spacing w:after="60"/>
        <w:jc w:val="center"/>
      </w:pPr>
      <w:r>
        <w:rPr>
          <w:rFonts w:ascii="Arial" w:cs="Arial" w:eastAsia="Arial" w:hAnsi="Arial"/>
          <w:color w:val="6C757D"/>
          <w:sz w:val="20"/>
          <w:szCs w:val="20"/>
        </w:rPr>
        <w:t xml:space="preserve">Anti-Holdap • Anti-Carnap • Driver Safety • Evidence System • Cancellation Prevention • Customer Behavior Edge Cases</w:t>
      </w:r>
    </w:p>
    <w:p>
      <w:pPr>
        <w:spacing w:before="1200"/>
      </w:pPr>
    </w:p>
    <w:p>
      <w:pPr>
        <w:jc w:val="center"/>
      </w:pPr>
      <w:r>
        <w:rPr>
          <w:rFonts w:ascii="Arial" w:cs="Arial" w:eastAsia="Arial" w:hAnsi="Arial"/>
          <w:color w:val="6C757D"/>
          <w:sz w:val="20"/>
          <w:szCs w:val="20"/>
        </w:rPr>
        <w:t xml:space="preserve">Version 1.0 • February 2026</w:t>
      </w:r>
    </w:p>
    <w:p>
      <w:pPr>
        <w:spacing w:after="60"/>
        <w:jc w:val="center"/>
      </w:pPr>
      <w:r>
        <w:rPr>
          <w:rFonts w:ascii="Arial" w:cs="Arial" w:eastAsia="Arial" w:hAnsi="Arial"/>
          <w:b/>
          <w:bCs/>
          <w:color w:val="E74C3C"/>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D2137"/>
          <w:sz w:val="36"/>
          <w:szCs w:val="36"/>
        </w:rPr>
        <w:t xml:space="preserve">Executive Summary</w:t>
      </w:r>
    </w:p>
    <w:p>
      <w:pPr>
        <w:spacing w:after="120" w:before="0"/>
        <w:jc w:val="left"/>
      </w:pPr>
      <w:r>
        <w:rPr>
          <w:rFonts w:ascii="Arial" w:cs="Arial" w:eastAsia="Arial" w:hAnsi="Arial"/>
          <w:color w:val="333333"/>
          <w:sz w:val="22"/>
          <w:szCs w:val="22"/>
        </w:rPr>
        <w:t xml:space="preserve">TowCommand PH operates in a uniquely high-risk environment compared to ride-hailing. Unlike Grab where passengers sit in the vehicle with the driver, towing involves: the customer’s vehicle being loaded onto a truck and transported separately, providers operating in isolated roadside locations (often at night), high-value assets (vehicles worth ₱300K–1.5M+) changing hands, and cash-heavy transactions in an industry with zero digital trail today.</w:t>
      </w:r>
    </w:p>
    <w:p>
      <w:pPr>
        <w:spacing w:after="120" w:before="0"/>
        <w:jc w:val="left"/>
      </w:pPr>
      <w:r>
        <w:rPr>
          <w:rFonts w:ascii="Arial" w:cs="Arial" w:eastAsia="Arial" w:hAnsi="Arial"/>
          <w:color w:val="333333"/>
          <w:sz w:val="22"/>
          <w:szCs w:val="22"/>
        </w:rPr>
        <w:t xml:space="preserve">This playbook applies second-order thinking to every safety and business risk: we don’t just ask “what could go wrong?” but “what happens BECAUSE of our solution, and what does THAT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FF6B1A" w:sz="8"/>
              <w:bottom w:val="single" w:color="DEE2E6" w:sz="1"/>
              <w:right w:val="single" w:color="DEE2E6" w:sz="1"/>
            </w:tcBorders>
            <w:shd w:fill="FDEDEB" w:val="clear"/>
            <w:tcMar>
              <w:top w:type="dxa" w:w="120"/>
              <w:left w:type="dxa" w:w="200"/>
              <w:bottom w:type="dxa" w:w="120"/>
              <w:right w:type="dxa" w:w="200"/>
            </w:tcMar>
          </w:tcPr>
          <w:p>
            <w:pPr>
              <w:spacing w:after="60"/>
            </w:pPr>
            <w:r>
              <w:rPr>
                <w:rFonts w:ascii="Arial" w:cs="Arial" w:eastAsia="Arial" w:hAnsi="Arial"/>
                <w:b/>
                <w:bCs/>
                <w:color w:val="0D2137"/>
                <w:sz w:val="22"/>
                <w:szCs w:val="22"/>
              </w:rPr>
              <w:t xml:space="preserve">⚠️ Why Towing Is Higher Risk Than Ride-Hailing</w:t>
            </w:r>
          </w:p>
          <w:p>
            <w:r>
              <w:rPr>
                <w:rFonts w:ascii="Arial" w:cs="Arial" w:eastAsia="Arial" w:hAnsi="Arial"/>
                <w:color w:val="444444"/>
                <w:sz w:val="20"/>
                <w:szCs w:val="20"/>
              </w:rPr>
              <w:t xml:space="preserve">Grab driver risk: passenger in car for 15-30 min ride. TowCommand risk: ₱1M+ vehicle handed to a stranger at a dark roadside location, transported for 30-60 min while the owner may not be present. The attack surface is wider, the stakes are higher, and the evidence requirements are more demanding.</w:t>
            </w:r>
          </w:p>
        </w:tc>
      </w:tr>
    </w:tbl>
    <w:p>
      <w:pPr>
        <w:spacing w:before="200"/>
      </w:pPr>
    </w:p>
    <w:p>
      <w:pPr>
        <w:spacing w:before="300"/>
      </w:pPr>
    </w:p>
    <w:p>
      <w:pPr>
        <w:spacing w:after="60"/>
      </w:pPr>
      <w:r>
        <w:rPr>
          <w:rFonts w:ascii="Arial" w:cs="Arial" w:eastAsia="Arial" w:hAnsi="Arial"/>
          <w:b/>
          <w:bCs/>
          <w:color w:val="FF6B1A"/>
          <w:sz w:val="18"/>
          <w:szCs w:val="18"/>
        </w:rPr>
        <w:t xml:space="preserve">SECTION 01</w:t>
      </w:r>
    </w:p>
    <w:p>
      <w:pPr>
        <w:pStyle w:val="Heading1"/>
        <w:spacing w:after="40"/>
      </w:pPr>
      <w:r>
        <w:rPr>
          <w:rFonts w:ascii="Arial" w:cs="Arial" w:eastAsia="Arial" w:hAnsi="Arial"/>
          <w:b/>
          <w:bCs/>
          <w:color w:val="0D2137"/>
          <w:sz w:val="36"/>
          <w:szCs w:val="36"/>
        </w:rPr>
        <w:t xml:space="preserve">Physical Safety &amp; Anti-Crime</w:t>
      </w:r>
    </w:p>
    <w:p>
      <w:pPr>
        <w:pBdr>
          <w:bottom w:val="single" w:color="FF6B1A" w:sz="3" w:space="8"/>
        </w:pBdr>
        <w:spacing w:after="200"/>
      </w:pPr>
      <w:r>
        <w:rPr>
          <w:rFonts w:ascii="Arial" w:cs="Arial" w:eastAsia="Arial" w:hAnsi="Arial"/>
          <w:i/>
          <w:iCs/>
          <w:color w:val="6C757D"/>
          <w:sz w:val="22"/>
          <w:szCs w:val="22"/>
        </w:rPr>
        <w:t xml:space="preserve">Holdap, Carnap, Ambush Prevention for Drivers and Customers</w:t>
      </w:r>
    </w:p>
    <w:p>
      <w:pPr>
        <w:pStyle w:val="Heading2"/>
        <w:spacing w:before="280" w:after="120"/>
      </w:pPr>
      <w:r>
        <w:rPr>
          <w:rFonts w:ascii="Arial" w:cs="Arial" w:eastAsia="Arial" w:hAnsi="Arial"/>
          <w:b/>
          <w:bCs/>
          <w:color w:val="0D2137"/>
          <w:sz w:val="28"/>
          <w:szCs w:val="28"/>
        </w:rPr>
        <w:t xml:space="preserve">1.1 Philippine Threat Matrix for Towing</w:t>
      </w:r>
    </w:p>
    <w:p>
      <w:pPr>
        <w:spacing w:after="120" w:before="0"/>
        <w:jc w:val="left"/>
      </w:pPr>
      <w:r>
        <w:rPr>
          <w:rFonts w:ascii="Arial" w:cs="Arial" w:eastAsia="Arial" w:hAnsi="Arial"/>
          <w:color w:val="333333"/>
          <w:sz w:val="22"/>
          <w:szCs w:val="22"/>
        </w:rPr>
        <w:t xml:space="preserve">Based on PNP-HPG reports and common carnapping modus operandi in Metro Manila, here are the specific threats targeting towing scenarios: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58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Modus Operandi</w:t>
            </w:r>
          </w:p>
        </w:tc>
        <w:tc>
          <w:tcPr>
            <w:tcW w:type="dxa" w:w="358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TowCommand Solution</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Holdap / Robbery</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Criminals pose as stranded motorists to lure tow drivers to isolated locations. Driver arrives alone with cash float and expensive equipment. Ambushed upon arrival.</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AI Risk Scoring on every booking. No-cash-on-driver policy (all payments digital via GCash/Maya). Mandatory buddy system for nighttime/flagged-area dispatches. Silent SOS with auto-recording.</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Carnapping via Fake Tow</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Criminals impersonate tow operators, show up at breakdown scenes, and drive off with the vehicle. Or, fake customers request tow to a “drop-off” location that’s actually a chop shop.</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OTP Digital Padala system — vehicle can only be released with time-limited code. All providers verified via NBI clearance + LTO registration. Drop-off must be a verified location (registered shops/homes).</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Night Ambush</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Late-night breakdowns on C5, SLEX, NLEX — isolated stretches where criminals target both drivers and stranded motorists.</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Auto-escalation for 10PM-5AM bookings: mandatory live GPS sharing, auto-record audio, nearest patrol notified. Drivers can reject high-risk bookings without penalty.</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Extortion / Overcharging</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Traditional towing: no upfront pricing, hidden fees added post-tow, vehicle held hostage at impound for inflated storage fees.</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Locked-in pricing before dispatch. All fees visible and agreed upon in-app. Zero storage fees — vehicle delivered directly. Price tamper-proof via blockchain receipt hash.</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Fake Booking Attack</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Criminals create fake accounts to test response patterns, identify driver routes, or lure specific drivers. Burner GCash accounts used.</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Phone + valid ID verification required. Behavioral anomaly detection (rapid bookings, unusual locations, midnight patterns from new accounts). Deposit required for first-time users.</w:t>
            </w:r>
          </w:p>
        </w:tc>
      </w:tr>
      <w:tr>
        <w:tc>
          <w:tcPr>
            <w:tcW w:type="dxa" w:w="220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b/>
                <w:bCs/>
                <w:color w:val="E74C3C"/>
                <w:sz w:val="20"/>
                <w:szCs w:val="20"/>
              </w:rPr>
              <w:t xml:space="preserve">🤝 Colluding Provider</w:t>
            </w:r>
          </w:p>
        </w:tc>
        <w:tc>
          <w:tcPr>
            <w:tcW w:type="dxa" w:w="358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20"/>
                <w:szCs w:val="20"/>
              </w:rPr>
              <w:t xml:space="preserve">Rogue tow operator on the platform colludes with criminals, provides vehicle location and customer details to accomplices.</w:t>
            </w:r>
          </w:p>
        </w:tc>
        <w:tc>
          <w:tcPr>
            <w:tcW w:type="dxa" w:w="358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color w:val="444444"/>
                <w:sz w:val="20"/>
                <w:szCs w:val="20"/>
              </w:rPr>
              <w:t xml:space="preserve">Provider background: NBI + drug test + vehicle inspection. GPS monitoring of all active trucks 24/7. Anomaly detection: route deviation alerts. Provider trust score based on completion + dispute rate.</w:t>
            </w:r>
          </w:p>
        </w:tc>
      </w:tr>
    </w:tbl>
    <w:p>
      <w:pPr>
        <w:spacing w:before="200"/>
      </w:pPr>
    </w:p>
    <w:p>
      <w:pPr>
        <w:pStyle w:val="Heading2"/>
        <w:spacing w:before="280" w:after="120"/>
      </w:pPr>
      <w:r>
        <w:rPr>
          <w:rFonts w:ascii="Arial" w:cs="Arial" w:eastAsia="Arial" w:hAnsi="Arial"/>
          <w:b/>
          <w:bCs/>
          <w:color w:val="0D2137"/>
          <w:sz w:val="28"/>
          <w:szCs w:val="28"/>
        </w:rPr>
        <w:t xml:space="preserve">1.2 Driver Safety Features</w:t>
      </w:r>
    </w:p>
    <w:p>
      <w:pPr>
        <w:pStyle w:val="Heading3"/>
        <w:spacing w:before="200" w:after="80"/>
      </w:pPr>
      <w:r>
        <w:rPr>
          <w:rFonts w:ascii="Arial" w:cs="Arial" w:eastAsia="Arial" w:hAnsi="Arial"/>
          <w:b/>
          <w:bCs/>
          <w:color w:val="0D2137"/>
          <w:sz w:val="24"/>
          <w:szCs w:val="24"/>
        </w:rPr>
        <w:t xml:space="preserve">A. Silent SOS System</w:t>
      </w:r>
    </w:p>
    <w:p>
      <w:pPr>
        <w:spacing w:after="120" w:before="0"/>
        <w:jc w:val="left"/>
      </w:pPr>
      <w:r>
        <w:rPr>
          <w:rFonts w:ascii="Arial" w:cs="Arial" w:eastAsia="Arial" w:hAnsi="Arial"/>
          <w:color w:val="333333"/>
          <w:sz w:val="22"/>
          <w:szCs w:val="22"/>
        </w:rPr>
        <w:t xml:space="preserve">The driver’s app includes a concealed panic trigger — NOT a visible red button that a criminal could see and disable.</w:t>
      </w:r>
    </w:p>
    <w:p>
      <w:pPr>
        <w:pStyle w:val="ListParagraph"/>
        <w:numPr>
          <w:ilvl w:val="0"/>
          <w:numId w:val="2"/>
        </w:numPr>
        <w:spacing w:after="80"/>
      </w:pPr>
      <w:r>
        <w:rPr>
          <w:rFonts w:ascii="Arial" w:cs="Arial" w:eastAsia="Arial" w:hAnsi="Arial"/>
          <w:color w:val="333333"/>
          <w:sz w:val="22"/>
          <w:szCs w:val="22"/>
        </w:rPr>
        <w:t xml:space="preserve">Triple-tap power button: Silently activates SOS mode without any visible change on screen.</w:t>
      </w:r>
    </w:p>
    <w:p>
      <w:pPr>
        <w:pStyle w:val="ListParagraph"/>
        <w:numPr>
          <w:ilvl w:val="0"/>
          <w:numId w:val="2"/>
        </w:numPr>
        <w:spacing w:after="80"/>
      </w:pPr>
      <w:r>
        <w:rPr>
          <w:rFonts w:ascii="Arial" w:cs="Arial" w:eastAsia="Arial" w:hAnsi="Arial"/>
          <w:color w:val="333333"/>
          <w:sz w:val="22"/>
          <w:szCs w:val="22"/>
        </w:rPr>
        <w:t xml:space="preserve">Shake-to-SOS: Violent phone shake (like a struggle) triggers emergency mode.</w:t>
      </w:r>
    </w:p>
    <w:p>
      <w:pPr>
        <w:pStyle w:val="ListParagraph"/>
        <w:numPr>
          <w:ilvl w:val="0"/>
          <w:numId w:val="2"/>
        </w:numPr>
        <w:spacing w:after="80"/>
      </w:pPr>
      <w:r>
        <w:rPr>
          <w:rFonts w:ascii="Arial" w:cs="Arial" w:eastAsia="Arial" w:hAnsi="Arial"/>
          <w:color w:val="333333"/>
          <w:sz w:val="22"/>
          <w:szCs w:val="22"/>
        </w:rPr>
        <w:t xml:space="preserve">Code word activation: Driver says a pre-set phrase (e.g., “Ma, malate na ko”) during a call or voice note — AI detects the code word and activates SOS.</w:t>
      </w:r>
    </w:p>
    <w:p>
      <w:pPr>
        <w:pStyle w:val="ListParagraph"/>
        <w:numPr>
          <w:ilvl w:val="0"/>
          <w:numId w:val="2"/>
        </w:numPr>
        <w:spacing w:after="80"/>
      </w:pPr>
      <w:r>
        <w:rPr>
          <w:rFonts w:ascii="Arial" w:cs="Arial" w:eastAsia="Arial" w:hAnsi="Arial"/>
          <w:color w:val="333333"/>
          <w:sz w:val="22"/>
          <w:szCs w:val="22"/>
        </w:rPr>
        <w:t xml:space="preserve">Auto-behavior: Starts audio/video recording, shares live GPS to TowCommand operations center + pre-set emergency contacts + nearest PNP station, sends silent push to nearest 3 active drivers on the platform.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 can trigger SOS silently when threatened</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Criminals learn about this feature and confiscate phones first. Solution: hardware backup — Bluetooth panic button clipped to belt or hidden in truck cabin.</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Hardware panic buttons can malfunction or run out of battery. Solution: daily auto-ping check, app warns if Bluetooth device disconnected before shift starts.</w:t>
            </w:r>
          </w:p>
        </w:tc>
      </w:tr>
    </w:tbl>
    <w:p>
      <w:pPr>
        <w:spacing w:before="200"/>
      </w:pPr>
    </w:p>
    <w:p>
      <w:pPr>
        <w:pStyle w:val="Heading3"/>
        <w:spacing w:before="200" w:after="80"/>
      </w:pPr>
      <w:r>
        <w:rPr>
          <w:rFonts w:ascii="Arial" w:cs="Arial" w:eastAsia="Arial" w:hAnsi="Arial"/>
          <w:b/>
          <w:bCs/>
          <w:color w:val="0D2137"/>
          <w:sz w:val="24"/>
          <w:szCs w:val="24"/>
        </w:rPr>
        <w:t xml:space="preserve">B. AI Risk Scoring Per Booking</w:t>
      </w:r>
    </w:p>
    <w:p>
      <w:pPr>
        <w:spacing w:after="120" w:before="0"/>
        <w:jc w:val="left"/>
      </w:pPr>
      <w:r>
        <w:rPr>
          <w:rFonts w:ascii="Arial" w:cs="Arial" w:eastAsia="Arial" w:hAnsi="Arial"/>
          <w:color w:val="333333"/>
          <w:sz w:val="22"/>
          <w:szCs w:val="22"/>
        </w:rPr>
        <w:t xml:space="preserve">Every incoming booking is scored 1-100 for risk before being dispatched. Factors include:</w:t>
      </w:r>
    </w:p>
    <w:p>
      <w:pPr>
        <w:pStyle w:val="ListParagraph"/>
        <w:numPr>
          <w:ilvl w:val="0"/>
          <w:numId w:val="3"/>
        </w:numPr>
        <w:spacing w:after="60"/>
      </w:pPr>
      <w:r>
        <w:rPr>
          <w:rFonts w:ascii="Arial" w:cs="Arial" w:eastAsia="Arial" w:hAnsi="Arial"/>
          <w:b/>
          <w:bCs/>
          <w:color w:val="0D2137"/>
          <w:sz w:val="22"/>
          <w:szCs w:val="22"/>
        </w:rPr>
        <w:t xml:space="preserve">Location risk: </w:t>
      </w:r>
      <w:r>
        <w:rPr>
          <w:rFonts w:ascii="Arial" w:cs="Arial" w:eastAsia="Arial" w:hAnsi="Arial"/>
          <w:color w:val="333333"/>
          <w:sz w:val="22"/>
          <w:szCs w:val="22"/>
        </w:rPr>
        <w:t xml:space="preserve">Is the pickup in a known crime hotspot? (PNP crime data overlay, updated monthly)</w:t>
      </w:r>
    </w:p>
    <w:p>
      <w:pPr>
        <w:pStyle w:val="ListParagraph"/>
        <w:numPr>
          <w:ilvl w:val="0"/>
          <w:numId w:val="3"/>
        </w:numPr>
        <w:spacing w:after="60"/>
      </w:pPr>
      <w:r>
        <w:rPr>
          <w:rFonts w:ascii="Arial" w:cs="Arial" w:eastAsia="Arial" w:hAnsi="Arial"/>
          <w:b/>
          <w:bCs/>
          <w:color w:val="0D2137"/>
          <w:sz w:val="22"/>
          <w:szCs w:val="22"/>
        </w:rPr>
        <w:t xml:space="preserve">Time risk: </w:t>
      </w:r>
      <w:r>
        <w:rPr>
          <w:rFonts w:ascii="Arial" w:cs="Arial" w:eastAsia="Arial" w:hAnsi="Arial"/>
          <w:color w:val="333333"/>
          <w:sz w:val="22"/>
          <w:szCs w:val="22"/>
        </w:rPr>
        <w:t xml:space="preserve">10PM-5AM bookings scored 2x higher. Dawn/dusk hours +1.5x.</w:t>
      </w:r>
    </w:p>
    <w:p>
      <w:pPr>
        <w:pStyle w:val="ListParagraph"/>
        <w:numPr>
          <w:ilvl w:val="0"/>
          <w:numId w:val="3"/>
        </w:numPr>
        <w:spacing w:after="60"/>
      </w:pPr>
      <w:r>
        <w:rPr>
          <w:rFonts w:ascii="Arial" w:cs="Arial" w:eastAsia="Arial" w:hAnsi="Arial"/>
          <w:b/>
          <w:bCs/>
          <w:color w:val="0D2137"/>
          <w:sz w:val="22"/>
          <w:szCs w:val="22"/>
        </w:rPr>
        <w:t xml:space="preserve">Account age: </w:t>
      </w:r>
      <w:r>
        <w:rPr>
          <w:rFonts w:ascii="Arial" w:cs="Arial" w:eastAsia="Arial" w:hAnsi="Arial"/>
          <w:color w:val="333333"/>
          <w:sz w:val="22"/>
          <w:szCs w:val="22"/>
        </w:rPr>
        <w:t xml:space="preserve">New account (&lt;7 days)? +20 points. No completed bookings? +15 points.</w:t>
      </w:r>
    </w:p>
    <w:p>
      <w:pPr>
        <w:pStyle w:val="ListParagraph"/>
        <w:numPr>
          <w:ilvl w:val="0"/>
          <w:numId w:val="3"/>
        </w:numPr>
        <w:spacing w:after="60"/>
      </w:pPr>
      <w:r>
        <w:rPr>
          <w:rFonts w:ascii="Arial" w:cs="Arial" w:eastAsia="Arial" w:hAnsi="Arial"/>
          <w:b/>
          <w:bCs/>
          <w:color w:val="0D2137"/>
          <w:sz w:val="22"/>
          <w:szCs w:val="22"/>
        </w:rPr>
        <w:t xml:space="preserve">Behavioral signals: </w:t>
      </w:r>
      <w:r>
        <w:rPr>
          <w:rFonts w:ascii="Arial" w:cs="Arial" w:eastAsia="Arial" w:hAnsi="Arial"/>
          <w:color w:val="333333"/>
          <w:sz w:val="22"/>
          <w:szCs w:val="22"/>
        </w:rPr>
        <w:t xml:space="preserve">Vague location descriptions, refusal to share landmark details, changed pickup location 2+ times, anonymous phone number.</w:t>
      </w:r>
    </w:p>
    <w:p>
      <w:pPr>
        <w:pStyle w:val="ListParagraph"/>
        <w:numPr>
          <w:ilvl w:val="0"/>
          <w:numId w:val="3"/>
        </w:numPr>
        <w:spacing w:after="60"/>
      </w:pPr>
      <w:r>
        <w:rPr>
          <w:rFonts w:ascii="Arial" w:cs="Arial" w:eastAsia="Arial" w:hAnsi="Arial"/>
          <w:b/>
          <w:bCs/>
          <w:color w:val="0D2137"/>
          <w:sz w:val="22"/>
          <w:szCs w:val="22"/>
        </w:rPr>
        <w:t xml:space="preserve">Pattern matching: </w:t>
      </w:r>
      <w:r>
        <w:rPr>
          <w:rFonts w:ascii="Arial" w:cs="Arial" w:eastAsia="Arial" w:hAnsi="Arial"/>
          <w:color w:val="333333"/>
          <w:sz w:val="22"/>
          <w:szCs w:val="22"/>
        </w:rPr>
        <w:t xml:space="preserve">Does this booking resemble past fraud reports? (Location cluster, time of day, service type pattern)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FF6B1A" w:sz="8"/>
              <w:bottom w:val="single" w:color="DEE2E6" w:sz="1"/>
              <w:right w:val="single" w:color="DEE2E6" w:sz="1"/>
            </w:tcBorders>
            <w:shd w:fill="FFF3EB" w:val="clear"/>
            <w:tcMar>
              <w:top w:type="dxa" w:w="120"/>
              <w:left w:type="dxa" w:w="200"/>
              <w:bottom w:type="dxa" w:w="120"/>
              <w:right w:type="dxa" w:w="200"/>
            </w:tcMar>
          </w:tcPr>
          <w:p>
            <w:pPr>
              <w:spacing w:after="60"/>
            </w:pPr>
            <w:r>
              <w:rPr>
                <w:rFonts w:ascii="Arial" w:cs="Arial" w:eastAsia="Arial" w:hAnsi="Arial"/>
                <w:b/>
                <w:bCs/>
                <w:color w:val="0D2137"/>
                <w:sz w:val="22"/>
                <w:szCs w:val="22"/>
              </w:rPr>
              <w:t xml:space="preserve">🛡️ Risk Score Actions</w:t>
            </w:r>
          </w:p>
          <w:p>
            <w:r>
              <w:rPr>
                <w:rFonts w:ascii="Arial" w:cs="Arial" w:eastAsia="Arial" w:hAnsi="Arial"/>
                <w:color w:val="444444"/>
                <w:sz w:val="20"/>
                <w:szCs w:val="20"/>
              </w:rPr>
              <w:t xml:space="preserve">Score 0-30 (Green): Normal dispatch. Score 31-60 (Yellow): Dispatch with enhanced monitoring — live GPS shared with ops center, auto-recording on. Score 61-80 (Orange): Buddy system required — second driver or ops center live call throughout. Score 81-100 (Red): Auto-decline with reason “No providers available in your area.” Flagged for human review.</w:t>
            </w:r>
          </w:p>
        </w:tc>
      </w:tr>
    </w:tbl>
    <w:p>
      <w:pPr>
        <w:spacing w:before="200"/>
      </w:pPr>
    </w:p>
    <w:p>
      <w:pPr>
        <w:pStyle w:val="Heading3"/>
        <w:spacing w:before="200" w:after="80"/>
      </w:pPr>
      <w:r>
        <w:rPr>
          <w:rFonts w:ascii="Arial" w:cs="Arial" w:eastAsia="Arial" w:hAnsi="Arial"/>
          <w:b/>
          <w:bCs/>
          <w:color w:val="0D2137"/>
          <w:sz w:val="24"/>
          <w:szCs w:val="24"/>
        </w:rPr>
        <w:t xml:space="preserve">C. Geofencing &amp; Route Monitoring</w:t>
      </w:r>
    </w:p>
    <w:p>
      <w:pPr>
        <w:spacing w:after="120" w:before="0"/>
        <w:jc w:val="left"/>
      </w:pPr>
      <w:r>
        <w:rPr>
          <w:rFonts w:ascii="Arial" w:cs="Arial" w:eastAsia="Arial" w:hAnsi="Arial"/>
          <w:color w:val="333333"/>
          <w:sz w:val="22"/>
          <w:szCs w:val="22"/>
        </w:rPr>
        <w:t xml:space="preserve">Once a tow is in progress, the system continuously monitors the truck’s route:</w:t>
      </w:r>
    </w:p>
    <w:p>
      <w:pPr>
        <w:pStyle w:val="ListParagraph"/>
        <w:numPr>
          <w:ilvl w:val="0"/>
          <w:numId w:val="3"/>
        </w:numPr>
        <w:spacing w:after="60"/>
      </w:pPr>
      <w:r>
        <w:rPr>
          <w:rFonts w:ascii="Arial" w:cs="Arial" w:eastAsia="Arial" w:hAnsi="Arial"/>
          <w:b/>
          <w:bCs/>
          <w:color w:val="0D2137"/>
          <w:sz w:val="22"/>
          <w:szCs w:val="22"/>
        </w:rPr>
        <w:t xml:space="preserve">Expected route corridor: </w:t>
      </w:r>
      <w:r>
        <w:rPr>
          <w:rFonts w:ascii="Arial" w:cs="Arial" w:eastAsia="Arial" w:hAnsi="Arial"/>
          <w:color w:val="333333"/>
          <w:sz w:val="22"/>
          <w:szCs w:val="22"/>
        </w:rPr>
        <w:t xml:space="preserve">A 500m buffer zone around the Mapbox-calculated route. Any deviation triggers a graduated alert.</w:t>
      </w:r>
    </w:p>
    <w:p>
      <w:pPr>
        <w:pStyle w:val="ListParagraph"/>
        <w:numPr>
          <w:ilvl w:val="0"/>
          <w:numId w:val="3"/>
        </w:numPr>
        <w:spacing w:after="60"/>
      </w:pPr>
      <w:r>
        <w:rPr>
          <w:rFonts w:ascii="Arial" w:cs="Arial" w:eastAsia="Arial" w:hAnsi="Arial"/>
          <w:b/>
          <w:bCs/>
          <w:color w:val="0D2137"/>
          <w:sz w:val="22"/>
          <w:szCs w:val="22"/>
        </w:rPr>
        <w:t xml:space="preserve">Minor deviation (500m-1km): </w:t>
      </w:r>
      <w:r>
        <w:rPr>
          <w:rFonts w:ascii="Arial" w:cs="Arial" w:eastAsia="Arial" w:hAnsi="Arial"/>
          <w:color w:val="333333"/>
          <w:sz w:val="22"/>
          <w:szCs w:val="22"/>
        </w:rPr>
        <w:t xml:space="preserve">Push notification to customer: “Your driver took a slight detour — traffic reroute.” Driver prompted to confirm reason.</w:t>
      </w:r>
    </w:p>
    <w:p>
      <w:pPr>
        <w:pStyle w:val="ListParagraph"/>
        <w:numPr>
          <w:ilvl w:val="0"/>
          <w:numId w:val="3"/>
        </w:numPr>
        <w:spacing w:after="60"/>
      </w:pPr>
      <w:r>
        <w:rPr>
          <w:rFonts w:ascii="Arial" w:cs="Arial" w:eastAsia="Arial" w:hAnsi="Arial"/>
          <w:b/>
          <w:bCs/>
          <w:color w:val="0D2137"/>
          <w:sz w:val="22"/>
          <w:szCs w:val="22"/>
        </w:rPr>
        <w:t xml:space="preserve">Major deviation (&gt;1km): </w:t>
      </w:r>
      <w:r>
        <w:rPr>
          <w:rFonts w:ascii="Arial" w:cs="Arial" w:eastAsia="Arial" w:hAnsi="Arial"/>
          <w:color w:val="333333"/>
          <w:sz w:val="22"/>
          <w:szCs w:val="22"/>
        </w:rPr>
        <w:t xml:space="preserve">Ops center auto-calls driver. If no answer in 60 seconds, emergency protocol activates: live stream requested, PNP alerted, customer notified.</w:t>
      </w:r>
    </w:p>
    <w:p>
      <w:pPr>
        <w:pStyle w:val="ListParagraph"/>
        <w:numPr>
          <w:ilvl w:val="0"/>
          <w:numId w:val="3"/>
        </w:numPr>
        <w:spacing w:after="60"/>
      </w:pPr>
      <w:r>
        <w:rPr>
          <w:rFonts w:ascii="Arial" w:cs="Arial" w:eastAsia="Arial" w:hAnsi="Arial"/>
          <w:b/>
          <w:bCs/>
          <w:color w:val="0D2137"/>
          <w:sz w:val="22"/>
          <w:szCs w:val="22"/>
        </w:rPr>
        <w:t xml:space="preserve">Dead zone detection: </w:t>
      </w:r>
      <w:r>
        <w:rPr>
          <w:rFonts w:ascii="Arial" w:cs="Arial" w:eastAsia="Arial" w:hAnsi="Arial"/>
          <w:color w:val="333333"/>
          <w:sz w:val="22"/>
          <w:szCs w:val="22"/>
        </w:rPr>
        <w:t xml:space="preserve">If GPS signal lost for &gt;3 minutes, auto-alert. Criminals often use signal jammers — loss of signal IS the alarm.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Route deviation alerts catch hijacking attempts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Drivers get annoyed by false positives in heavy traffic (Makati detours, EDSA reroutes). They learn to dismiss alerts reflexively.</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ML-trained model that learns common traffic detour patterns per corridor. Only alerts on genuinely anomalous deviations. False positive rate target: &lt;5% within 3 months.</w:t>
            </w:r>
          </w:p>
        </w:tc>
      </w:tr>
    </w:tbl>
    <w:p>
      <w:pPr>
        <w:spacing w:before="200"/>
      </w:pPr>
    </w:p>
    <w:p>
      <w:pPr>
        <w:pStyle w:val="Heading3"/>
        <w:spacing w:before="200" w:after="80"/>
      </w:pPr>
      <w:r>
        <w:rPr>
          <w:rFonts w:ascii="Arial" w:cs="Arial" w:eastAsia="Arial" w:hAnsi="Arial"/>
          <w:b/>
          <w:bCs/>
          <w:color w:val="0D2137"/>
          <w:sz w:val="24"/>
          <w:szCs w:val="24"/>
        </w:rPr>
        <w:t xml:space="preserve">D. Provider Verification Tiers</w:t>
      </w:r>
    </w:p>
    <w:p>
      <w:pPr>
        <w:spacing w:after="120" w:before="0"/>
        <w:jc w:val="left"/>
      </w:pPr>
      <w:r>
        <w:rPr>
          <w:rFonts w:ascii="Arial" w:cs="Arial" w:eastAsia="Arial" w:hAnsi="Arial"/>
          <w:color w:val="333333"/>
          <w:sz w:val="22"/>
          <w:szCs w:val="22"/>
        </w:rPr>
        <w:t xml:space="preserve">Not all tow providers are equal. TowCommand implements a 3-tier trust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5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Requirements</w:t>
            </w:r>
          </w:p>
        </w:tc>
        <w:tc>
          <w:tcPr>
            <w:tcW w:type="dxa" w:w="25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Privileges</w:t>
            </w:r>
          </w:p>
        </w:tc>
        <w:tc>
          <w:tcPr>
            <w:tcW w:type="dxa" w:w="25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Monitoring</w:t>
            </w:r>
          </w:p>
        </w:tc>
      </w:tr>
      <w:tr>
        <w:tc>
          <w:tcPr>
            <w:tcW w:type="dxa" w:w="1800"/>
            <w:tcBorders>
              <w:top w:val="single" w:color="DEE2E6" w:sz="1"/>
              <w:left w:val="single" w:color="DEE2E6" w:sz="1"/>
              <w:bottom w:val="single" w:color="DEE2E6" w:sz="1"/>
              <w:right w:val="single" w:color="DEE2E6" w:sz="1"/>
            </w:tcBorders>
            <w:shd w:fill="FFF9C4" w:val="clear"/>
            <w:tcMar>
              <w:top w:type="dxa" w:w="80"/>
              <w:left w:type="dxa" w:w="120"/>
              <w:bottom w:type="dxa" w:w="80"/>
              <w:right w:type="dxa" w:w="120"/>
            </w:tcMar>
          </w:tcPr>
          <w:p>
            <w:r>
              <w:rPr>
                <w:rFonts w:ascii="Arial" w:cs="Arial" w:eastAsia="Arial" w:hAnsi="Arial"/>
                <w:b/>
                <w:bCs/>
                <w:sz w:val="18"/>
                <w:szCs w:val="18"/>
              </w:rPr>
              <w:t xml:space="preserve">⚠️ Basic</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NBI clearance, LTO registration, valid driver’s license, drug test, vehicle inspection</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Can accept daytime bookings in low-risk areas only. Max 3 jobs/day during probation (first 30 days).</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100% jobs recorded. Weekly audit of condition reports. Customer feedback reviewed daily.</w:t>
            </w:r>
          </w:p>
        </w:tc>
      </w:tr>
      <w:tr>
        <w:tc>
          <w:tcPr>
            <w:tcW w:type="dxa" w:w="180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r>
              <w:rPr>
                <w:rFonts w:ascii="Arial" w:cs="Arial" w:eastAsia="Arial" w:hAnsi="Arial"/>
                <w:b/>
                <w:bCs/>
                <w:sz w:val="18"/>
                <w:szCs w:val="18"/>
              </w:rPr>
              <w:t xml:space="preserve">✅ Verified</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All Basic + 50 completed jobs, 4.5+ rating, zero disputes, insurance bond posted (₱50K)</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Night jobs, high-value vehicles, province routes. Priority matching. Blue verified badge.</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Spot audits monthly. Random condition report reviews. Route deviation tolerance relaxed slightly.</w:t>
            </w:r>
          </w:p>
        </w:tc>
      </w:tr>
      <w:tr>
        <w:tc>
          <w:tcPr>
            <w:tcW w:type="dxa" w:w="18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r>
              <w:rPr>
                <w:rFonts w:ascii="Arial" w:cs="Arial" w:eastAsia="Arial" w:hAnsi="Arial"/>
                <w:b/>
                <w:bCs/>
                <w:sz w:val="18"/>
                <w:szCs w:val="18"/>
              </w:rPr>
              <w:t xml:space="preserve">🏆 Suki Elite</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All Verified + 200 jobs, 4.8+ rating, 6+ months active, dashcam integrated, insurance bond ₱100K</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Corporate fleet jobs, premium rates, Typhoon Mode priority, featured listing. Gold Suki badge.</w:t>
            </w:r>
          </w:p>
        </w:tc>
        <w:tc>
          <w:tcPr>
            <w:tcW w:type="dxa" w:w="2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sz w:val="18"/>
                <w:szCs w:val="18"/>
              </w:rPr>
              <w:t xml:space="preserve">Quarterly audit. Dashcam footage spot-checked. Annual re-verification of NBI + insurance.</w:t>
            </w:r>
          </w:p>
        </w:tc>
      </w:tr>
    </w:tbl>
    <w:p>
      <w:pPr>
        <w:spacing w:before="200"/>
      </w:pPr>
    </w:p>
    <w:p>
      <w:pPr>
        <w:pStyle w:val="Heading2"/>
        <w:spacing w:before="280" w:after="120"/>
      </w:pPr>
      <w:r>
        <w:rPr>
          <w:rFonts w:ascii="Arial" w:cs="Arial" w:eastAsia="Arial" w:hAnsi="Arial"/>
          <w:b/>
          <w:bCs/>
          <w:color w:val="0D2137"/>
          <w:sz w:val="28"/>
          <w:szCs w:val="28"/>
        </w:rPr>
        <w:t xml:space="preserve">1.3 Customer Safety Features</w:t>
      </w:r>
    </w:p>
    <w:p>
      <w:pPr>
        <w:pStyle w:val="Heading3"/>
        <w:spacing w:before="200" w:after="80"/>
      </w:pPr>
      <w:r>
        <w:rPr>
          <w:rFonts w:ascii="Arial" w:cs="Arial" w:eastAsia="Arial" w:hAnsi="Arial"/>
          <w:b/>
          <w:bCs/>
          <w:color w:val="0D2137"/>
          <w:sz w:val="24"/>
          <w:szCs w:val="24"/>
        </w:rPr>
        <w:t xml:space="preserve">A. Digital Padala (OTP Vehicle Handoff)</w:t>
      </w:r>
    </w:p>
    <w:p>
      <w:pPr>
        <w:spacing w:after="120" w:before="0"/>
        <w:jc w:val="left"/>
      </w:pPr>
      <w:r>
        <w:rPr>
          <w:rFonts w:ascii="Arial" w:cs="Arial" w:eastAsia="Arial" w:hAnsi="Arial"/>
          <w:color w:val="333333"/>
          <w:sz w:val="22"/>
          <w:szCs w:val="22"/>
        </w:rPr>
        <w:t xml:space="preserve">The single most important anti-carnap feature. No vehicle is released without a verified digital handoff:</w:t>
      </w:r>
    </w:p>
    <w:p>
      <w:pPr>
        <w:pStyle w:val="ListParagraph"/>
        <w:numPr>
          <w:ilvl w:val="0"/>
          <w:numId w:val="4"/>
        </w:numPr>
        <w:spacing w:after="80"/>
      </w:pPr>
      <w:r>
        <w:rPr>
          <w:rFonts w:ascii="Arial" w:cs="Arial" w:eastAsia="Arial" w:hAnsi="Arial"/>
          <w:color w:val="333333"/>
          <w:sz w:val="22"/>
          <w:szCs w:val="22"/>
        </w:rPr>
        <w:t xml:space="preserve">Customer books tow. System generates a 6-digit OTP visible only in the customer’s app.</w:t>
      </w:r>
    </w:p>
    <w:p>
      <w:pPr>
        <w:pStyle w:val="ListParagraph"/>
        <w:numPr>
          <w:ilvl w:val="0"/>
          <w:numId w:val="2"/>
        </w:numPr>
        <w:spacing w:after="80"/>
      </w:pPr>
      <w:r>
        <w:rPr>
          <w:rFonts w:ascii="Arial" w:cs="Arial" w:eastAsia="Arial" w:hAnsi="Arial"/>
          <w:color w:val="333333"/>
          <w:sz w:val="22"/>
          <w:szCs w:val="22"/>
        </w:rPr>
        <w:t xml:space="preserve">Driver arrives, performs pre-tow condition report (photos + video).</w:t>
      </w:r>
    </w:p>
    <w:p>
      <w:pPr>
        <w:pStyle w:val="ListParagraph"/>
        <w:numPr>
          <w:ilvl w:val="0"/>
          <w:numId w:val="2"/>
        </w:numPr>
        <w:spacing w:after="80"/>
      </w:pPr>
      <w:r>
        <w:rPr>
          <w:rFonts w:ascii="Arial" w:cs="Arial" w:eastAsia="Arial" w:hAnsi="Arial"/>
          <w:color w:val="333333"/>
          <w:sz w:val="22"/>
          <w:szCs w:val="22"/>
        </w:rPr>
        <w:t xml:space="preserve">Customer physically hands OTP to driver OR shares via in-app (never SMS — SIM swap attack vector).</w:t>
      </w:r>
    </w:p>
    <w:p>
      <w:pPr>
        <w:pStyle w:val="ListParagraph"/>
        <w:numPr>
          <w:ilvl w:val="0"/>
          <w:numId w:val="2"/>
        </w:numPr>
        <w:spacing w:after="80"/>
      </w:pPr>
      <w:r>
        <w:rPr>
          <w:rFonts w:ascii="Arial" w:cs="Arial" w:eastAsia="Arial" w:hAnsi="Arial"/>
          <w:color w:val="333333"/>
          <w:sz w:val="22"/>
          <w:szCs w:val="22"/>
        </w:rPr>
        <w:t xml:space="preserve">Driver enters OTP in their app. System verifies match + checks that driver GPS matches customer GPS (within 200m).</w:t>
      </w:r>
    </w:p>
    <w:p>
      <w:pPr>
        <w:pStyle w:val="ListParagraph"/>
        <w:numPr>
          <w:ilvl w:val="0"/>
          <w:numId w:val="2"/>
        </w:numPr>
        <w:spacing w:after="80"/>
      </w:pPr>
      <w:r>
        <w:rPr>
          <w:rFonts w:ascii="Arial" w:cs="Arial" w:eastAsia="Arial" w:hAnsi="Arial"/>
          <w:color w:val="333333"/>
          <w:sz w:val="22"/>
          <w:szCs w:val="22"/>
        </w:rPr>
        <w:t xml:space="preserve">Only then does the system allow the job to proceed. OTP expires in 15 minutes.</w:t>
      </w:r>
    </w:p>
    <w:p>
      <w:pPr>
        <w:pStyle w:val="ListParagraph"/>
        <w:numPr>
          <w:ilvl w:val="0"/>
          <w:numId w:val="2"/>
        </w:numPr>
        <w:spacing w:after="80"/>
      </w:pPr>
      <w:r>
        <w:rPr>
          <w:rFonts w:ascii="Arial" w:cs="Arial" w:eastAsia="Arial" w:hAnsi="Arial"/>
          <w:color w:val="333333"/>
          <w:sz w:val="22"/>
          <w:szCs w:val="22"/>
        </w:rPr>
        <w:t xml:space="preserve">At drop-off: A SECOND OTP is generated. Recipient (customer, mechanic, or designated person) must enter the release code.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FF6B1A" w:sz="8"/>
              <w:bottom w:val="single" w:color="DEE2E6" w:sz="1"/>
              <w:right w:val="single" w:color="DEE2E6" w:sz="1"/>
            </w:tcBorders>
            <w:shd w:fill="E3F2FD" w:val="clear"/>
            <w:tcMar>
              <w:top w:type="dxa" w:w="120"/>
              <w:left w:type="dxa" w:w="200"/>
              <w:bottom w:type="dxa" w:w="120"/>
              <w:right w:type="dxa" w:w="200"/>
            </w:tcMar>
          </w:tcPr>
          <w:p>
            <w:pPr>
              <w:spacing w:after="60"/>
            </w:pPr>
            <w:r>
              <w:rPr>
                <w:rFonts w:ascii="Arial" w:cs="Arial" w:eastAsia="Arial" w:hAnsi="Arial"/>
                <w:b/>
                <w:bCs/>
                <w:color w:val="0D2137"/>
                <w:sz w:val="22"/>
                <w:szCs w:val="22"/>
              </w:rPr>
              <w:t xml:space="preserve">🔐 Why Double-OTP Matters</w:t>
            </w:r>
          </w:p>
          <w:p>
            <w:r>
              <w:rPr>
                <w:rFonts w:ascii="Arial" w:cs="Arial" w:eastAsia="Arial" w:hAnsi="Arial"/>
                <w:color w:val="444444"/>
                <w:sz w:val="20"/>
                <w:szCs w:val="20"/>
              </w:rPr>
              <w:t xml:space="preserve">Single OTP only proves pickup authorization. Without a release OTP, a compromised driver could deliver the vehicle to a chop shop and claim “customer said deliver there.” The second OTP creates a verifiable chain of custody from pickup to delivery.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Double OTP prevents unauthorized vehicle release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Customer is unconscious/hospitalized after accident and can’t provide OTP. Job gets stuck.</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Emergency override: Customer can pre-authorize a trusted contact (family member) who can receive/provide OTPs on their behalf. Also, hospital/insurance company can request override with valid case number.</w:t>
            </w:r>
          </w:p>
        </w:tc>
      </w:tr>
    </w:tbl>
    <w:p>
      <w:pPr>
        <w:spacing w:before="200"/>
      </w:pPr>
    </w:p>
    <w:p>
      <w:pPr>
        <w:pStyle w:val="Heading3"/>
        <w:spacing w:before="200" w:after="80"/>
      </w:pPr>
      <w:r>
        <w:rPr>
          <w:rFonts w:ascii="Arial" w:cs="Arial" w:eastAsia="Arial" w:hAnsi="Arial"/>
          <w:b/>
          <w:bCs/>
          <w:color w:val="0D2137"/>
          <w:sz w:val="24"/>
          <w:szCs w:val="24"/>
        </w:rPr>
        <w:t xml:space="preserve">B. Real-Time Trip Sharing</w:t>
      </w:r>
    </w:p>
    <w:p>
      <w:pPr>
        <w:spacing w:after="120" w:before="0"/>
        <w:jc w:val="left"/>
      </w:pPr>
      <w:r>
        <w:rPr>
          <w:rFonts w:ascii="Arial" w:cs="Arial" w:eastAsia="Arial" w:hAnsi="Arial"/>
          <w:color w:val="333333"/>
          <w:sz w:val="22"/>
          <w:szCs w:val="22"/>
        </w:rPr>
        <w:t xml:space="preserve">Customer can share a live tracking link with up to 5 contacts. The link shows:</w:t>
      </w:r>
    </w:p>
    <w:p>
      <w:pPr>
        <w:pStyle w:val="ListParagraph"/>
        <w:numPr>
          <w:ilvl w:val="0"/>
          <w:numId w:val="3"/>
        </w:numPr>
        <w:spacing w:after="60"/>
      </w:pPr>
      <w:r>
        <w:rPr>
          <w:rFonts w:ascii="Arial" w:cs="Arial" w:eastAsia="Arial" w:hAnsi="Arial"/>
          <w:b/>
          <w:bCs/>
          <w:color w:val="0D2137"/>
          <w:sz w:val="22"/>
          <w:szCs w:val="22"/>
        </w:rPr>
        <w:t xml:space="preserve">Driver identity: </w:t>
      </w:r>
      <w:r>
        <w:rPr>
          <w:rFonts w:ascii="Arial" w:cs="Arial" w:eastAsia="Arial" w:hAnsi="Arial"/>
          <w:color w:val="333333"/>
          <w:sz w:val="22"/>
          <w:szCs w:val="22"/>
        </w:rPr>
        <w:t xml:space="preserve">Photo, name, plate number, company affiliation, trust tier badge.</w:t>
      </w:r>
    </w:p>
    <w:p>
      <w:pPr>
        <w:pStyle w:val="ListParagraph"/>
        <w:numPr>
          <w:ilvl w:val="0"/>
          <w:numId w:val="3"/>
        </w:numPr>
        <w:spacing w:after="60"/>
      </w:pPr>
      <w:r>
        <w:rPr>
          <w:rFonts w:ascii="Arial" w:cs="Arial" w:eastAsia="Arial" w:hAnsi="Arial"/>
          <w:b/>
          <w:bCs/>
          <w:color w:val="0D2137"/>
          <w:sz w:val="22"/>
          <w:szCs w:val="22"/>
        </w:rPr>
        <w:t xml:space="preserve">Live location: </w:t>
      </w:r>
      <w:r>
        <w:rPr>
          <w:rFonts w:ascii="Arial" w:cs="Arial" w:eastAsia="Arial" w:hAnsi="Arial"/>
          <w:color w:val="333333"/>
          <w:sz w:val="22"/>
          <w:szCs w:val="22"/>
        </w:rPr>
        <w:t xml:space="preserve">Real-time GPS of the tow truck with ETA to destination.</w:t>
      </w:r>
    </w:p>
    <w:p>
      <w:pPr>
        <w:pStyle w:val="ListParagraph"/>
        <w:numPr>
          <w:ilvl w:val="0"/>
          <w:numId w:val="3"/>
        </w:numPr>
        <w:spacing w:after="60"/>
      </w:pPr>
      <w:r>
        <w:rPr>
          <w:rFonts w:ascii="Arial" w:cs="Arial" w:eastAsia="Arial" w:hAnsi="Arial"/>
          <w:b/>
          <w:bCs/>
          <w:color w:val="0D2137"/>
          <w:sz w:val="22"/>
          <w:szCs w:val="22"/>
        </w:rPr>
        <w:t xml:space="preserve">Route: </w:t>
      </w:r>
      <w:r>
        <w:rPr>
          <w:rFonts w:ascii="Arial" w:cs="Arial" w:eastAsia="Arial" w:hAnsi="Arial"/>
          <w:color w:val="333333"/>
          <w:sz w:val="22"/>
          <w:szCs w:val="22"/>
        </w:rPr>
        <w:t xml:space="preserve">Expected vs actual route (deviation alerts visible to shared contacts too).</w:t>
      </w:r>
    </w:p>
    <w:p>
      <w:pPr>
        <w:pStyle w:val="ListParagraph"/>
        <w:numPr>
          <w:ilvl w:val="0"/>
          <w:numId w:val="3"/>
        </w:numPr>
        <w:spacing w:after="60"/>
      </w:pPr>
      <w:r>
        <w:rPr>
          <w:rFonts w:ascii="Arial" w:cs="Arial" w:eastAsia="Arial" w:hAnsi="Arial"/>
          <w:b/>
          <w:bCs/>
          <w:color w:val="0D2137"/>
          <w:sz w:val="22"/>
          <w:szCs w:val="22"/>
        </w:rPr>
        <w:t xml:space="preserve">Status milestones: </w:t>
      </w:r>
      <w:r>
        <w:rPr>
          <w:rFonts w:ascii="Arial" w:cs="Arial" w:eastAsia="Arial" w:hAnsi="Arial"/>
          <w:color w:val="333333"/>
          <w:sz w:val="22"/>
          <w:szCs w:val="22"/>
        </w:rPr>
        <w:t xml:space="preserve">Accepted → En Route → Arrived → Vehicle Loaded → In Transit → Delivered.</w:t>
      </w:r>
    </w:p>
    <w:p>
      <w:pPr>
        <w:pStyle w:val="ListParagraph"/>
        <w:numPr>
          <w:ilvl w:val="0"/>
          <w:numId w:val="3"/>
        </w:numPr>
        <w:spacing w:after="60"/>
      </w:pPr>
      <w:r>
        <w:rPr>
          <w:rFonts w:ascii="Arial" w:cs="Arial" w:eastAsia="Arial" w:hAnsi="Arial"/>
          <w:b/>
          <w:bCs/>
          <w:color w:val="0D2137"/>
          <w:sz w:val="22"/>
          <w:szCs w:val="22"/>
        </w:rPr>
        <w:t xml:space="preserve">Panic access: </w:t>
      </w:r>
      <w:r>
        <w:rPr>
          <w:rFonts w:ascii="Arial" w:cs="Arial" w:eastAsia="Arial" w:hAnsi="Arial"/>
          <w:color w:val="333333"/>
          <w:sz w:val="22"/>
          <w:szCs w:val="22"/>
        </w:rPr>
        <w:t xml:space="preserve">Shared contacts can trigger an alert to ops center on behalf of the customer.</w:t>
      </w:r>
    </w:p>
    <w:p>
      <w:r>
        <w:br w:type="page"/>
      </w:r>
    </w:p>
    <w:p>
      <w:pPr>
        <w:spacing w:before="300"/>
      </w:pPr>
    </w:p>
    <w:p>
      <w:pPr>
        <w:spacing w:after="60"/>
      </w:pPr>
      <w:r>
        <w:rPr>
          <w:rFonts w:ascii="Arial" w:cs="Arial" w:eastAsia="Arial" w:hAnsi="Arial"/>
          <w:b/>
          <w:bCs/>
          <w:color w:val="FF6B1A"/>
          <w:sz w:val="18"/>
          <w:szCs w:val="18"/>
        </w:rPr>
        <w:t xml:space="preserve">SECTION 02</w:t>
      </w:r>
    </w:p>
    <w:p>
      <w:pPr>
        <w:pStyle w:val="Heading1"/>
        <w:spacing w:after="40"/>
      </w:pPr>
      <w:r>
        <w:rPr>
          <w:rFonts w:ascii="Arial" w:cs="Arial" w:eastAsia="Arial" w:hAnsi="Arial"/>
          <w:b/>
          <w:bCs/>
          <w:color w:val="0D2137"/>
          <w:sz w:val="36"/>
          <w:szCs w:val="36"/>
        </w:rPr>
        <w:t xml:space="preserve">Tamper-Proof Evidence System</w:t>
      </w:r>
    </w:p>
    <w:p>
      <w:pPr>
        <w:pBdr>
          <w:bottom w:val="single" w:color="FF6B1A" w:sz="3" w:space="8"/>
        </w:pBdr>
        <w:spacing w:after="200"/>
      </w:pPr>
      <w:r>
        <w:rPr>
          <w:rFonts w:ascii="Arial" w:cs="Arial" w:eastAsia="Arial" w:hAnsi="Arial"/>
          <w:i/>
          <w:iCs/>
          <w:color w:val="6C757D"/>
          <w:sz w:val="22"/>
          <w:szCs w:val="22"/>
        </w:rPr>
        <w:t xml:space="preserve">Timestamped Photos, Video Documentation &amp; Immutable Records</w:t>
      </w:r>
    </w:p>
    <w:p>
      <w:pPr>
        <w:pStyle w:val="Heading2"/>
        <w:spacing w:before="280" w:after="120"/>
      </w:pPr>
      <w:r>
        <w:rPr>
          <w:rFonts w:ascii="Arial" w:cs="Arial" w:eastAsia="Arial" w:hAnsi="Arial"/>
          <w:b/>
          <w:bCs/>
          <w:color w:val="0D2137"/>
          <w:sz w:val="28"/>
          <w:szCs w:val="28"/>
        </w:rPr>
        <w:t xml:space="preserve">2.1 Enhanced Condition Report Protocol</w:t>
      </w:r>
    </w:p>
    <w:p>
      <w:pPr>
        <w:spacing w:after="120" w:before="0"/>
        <w:jc w:val="left"/>
      </w:pPr>
      <w:r>
        <w:rPr>
          <w:rFonts w:ascii="Arial" w:cs="Arial" w:eastAsia="Arial" w:hAnsi="Arial"/>
          <w:color w:val="333333"/>
          <w:sz w:val="22"/>
          <w:szCs w:val="22"/>
        </w:rPr>
        <w:t xml:space="preserve">The current wireframe has a 6-photo guided capture. This must be significantly enhanced to serve as legal evidence and insurance documentation:</w:t>
      </w:r>
    </w:p>
    <w:p>
      <w:pPr>
        <w:pStyle w:val="Heading3"/>
        <w:spacing w:before="200" w:after="80"/>
      </w:pPr>
      <w:r>
        <w:rPr>
          <w:rFonts w:ascii="Arial" w:cs="Arial" w:eastAsia="Arial" w:hAnsi="Arial"/>
          <w:b/>
          <w:bCs/>
          <w:color w:val="0D2137"/>
          <w:sz w:val="24"/>
          <w:szCs w:val="24"/>
        </w:rPr>
        <w:t xml:space="preserve">A. Photo Requirements</w:t>
      </w:r>
    </w:p>
    <w:p>
      <w:pPr>
        <w:pStyle w:val="ListParagraph"/>
        <w:numPr>
          <w:ilvl w:val="0"/>
          <w:numId w:val="5"/>
        </w:numPr>
        <w:spacing w:after="80"/>
      </w:pPr>
      <w:r>
        <w:rPr>
          <w:rFonts w:ascii="Arial" w:cs="Arial" w:eastAsia="Arial" w:hAnsi="Arial"/>
          <w:color w:val="333333"/>
          <w:sz w:val="22"/>
          <w:szCs w:val="22"/>
        </w:rPr>
        <w:t xml:space="preserve">Minimum 8 photos required (was 6): Front, Back, Left, Right, Dashboard/Odometer, Interior, Damage Close-up(s), License Plate.</w:t>
      </w:r>
    </w:p>
    <w:p>
      <w:pPr>
        <w:pStyle w:val="ListParagraph"/>
        <w:numPr>
          <w:ilvl w:val="0"/>
          <w:numId w:val="2"/>
        </w:numPr>
        <w:spacing w:after="80"/>
      </w:pPr>
      <w:r>
        <w:rPr>
          <w:rFonts w:ascii="Arial" w:cs="Arial" w:eastAsia="Arial" w:hAnsi="Arial"/>
          <w:color w:val="333333"/>
          <w:sz w:val="22"/>
          <w:szCs w:val="22"/>
        </w:rPr>
        <w:t xml:space="preserve">Each photo is auto-stamped with: Date/time (NTP-synced, not device clock — prevents backdating), GPS coordinates (lat/long to 6 decimal places), Device ID (phone IMEI hash), Compass heading (which direction camera faced), Photo hash (SHA-256 for tamper detection).</w:t>
      </w:r>
    </w:p>
    <w:p>
      <w:pPr>
        <w:pStyle w:val="ListParagraph"/>
        <w:numPr>
          <w:ilvl w:val="0"/>
          <w:numId w:val="2"/>
        </w:numPr>
        <w:spacing w:after="80"/>
      </w:pPr>
      <w:r>
        <w:rPr>
          <w:rFonts w:ascii="Arial" w:cs="Arial" w:eastAsia="Arial" w:hAnsi="Arial"/>
          <w:color w:val="333333"/>
          <w:sz w:val="22"/>
          <w:szCs w:val="22"/>
        </w:rPr>
        <w:t xml:space="preserve">Photos taken through the app camera only — gallery uploads blocked. This prevents pre-taken photos from being submitted.</w:t>
      </w:r>
    </w:p>
    <w:p>
      <w:pPr>
        <w:pStyle w:val="ListParagraph"/>
        <w:numPr>
          <w:ilvl w:val="0"/>
          <w:numId w:val="2"/>
        </w:numPr>
        <w:spacing w:after="80"/>
      </w:pPr>
      <w:r>
        <w:rPr>
          <w:rFonts w:ascii="Arial" w:cs="Arial" w:eastAsia="Arial" w:hAnsi="Arial"/>
          <w:color w:val="333333"/>
          <w:sz w:val="22"/>
          <w:szCs w:val="22"/>
        </w:rPr>
        <w:t xml:space="preserve">AI auto-validation: Photo must actually show a vehicle (not a wall, the sky, or a blank image). Blur detection rejects unusable photos. Duplicate detection rejects copy-paste of the same angle.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FF6B1A" w:sz="8"/>
              <w:bottom w:val="single" w:color="DEE2E6" w:sz="1"/>
              <w:right w:val="single" w:color="DEE2E6" w:sz="1"/>
            </w:tcBorders>
            <w:shd w:fill="FFF3EB" w:val="clear"/>
            <w:tcMar>
              <w:top w:type="dxa" w:w="120"/>
              <w:left w:type="dxa" w:w="200"/>
              <w:bottom w:type="dxa" w:w="120"/>
              <w:right w:type="dxa" w:w="200"/>
            </w:tcMar>
          </w:tcPr>
          <w:p>
            <w:pPr>
              <w:spacing w:after="60"/>
            </w:pPr>
            <w:r>
              <w:rPr>
                <w:rFonts w:ascii="Arial" w:cs="Arial" w:eastAsia="Arial" w:hAnsi="Arial"/>
                <w:b/>
                <w:bCs/>
                <w:color w:val="0D2137"/>
                <w:sz w:val="22"/>
                <w:szCs w:val="22"/>
              </w:rPr>
              <w:t xml:space="preserve">📸 Metadata Overlay Format</w:t>
            </w:r>
          </w:p>
          <w:p>
            <w:r>
              <w:rPr>
                <w:rFonts w:ascii="Arial" w:cs="Arial" w:eastAsia="Arial" w:hAnsi="Arial"/>
                <w:color w:val="444444"/>
                <w:sz w:val="20"/>
                <w:szCs w:val="20"/>
              </w:rPr>
              <w:t xml:space="preserve">Each photo displays a non-removable watermark strip at the bottom: “TowCommand PH | 2026-02-20 14:23:17 PHT | 14.5547°N 121.0244°E | Job #TC-2026-00847 | Hash: a3f8...2e1b” This strip is burned into the image pixels, not just EXIF metadata (which can be stripped).</w:t>
            </w:r>
          </w:p>
        </w:tc>
      </w:tr>
    </w:tbl>
    <w:p>
      <w:pPr>
        <w:spacing w:before="200"/>
      </w:pPr>
    </w:p>
    <w:p>
      <w:pPr>
        <w:pStyle w:val="Heading3"/>
        <w:spacing w:before="200" w:after="80"/>
      </w:pPr>
      <w:r>
        <w:rPr>
          <w:rFonts w:ascii="Arial" w:cs="Arial" w:eastAsia="Arial" w:hAnsi="Arial"/>
          <w:b/>
          <w:bCs/>
          <w:color w:val="0D2137"/>
          <w:sz w:val="24"/>
          <w:szCs w:val="24"/>
        </w:rPr>
        <w:t xml:space="preserve">B. Mandatory Video Documentation</w:t>
      </w:r>
    </w:p>
    <w:p>
      <w:pPr>
        <w:spacing w:after="120" w:before="0"/>
        <w:jc w:val="left"/>
      </w:pPr>
      <w:r>
        <w:rPr>
          <w:rFonts w:ascii="Arial" w:cs="Arial" w:eastAsia="Arial" w:hAnsi="Arial"/>
          <w:color w:val="333333"/>
          <w:sz w:val="22"/>
          <w:szCs w:val="22"/>
        </w:rPr>
        <w:t xml:space="preserve">Photos alone are insufficient. A photo can miss existing damage, and disputes often come down to “that scratch wasn’t there before.” Video solves this:</w:t>
      </w:r>
    </w:p>
    <w:p>
      <w:pPr>
        <w:pStyle w:val="ListParagraph"/>
        <w:numPr>
          <w:ilvl w:val="0"/>
          <w:numId w:val="3"/>
        </w:numPr>
        <w:spacing w:after="60"/>
      </w:pPr>
      <w:r>
        <w:rPr>
          <w:rFonts w:ascii="Arial" w:cs="Arial" w:eastAsia="Arial" w:hAnsi="Arial"/>
          <w:b/>
          <w:bCs/>
          <w:color w:val="0D2137"/>
          <w:sz w:val="22"/>
          <w:szCs w:val="22"/>
        </w:rPr>
        <w:t xml:space="preserve">Pre-Tow Walk-Around Video (MANDATORY): </w:t>
      </w:r>
      <w:r>
        <w:rPr>
          <w:rFonts w:ascii="Arial" w:cs="Arial" w:eastAsia="Arial" w:hAnsi="Arial"/>
          <w:color w:val="333333"/>
          <w:sz w:val="22"/>
          <w:szCs w:val="22"/>
        </w:rPr>
        <w:t xml:space="preserve">Driver must record a continuous 60-90 second walk-around video. App guides with audio prompts: “Start at the front... now walk to the right side... show the rear... left side... now the interior.” Minimum 45 seconds or it’s rejected.</w:t>
      </w:r>
    </w:p>
    <w:p>
      <w:pPr>
        <w:pStyle w:val="ListParagraph"/>
        <w:numPr>
          <w:ilvl w:val="0"/>
          <w:numId w:val="3"/>
        </w:numPr>
        <w:spacing w:after="60"/>
      </w:pPr>
      <w:r>
        <w:rPr>
          <w:rFonts w:ascii="Arial" w:cs="Arial" w:eastAsia="Arial" w:hAnsi="Arial"/>
          <w:b/>
          <w:bCs/>
          <w:color w:val="0D2137"/>
          <w:sz w:val="22"/>
          <w:szCs w:val="22"/>
        </w:rPr>
        <w:t xml:space="preserve">Loading Video (MANDATORY): </w:t>
      </w:r>
      <w:r>
        <w:rPr>
          <w:rFonts w:ascii="Arial" w:cs="Arial" w:eastAsia="Arial" w:hAnsi="Arial"/>
          <w:color w:val="333333"/>
          <w:sz w:val="22"/>
          <w:szCs w:val="22"/>
        </w:rPr>
        <w:t xml:space="preserve">30-second recording of the vehicle being loaded onto the flatbed. This proves proper loading technique and captures the vehicle state at loading.</w:t>
      </w:r>
    </w:p>
    <w:p>
      <w:pPr>
        <w:pStyle w:val="ListParagraph"/>
        <w:numPr>
          <w:ilvl w:val="0"/>
          <w:numId w:val="3"/>
        </w:numPr>
        <w:spacing w:after="60"/>
      </w:pPr>
      <w:r>
        <w:rPr>
          <w:rFonts w:ascii="Arial" w:cs="Arial" w:eastAsia="Arial" w:hAnsi="Arial"/>
          <w:b/>
          <w:bCs/>
          <w:color w:val="0D2137"/>
          <w:sz w:val="22"/>
          <w:szCs w:val="22"/>
        </w:rPr>
        <w:t xml:space="preserve">Unloading Video (MANDATORY): </w:t>
      </w:r>
      <w:r>
        <w:rPr>
          <w:rFonts w:ascii="Arial" w:cs="Arial" w:eastAsia="Arial" w:hAnsi="Arial"/>
          <w:color w:val="333333"/>
          <w:sz w:val="22"/>
          <w:szCs w:val="22"/>
        </w:rPr>
        <w:t xml:space="preserve">Same at destination. Proves vehicle was unloaded safely and captures final condition.</w:t>
      </w:r>
    </w:p>
    <w:p>
      <w:pPr>
        <w:pStyle w:val="ListParagraph"/>
        <w:numPr>
          <w:ilvl w:val="0"/>
          <w:numId w:val="3"/>
        </w:numPr>
        <w:spacing w:after="60"/>
      </w:pPr>
      <w:r>
        <w:rPr>
          <w:rFonts w:ascii="Arial" w:cs="Arial" w:eastAsia="Arial" w:hAnsi="Arial"/>
          <w:b/>
          <w:bCs/>
          <w:color w:val="0D2137"/>
          <w:sz w:val="22"/>
          <w:szCs w:val="22"/>
        </w:rPr>
        <w:t xml:space="preserve">Continuous Dashcam (Suki Elite only): </w:t>
      </w:r>
      <w:r>
        <w:rPr>
          <w:rFonts w:ascii="Arial" w:cs="Arial" w:eastAsia="Arial" w:hAnsi="Arial"/>
          <w:color w:val="333333"/>
          <w:sz w:val="22"/>
          <w:szCs w:val="22"/>
        </w:rPr>
        <w:t xml:space="preserve">Front-facing dashcam records the entire transit. Stored for 30 days. Available on dispute.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Mandatory videos create irrefutable evidence trail</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Drivers hate the extra time (adds 3-5 minutes per job). Some will fake walk-arounds or rush through them, missing damage.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AI validation checks video duration, movement pattern (phone must physically move around vehicle), and frame diversity. Incentive: ₱50 bonus per job for “perfect documentation” score. This flips the behavior from “annoying requirement” to “easy extra income.”</w:t>
            </w:r>
          </w:p>
        </w:tc>
      </w:tr>
    </w:tbl>
    <w:p>
      <w:pPr>
        <w:spacing w:before="200"/>
      </w:pPr>
    </w:p>
    <w:p>
      <w:pPr>
        <w:pStyle w:val="Heading3"/>
        <w:spacing w:before="200" w:after="80"/>
      </w:pPr>
      <w:r>
        <w:rPr>
          <w:rFonts w:ascii="Arial" w:cs="Arial" w:eastAsia="Arial" w:hAnsi="Arial"/>
          <w:b/>
          <w:bCs/>
          <w:color w:val="0D2137"/>
          <w:sz w:val="24"/>
          <w:szCs w:val="24"/>
        </w:rPr>
        <w:t xml:space="preserve">C. Immutable Evidence Chain</w:t>
      </w:r>
    </w:p>
    <w:p>
      <w:pPr>
        <w:spacing w:after="120" w:before="0"/>
        <w:jc w:val="left"/>
      </w:pPr>
      <w:r>
        <w:rPr>
          <w:rFonts w:ascii="Arial" w:cs="Arial" w:eastAsia="Arial" w:hAnsi="Arial"/>
          <w:color w:val="333333"/>
          <w:sz w:val="22"/>
          <w:szCs w:val="22"/>
        </w:rPr>
        <w:t xml:space="preserve">All photos and videos are stored with cryptographic integrity:</w:t>
      </w:r>
    </w:p>
    <w:p>
      <w:pPr>
        <w:pStyle w:val="ListParagraph"/>
        <w:numPr>
          <w:ilvl w:val="0"/>
          <w:numId w:val="3"/>
        </w:numPr>
        <w:spacing w:after="60"/>
      </w:pPr>
      <w:r>
        <w:rPr>
          <w:rFonts w:ascii="Arial" w:cs="Arial" w:eastAsia="Arial" w:hAnsi="Arial"/>
          <w:b/>
          <w:bCs/>
          <w:color w:val="0D2137"/>
          <w:sz w:val="22"/>
          <w:szCs w:val="22"/>
        </w:rPr>
        <w:t xml:space="preserve">Upload: </w:t>
      </w:r>
      <w:r>
        <w:rPr>
          <w:rFonts w:ascii="Arial" w:cs="Arial" w:eastAsia="Arial" w:hAnsi="Arial"/>
          <w:color w:val="333333"/>
          <w:sz w:val="22"/>
          <w:szCs w:val="22"/>
        </w:rPr>
        <w:t xml:space="preserve">Media uploaded to S3 with server-side SHA-256 hash computed on upload. Hash stored in DynamoDB (separate from media).</w:t>
      </w:r>
    </w:p>
    <w:p>
      <w:pPr>
        <w:pStyle w:val="ListParagraph"/>
        <w:numPr>
          <w:ilvl w:val="0"/>
          <w:numId w:val="3"/>
        </w:numPr>
        <w:spacing w:after="60"/>
      </w:pPr>
      <w:r>
        <w:rPr>
          <w:rFonts w:ascii="Arial" w:cs="Arial" w:eastAsia="Arial" w:hAnsi="Arial"/>
          <w:b/>
          <w:bCs/>
          <w:color w:val="0D2137"/>
          <w:sz w:val="22"/>
          <w:szCs w:val="22"/>
        </w:rPr>
        <w:t xml:space="preserve">Anchor: </w:t>
      </w:r>
      <w:r>
        <w:rPr>
          <w:rFonts w:ascii="Arial" w:cs="Arial" w:eastAsia="Arial" w:hAnsi="Arial"/>
          <w:color w:val="333333"/>
          <w:sz w:val="22"/>
          <w:szCs w:val="22"/>
        </w:rPr>
        <w:t xml:space="preserve">Daily batch of all evidence hashes anchored to a public blockchain (Polygon for low cost). This proves that evidence existed at a specific time and hasn’t been modified since.</w:t>
      </w:r>
    </w:p>
    <w:p>
      <w:pPr>
        <w:pStyle w:val="ListParagraph"/>
        <w:numPr>
          <w:ilvl w:val="0"/>
          <w:numId w:val="3"/>
        </w:numPr>
        <w:spacing w:after="60"/>
      </w:pPr>
      <w:r>
        <w:rPr>
          <w:rFonts w:ascii="Arial" w:cs="Arial" w:eastAsia="Arial" w:hAnsi="Arial"/>
          <w:b/>
          <w:bCs/>
          <w:color w:val="0D2137"/>
          <w:sz w:val="22"/>
          <w:szCs w:val="22"/>
        </w:rPr>
        <w:t xml:space="preserve">Access control: </w:t>
      </w:r>
      <w:r>
        <w:rPr>
          <w:rFonts w:ascii="Arial" w:cs="Arial" w:eastAsia="Arial" w:hAnsi="Arial"/>
          <w:color w:val="333333"/>
          <w:sz w:val="22"/>
          <w:szCs w:val="22"/>
        </w:rPr>
        <w:t xml:space="preserve">Neither customer nor driver can delete evidence. Only platform admin can access, and all access is logged.</w:t>
      </w:r>
    </w:p>
    <w:p>
      <w:pPr>
        <w:pStyle w:val="ListParagraph"/>
        <w:numPr>
          <w:ilvl w:val="0"/>
          <w:numId w:val="3"/>
        </w:numPr>
        <w:spacing w:after="60"/>
      </w:pPr>
      <w:r>
        <w:rPr>
          <w:rFonts w:ascii="Arial" w:cs="Arial" w:eastAsia="Arial" w:hAnsi="Arial"/>
          <w:b/>
          <w:bCs/>
          <w:color w:val="0D2137"/>
          <w:sz w:val="22"/>
          <w:szCs w:val="22"/>
        </w:rPr>
        <w:t xml:space="preserve">Retention: </w:t>
      </w:r>
      <w:r>
        <w:rPr>
          <w:rFonts w:ascii="Arial" w:cs="Arial" w:eastAsia="Arial" w:hAnsi="Arial"/>
          <w:color w:val="333333"/>
          <w:sz w:val="22"/>
          <w:szCs w:val="22"/>
        </w:rPr>
        <w:t xml:space="preserve">Photos: 1 year. Videos: 90 days (auto-extend to 1 year if dispute filed). Dashcam: 30 days.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FF6B1A" w:sz="8"/>
              <w:bottom w:val="single" w:color="DEE2E6" w:sz="1"/>
              <w:right w:val="single" w:color="DEE2E6" w:sz="1"/>
            </w:tcBorders>
            <w:shd w:fill="E8F5E9" w:val="clear"/>
            <w:tcMar>
              <w:top w:type="dxa" w:w="120"/>
              <w:left w:type="dxa" w:w="200"/>
              <w:bottom w:type="dxa" w:w="120"/>
              <w:right w:type="dxa" w:w="200"/>
            </w:tcMar>
          </w:tcPr>
          <w:p>
            <w:pPr>
              <w:spacing w:after="60"/>
            </w:pPr>
            <w:r>
              <w:rPr>
                <w:rFonts w:ascii="Arial" w:cs="Arial" w:eastAsia="Arial" w:hAnsi="Arial"/>
                <w:b/>
                <w:bCs/>
                <w:color w:val="0D2137"/>
                <w:sz w:val="22"/>
                <w:szCs w:val="22"/>
              </w:rPr>
              <w:t xml:space="preserve">⚖️ Legal Value in Philippine Courts</w:t>
            </w:r>
          </w:p>
          <w:p>
            <w:r>
              <w:rPr>
                <w:rFonts w:ascii="Arial" w:cs="Arial" w:eastAsia="Arial" w:hAnsi="Arial"/>
                <w:color w:val="444444"/>
                <w:sz w:val="20"/>
                <w:szCs w:val="20"/>
              </w:rPr>
              <w:t xml:space="preserve">Under the Philippine Rules on Electronic Evidence (A.M. No. 01-7-01-SC), electronically-generated documents are admissible if their integrity can be proven. Our SHA-256 + blockchain anchor + NTP timestamp + GPS metadata meets the “authenticity and reliability” standard for small claims court (up to ₱400K) and regular courts.</w:t>
            </w:r>
          </w:p>
        </w:tc>
      </w:tr>
    </w:tbl>
    <w:p>
      <w:pPr>
        <w:spacing w:before="200"/>
      </w:pPr>
    </w:p>
    <w:p>
      <w:pPr>
        <w:pStyle w:val="Heading2"/>
        <w:spacing w:before="280" w:after="120"/>
      </w:pPr>
      <w:r>
        <w:rPr>
          <w:rFonts w:ascii="Arial" w:cs="Arial" w:eastAsia="Arial" w:hAnsi="Arial"/>
          <w:b/>
          <w:bCs/>
          <w:color w:val="0D2137"/>
          <w:sz w:val="28"/>
          <w:szCs w:val="28"/>
        </w:rPr>
        <w:t xml:space="preserve">2.2 Dispute Resolution Flow</w:t>
      </w:r>
    </w:p>
    <w:p>
      <w:pPr>
        <w:spacing w:after="120" w:before="0"/>
        <w:jc w:val="left"/>
      </w:pPr>
      <w:r>
        <w:rPr>
          <w:rFonts w:ascii="Arial" w:cs="Arial" w:eastAsia="Arial" w:hAnsi="Arial"/>
          <w:color w:val="333333"/>
          <w:sz w:val="22"/>
          <w:szCs w:val="22"/>
        </w:rPr>
        <w:t xml:space="preserve">When a customer files a damage claim:</w:t>
      </w:r>
    </w:p>
    <w:p>
      <w:pPr>
        <w:pStyle w:val="ListParagraph"/>
        <w:numPr>
          <w:ilvl w:val="0"/>
          <w:numId w:val="6"/>
        </w:numPr>
        <w:spacing w:after="80"/>
      </w:pPr>
      <w:r>
        <w:rPr>
          <w:rFonts w:ascii="Arial" w:cs="Arial" w:eastAsia="Arial" w:hAnsi="Arial"/>
          <w:color w:val="333333"/>
          <w:sz w:val="22"/>
          <w:szCs w:val="22"/>
        </w:rPr>
        <w:t xml:space="preserve">Customer submits claim within 48 hours of delivery (deadline enforced by app).</w:t>
      </w:r>
    </w:p>
    <w:p>
      <w:pPr>
        <w:pStyle w:val="ListParagraph"/>
        <w:numPr>
          <w:ilvl w:val="0"/>
          <w:numId w:val="2"/>
        </w:numPr>
        <w:spacing w:after="80"/>
      </w:pPr>
      <w:r>
        <w:rPr>
          <w:rFonts w:ascii="Arial" w:cs="Arial" w:eastAsia="Arial" w:hAnsi="Arial"/>
          <w:color w:val="333333"/>
          <w:sz w:val="22"/>
          <w:szCs w:val="22"/>
        </w:rPr>
        <w:t xml:space="preserve">System auto-pulls: Pre-tow walk-around video, all 8+ photos with timestamps, loading video, unloading video, dashcam footage (if available), GPS route log.</w:t>
      </w:r>
    </w:p>
    <w:p>
      <w:pPr>
        <w:pStyle w:val="ListParagraph"/>
        <w:numPr>
          <w:ilvl w:val="0"/>
          <w:numId w:val="2"/>
        </w:numPr>
        <w:spacing w:after="80"/>
      </w:pPr>
      <w:r>
        <w:rPr>
          <w:rFonts w:ascii="Arial" w:cs="Arial" w:eastAsia="Arial" w:hAnsi="Arial"/>
          <w:color w:val="333333"/>
          <w:sz w:val="22"/>
          <w:szCs w:val="22"/>
        </w:rPr>
        <w:t xml:space="preserve">AI preliminary analysis: Compares pre-tow and post-delivery photos for new damage using computer vision. Flags any differences automatically.</w:t>
      </w:r>
    </w:p>
    <w:p>
      <w:pPr>
        <w:pStyle w:val="ListParagraph"/>
        <w:numPr>
          <w:ilvl w:val="0"/>
          <w:numId w:val="2"/>
        </w:numPr>
        <w:spacing w:after="80"/>
      </w:pPr>
      <w:r>
        <w:rPr>
          <w:rFonts w:ascii="Arial" w:cs="Arial" w:eastAsia="Arial" w:hAnsi="Arial"/>
          <w:color w:val="333333"/>
          <w:sz w:val="22"/>
          <w:szCs w:val="22"/>
        </w:rPr>
        <w:t xml:space="preserve">Human arbitration: TowCommand dispute team reviews AI findings + evidence. Decision within 72 hours.</w:t>
      </w:r>
    </w:p>
    <w:p>
      <w:pPr>
        <w:pStyle w:val="ListParagraph"/>
        <w:numPr>
          <w:ilvl w:val="0"/>
          <w:numId w:val="2"/>
        </w:numPr>
        <w:spacing w:after="80"/>
      </w:pPr>
      <w:r>
        <w:rPr>
          <w:rFonts w:ascii="Arial" w:cs="Arial" w:eastAsia="Arial" w:hAnsi="Arial"/>
          <w:color w:val="333333"/>
          <w:sz w:val="22"/>
          <w:szCs w:val="22"/>
        </w:rPr>
        <w:t xml:space="preserve">If provider at fault: Insurance bond covers repair (up to ₱100K for Suki Elite, ₱50K for Verified). Customer gets priority rebooking + TowPoints.</w:t>
      </w:r>
    </w:p>
    <w:p>
      <w:pPr>
        <w:pStyle w:val="ListParagraph"/>
        <w:numPr>
          <w:ilvl w:val="0"/>
          <w:numId w:val="2"/>
        </w:numPr>
        <w:spacing w:after="80"/>
      </w:pPr>
      <w:r>
        <w:rPr>
          <w:rFonts w:ascii="Arial" w:cs="Arial" w:eastAsia="Arial" w:hAnsi="Arial"/>
          <w:color w:val="333333"/>
          <w:sz w:val="22"/>
          <w:szCs w:val="22"/>
        </w:rPr>
        <w:t xml:space="preserve">If customer fabricated claim: Account flagged. Repeat false claims = permanent ban.</w:t>
      </w:r>
    </w:p>
    <w:p>
      <w:r>
        <w:br w:type="page"/>
      </w:r>
    </w:p>
    <w:p>
      <w:pPr>
        <w:spacing w:before="300"/>
      </w:pPr>
    </w:p>
    <w:p>
      <w:pPr>
        <w:spacing w:after="60"/>
      </w:pPr>
      <w:r>
        <w:rPr>
          <w:rFonts w:ascii="Arial" w:cs="Arial" w:eastAsia="Arial" w:hAnsi="Arial"/>
          <w:b/>
          <w:bCs/>
          <w:color w:val="FF6B1A"/>
          <w:sz w:val="18"/>
          <w:szCs w:val="18"/>
        </w:rPr>
        <w:t xml:space="preserve">SECTION 03</w:t>
      </w:r>
    </w:p>
    <w:p>
      <w:pPr>
        <w:pStyle w:val="Heading1"/>
        <w:spacing w:after="40"/>
      </w:pPr>
      <w:r>
        <w:rPr>
          <w:rFonts w:ascii="Arial" w:cs="Arial" w:eastAsia="Arial" w:hAnsi="Arial"/>
          <w:b/>
          <w:bCs/>
          <w:color w:val="0D2137"/>
          <w:sz w:val="36"/>
          <w:szCs w:val="36"/>
        </w:rPr>
        <w:t xml:space="preserve">Cancellation Prevention</w:t>
      </w:r>
    </w:p>
    <w:p>
      <w:pPr>
        <w:pBdr>
          <w:bottom w:val="single" w:color="FF6B1A" w:sz="3" w:space="8"/>
        </w:pBdr>
        <w:spacing w:after="200"/>
      </w:pPr>
      <w:r>
        <w:rPr>
          <w:rFonts w:ascii="Arial" w:cs="Arial" w:eastAsia="Arial" w:hAnsi="Arial"/>
          <w:i/>
          <w:iCs/>
          <w:color w:val="6C757D"/>
          <w:sz w:val="22"/>
          <w:szCs w:val="22"/>
        </w:rPr>
        <w:t xml:space="preserve">Protecting Provider Revenue Without Alienating Customers</w:t>
      </w:r>
    </w:p>
    <w:p>
      <w:pPr>
        <w:pStyle w:val="Heading2"/>
        <w:spacing w:before="280" w:after="120"/>
      </w:pPr>
      <w:r>
        <w:rPr>
          <w:rFonts w:ascii="Arial" w:cs="Arial" w:eastAsia="Arial" w:hAnsi="Arial"/>
          <w:b/>
          <w:bCs/>
          <w:color w:val="0D2137"/>
          <w:sz w:val="28"/>
          <w:szCs w:val="28"/>
        </w:rPr>
        <w:t xml:space="preserve">3.1 Why Towing Cancellations Are Worse Than Grab</w:t>
      </w:r>
    </w:p>
    <w:p>
      <w:pPr>
        <w:spacing w:after="120" w:before="0"/>
        <w:jc w:val="left"/>
      </w:pPr>
      <w:r>
        <w:rPr>
          <w:rFonts w:ascii="Arial" w:cs="Arial" w:eastAsia="Arial" w:hAnsi="Arial"/>
          <w:color w:val="333333"/>
          <w:sz w:val="22"/>
          <w:szCs w:val="22"/>
        </w:rPr>
        <w:t xml:space="preserve">A Grab driver loses 5-10 minutes on a cancelled ride. A tow driver can lose 30+ minutes and significant fuel costs because:</w:t>
      </w:r>
    </w:p>
    <w:p>
      <w:pPr>
        <w:pStyle w:val="ListParagraph"/>
        <w:numPr>
          <w:ilvl w:val="0"/>
          <w:numId w:val="3"/>
        </w:numPr>
        <w:spacing w:after="60"/>
      </w:pPr>
      <w:r>
        <w:rPr>
          <w:rFonts w:ascii="Arial" w:cs="Arial" w:eastAsia="Arial" w:hAnsi="Arial"/>
          <w:b/>
          <w:bCs/>
          <w:color w:val="0D2137"/>
          <w:sz w:val="22"/>
          <w:szCs w:val="22"/>
        </w:rPr>
        <w:t xml:space="preserve">Long dispatch distances: </w:t>
      </w:r>
      <w:r>
        <w:rPr>
          <w:rFonts w:ascii="Arial" w:cs="Arial" w:eastAsia="Arial" w:hAnsi="Arial"/>
          <w:color w:val="333333"/>
          <w:sz w:val="22"/>
          <w:szCs w:val="22"/>
        </w:rPr>
        <w:t xml:space="preserve">Tow trucks are sparse — a driver may travel 15-20 minutes to reach the customer (vs. 3-5 min for Grab).</w:t>
      </w:r>
    </w:p>
    <w:p>
      <w:pPr>
        <w:pStyle w:val="ListParagraph"/>
        <w:numPr>
          <w:ilvl w:val="0"/>
          <w:numId w:val="3"/>
        </w:numPr>
        <w:spacing w:after="60"/>
      </w:pPr>
      <w:r>
        <w:rPr>
          <w:rFonts w:ascii="Arial" w:cs="Arial" w:eastAsia="Arial" w:hAnsi="Arial"/>
          <w:b/>
          <w:bCs/>
          <w:color w:val="0D2137"/>
          <w:sz w:val="22"/>
          <w:szCs w:val="22"/>
        </w:rPr>
        <w:t xml:space="preserve">Opportunity cost: </w:t>
      </w:r>
      <w:r>
        <w:rPr>
          <w:rFonts w:ascii="Arial" w:cs="Arial" w:eastAsia="Arial" w:hAnsi="Arial"/>
          <w:color w:val="333333"/>
          <w:sz w:val="22"/>
          <w:szCs w:val="22"/>
        </w:rPr>
        <w:t xml:space="preserve">While driving to a cancelled job, the driver missed other bookings. There’s no “next customer around the corner.”</w:t>
      </w:r>
    </w:p>
    <w:p>
      <w:pPr>
        <w:pStyle w:val="ListParagraph"/>
        <w:numPr>
          <w:ilvl w:val="0"/>
          <w:numId w:val="3"/>
        </w:numPr>
        <w:spacing w:after="60"/>
      </w:pPr>
      <w:r>
        <w:rPr>
          <w:rFonts w:ascii="Arial" w:cs="Arial" w:eastAsia="Arial" w:hAnsi="Arial"/>
          <w:b/>
          <w:bCs/>
          <w:color w:val="0D2137"/>
          <w:sz w:val="22"/>
          <w:szCs w:val="22"/>
        </w:rPr>
        <w:t xml:space="preserve">Equipment commitment: </w:t>
      </w:r>
      <w:r>
        <w:rPr>
          <w:rFonts w:ascii="Arial" w:cs="Arial" w:eastAsia="Arial" w:hAnsi="Arial"/>
          <w:color w:val="333333"/>
          <w:sz w:val="22"/>
          <w:szCs w:val="22"/>
        </w:rPr>
        <w:t xml:space="preserve">Driver may have prepared specific equipment (flatbed lowered, wheel dollies loaded) before learning of cancellation.</w:t>
      </w:r>
    </w:p>
    <w:p>
      <w:pPr>
        <w:pStyle w:val="ListParagraph"/>
        <w:numPr>
          <w:ilvl w:val="0"/>
          <w:numId w:val="3"/>
        </w:numPr>
        <w:spacing w:after="60"/>
      </w:pPr>
      <w:r>
        <w:rPr>
          <w:rFonts w:ascii="Arial" w:cs="Arial" w:eastAsia="Arial" w:hAnsi="Arial"/>
          <w:b/>
          <w:bCs/>
          <w:color w:val="0D2137"/>
          <w:sz w:val="22"/>
          <w:szCs w:val="22"/>
        </w:rPr>
        <w:t xml:space="preserve">Fuel costs: </w:t>
      </w:r>
      <w:r>
        <w:rPr>
          <w:rFonts w:ascii="Arial" w:cs="Arial" w:eastAsia="Arial" w:hAnsi="Arial"/>
          <w:color w:val="333333"/>
          <w:sz w:val="22"/>
          <w:szCs w:val="22"/>
        </w:rPr>
        <w:t xml:space="preserve">Tow trucks consume 3-5x more fuel than a sedan. A wasted 20-minute drive can cost ₱200-400 in diesel alone.</w:t>
      </w:r>
    </w:p>
    <w:p>
      <w:pPr>
        <w:spacing w:before="200"/>
      </w:pPr>
    </w:p>
    <w:p>
      <w:pPr>
        <w:pStyle w:val="Heading2"/>
        <w:spacing w:before="280" w:after="120"/>
      </w:pPr>
      <w:r>
        <w:rPr>
          <w:rFonts w:ascii="Arial" w:cs="Arial" w:eastAsia="Arial" w:hAnsi="Arial"/>
          <w:b/>
          <w:bCs/>
          <w:color w:val="0D2137"/>
          <w:sz w:val="28"/>
          <w:szCs w:val="28"/>
        </w:rPr>
        <w:t xml:space="preserve">3.2 Tiered Cancellation Policy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234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Fee</w:t>
            </w:r>
          </w:p>
        </w:tc>
        <w:tc>
          <w:tcPr>
            <w:tcW w:type="dxa" w:w="234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Refund</w:t>
            </w:r>
          </w:p>
        </w:tc>
        <w:tc>
          <w:tcPr>
            <w:tcW w:type="dxa" w:w="234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444444"/>
                <w:sz w:val="18"/>
                <w:szCs w:val="18"/>
              </w:rPr>
              <w:t xml:space="preserve">0-2 min after match</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100% refund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Grace period. Customer may have tapped by accident or realized wrong service.</w:t>
            </w:r>
          </w:p>
        </w:tc>
      </w:tr>
      <w:tr>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444444"/>
                <w:sz w:val="18"/>
                <w:szCs w:val="18"/>
              </w:rPr>
              <w:t xml:space="preserve">2-5 min after match</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₱100</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Partial refund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 has started moving. Covers initial fuel cost.</w:t>
            </w:r>
          </w:p>
        </w:tc>
      </w:tr>
      <w:tr>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444444"/>
                <w:sz w:val="18"/>
                <w:szCs w:val="18"/>
              </w:rPr>
              <w:t xml:space="preserve">5+ min / driver en route</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₱200-500 (distance-based)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Minimal refund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Calculated based on driver’s actual distance traveled. Fair compensation for real costs.</w:t>
            </w:r>
          </w:p>
        </w:tc>
      </w:tr>
      <w:tr>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444444"/>
                <w:sz w:val="18"/>
                <w:szCs w:val="18"/>
              </w:rPr>
              <w:t xml:space="preserve">Driver arrived at location</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₱500 flat + distance fee</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No refund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Full wasted trip. Customer must pay regardless.</w:t>
            </w:r>
          </w:p>
        </w:tc>
      </w:tr>
      <w:tr>
        <w:tc>
          <w:tcPr>
            <w:tcW w:type="dxa" w:w="23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color w:val="444444"/>
                <w:sz w:val="18"/>
                <w:szCs w:val="18"/>
              </w:rPr>
              <w:t xml:space="preserve">After vehicle loaded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NO CANCELLATION ALLOWED</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N/A</w:t>
            </w:r>
          </w:p>
        </w:tc>
        <w:tc>
          <w:tcPr>
            <w:tcW w:type="dxa" w:w="23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Vehicle is in transit. Job must complete. Customer can change drop-off for ₱200 reroute fee.</w:t>
            </w:r>
          </w:p>
        </w:tc>
      </w:tr>
    </w:tbl>
    <w:p>
      <w:pPr>
        <w:spacing w:before="200"/>
      </w:pPr>
    </w:p>
    <w:p>
      <w:pPr>
        <w:pStyle w:val="Heading2"/>
        <w:spacing w:before="280" w:after="120"/>
      </w:pPr>
      <w:r>
        <w:rPr>
          <w:rFonts w:ascii="Arial" w:cs="Arial" w:eastAsia="Arial" w:hAnsi="Arial"/>
          <w:b/>
          <w:bCs/>
          <w:color w:val="0D2137"/>
          <w:sz w:val="28"/>
          <w:szCs w:val="28"/>
        </w:rPr>
        <w:t xml:space="preserve">3.3 Pre-Commitment Mechanisms</w:t>
      </w:r>
    </w:p>
    <w:p>
      <w:pPr>
        <w:spacing w:after="120" w:before="0"/>
        <w:jc w:val="left"/>
      </w:pPr>
      <w:r>
        <w:rPr>
          <w:rFonts w:ascii="Arial" w:cs="Arial" w:eastAsia="Arial" w:hAnsi="Arial"/>
          <w:color w:val="333333"/>
          <w:sz w:val="22"/>
          <w:szCs w:val="22"/>
        </w:rPr>
        <w:t xml:space="preserve">Rather than just punishing cancellations, we design the flow to prevent them:</w:t>
      </w:r>
    </w:p>
    <w:p>
      <w:pPr>
        <w:pStyle w:val="Heading3"/>
        <w:spacing w:before="200" w:after="80"/>
      </w:pPr>
      <w:r>
        <w:rPr>
          <w:rFonts w:ascii="Arial" w:cs="Arial" w:eastAsia="Arial" w:hAnsi="Arial"/>
          <w:b/>
          <w:bCs/>
          <w:color w:val="0D2137"/>
          <w:sz w:val="24"/>
          <w:szCs w:val="24"/>
        </w:rPr>
        <w:t xml:space="preserve">A. Commitment Deposit</w:t>
      </w:r>
    </w:p>
    <w:p>
      <w:pPr>
        <w:spacing w:after="120" w:before="0"/>
        <w:jc w:val="left"/>
      </w:pPr>
      <w:r>
        <w:rPr>
          <w:rFonts w:ascii="Arial" w:cs="Arial" w:eastAsia="Arial" w:hAnsi="Arial"/>
          <w:color w:val="333333"/>
          <w:sz w:val="22"/>
          <w:szCs w:val="22"/>
        </w:rPr>
        <w:t xml:space="preserve">Upon booking confirmation, a hold of ₱200-500 (depending on job value) is placed on the customer’s GCash/Maya. Not charged immediately — released upon job completion. If customer cancels after the grace period, the hold converts to a cancellation fee paid directly to the driver.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Deposit reduces frivolous bookings significantly</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Some legitimate customers (especially first-timers) are deterred by the deposit. They go back to calling random tow operators they find on Viber.</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First booking is deposit-free. Suki members get permanent deposit waiver. Show the deposit as a “Booking guarantee — fully refunded when your tow completes” (framing matters).</w:t>
            </w:r>
          </w:p>
        </w:tc>
      </w:tr>
    </w:tbl>
    <w:p>
      <w:pPr>
        <w:spacing w:before="200"/>
      </w:pPr>
    </w:p>
    <w:p>
      <w:pPr>
        <w:pStyle w:val="Heading3"/>
        <w:spacing w:before="200" w:after="80"/>
      </w:pPr>
      <w:r>
        <w:rPr>
          <w:rFonts w:ascii="Arial" w:cs="Arial" w:eastAsia="Arial" w:hAnsi="Arial"/>
          <w:b/>
          <w:bCs/>
          <w:color w:val="0D2137"/>
          <w:sz w:val="24"/>
          <w:szCs w:val="24"/>
        </w:rPr>
        <w:t xml:space="preserve">B. Smart Confirmation Flow</w:t>
      </w:r>
    </w:p>
    <w:p>
      <w:pPr>
        <w:spacing w:after="120" w:before="0"/>
        <w:jc w:val="left"/>
      </w:pPr>
      <w:r>
        <w:rPr>
          <w:rFonts w:ascii="Arial" w:cs="Arial" w:eastAsia="Arial" w:hAnsi="Arial"/>
          <w:color w:val="333333"/>
          <w:sz w:val="22"/>
          <w:szCs w:val="22"/>
        </w:rPr>
        <w:t xml:space="preserve">Before finalizing the booking, the app forces a 3-step confirmation:</w:t>
      </w:r>
    </w:p>
    <w:p>
      <w:pPr>
        <w:pStyle w:val="ListParagraph"/>
        <w:numPr>
          <w:ilvl w:val="0"/>
          <w:numId w:val="4"/>
        </w:numPr>
        <w:spacing w:after="80"/>
      </w:pPr>
      <w:r>
        <w:rPr>
          <w:rFonts w:ascii="Arial" w:cs="Arial" w:eastAsia="Arial" w:hAnsi="Arial"/>
          <w:color w:val="333333"/>
          <w:sz w:val="22"/>
          <w:szCs w:val="22"/>
        </w:rPr>
        <w:t xml:space="preserve">Price summary screen: Total cost, ETA, driver info. Customer taps “Confirm Booking.”</w:t>
      </w:r>
    </w:p>
    <w:p>
      <w:pPr>
        <w:pStyle w:val="ListParagraph"/>
        <w:numPr>
          <w:ilvl w:val="0"/>
          <w:numId w:val="2"/>
        </w:numPr>
        <w:spacing w:after="80"/>
      </w:pPr>
      <w:r>
        <w:rPr>
          <w:rFonts w:ascii="Arial" w:cs="Arial" w:eastAsia="Arial" w:hAnsi="Arial"/>
          <w:color w:val="333333"/>
          <w:sz w:val="22"/>
          <w:szCs w:val="22"/>
        </w:rPr>
        <w:t xml:space="preserve">Are you sure? modal: “Your tow truck is being dispatched. Cancelling after 2 minutes will incur a fee of ₱100-500.” Customer taps “Yes, Dispatch Now.”</w:t>
      </w:r>
    </w:p>
    <w:p>
      <w:pPr>
        <w:pStyle w:val="ListParagraph"/>
        <w:numPr>
          <w:ilvl w:val="0"/>
          <w:numId w:val="2"/>
        </w:numPr>
        <w:spacing w:after="80"/>
      </w:pPr>
      <w:r>
        <w:rPr>
          <w:rFonts w:ascii="Arial" w:cs="Arial" w:eastAsia="Arial" w:hAnsi="Arial"/>
          <w:color w:val="333333"/>
          <w:sz w:val="22"/>
          <w:szCs w:val="22"/>
        </w:rPr>
        <w:t xml:space="preserve">Countdown: “Driver arriving in 12 minutes. Need to cancel? Free for 2 more minutes.” Visible timer creates urgency to cancel NOW if needed, not later.</w:t>
      </w:r>
    </w:p>
    <w:p>
      <w:pPr>
        <w:spacing w:before="200"/>
      </w:pPr>
    </w:p>
    <w:p>
      <w:pPr>
        <w:pStyle w:val="Heading3"/>
        <w:spacing w:before="200" w:after="80"/>
      </w:pPr>
      <w:r>
        <w:rPr>
          <w:rFonts w:ascii="Arial" w:cs="Arial" w:eastAsia="Arial" w:hAnsi="Arial"/>
          <w:b/>
          <w:bCs/>
          <w:color w:val="0D2137"/>
          <w:sz w:val="24"/>
          <w:szCs w:val="24"/>
        </w:rPr>
        <w:t xml:space="preserve">C. Reason-Based Cancellation</w:t>
      </w:r>
    </w:p>
    <w:p>
      <w:pPr>
        <w:spacing w:after="120" w:before="0"/>
        <w:jc w:val="left"/>
      </w:pPr>
      <w:r>
        <w:rPr>
          <w:rFonts w:ascii="Arial" w:cs="Arial" w:eastAsia="Arial" w:hAnsi="Arial"/>
          <w:color w:val="333333"/>
          <w:sz w:val="22"/>
          <w:szCs w:val="22"/>
        </w:rPr>
        <w:t xml:space="preserve">When a customer cancels, they must select a reason. This data feeds back into platform improvement:</w:t>
      </w:r>
    </w:p>
    <w:p>
      <w:pPr>
        <w:pStyle w:val="ListParagraph"/>
        <w:numPr>
          <w:ilvl w:val="0"/>
          <w:numId w:val="3"/>
        </w:numPr>
        <w:spacing w:after="60"/>
      </w:pPr>
      <w:r>
        <w:rPr>
          <w:rFonts w:ascii="Arial" w:cs="Arial" w:eastAsia="Arial" w:hAnsi="Arial"/>
          <w:b/>
          <w:bCs/>
          <w:color w:val="0D2137"/>
          <w:sz w:val="22"/>
          <w:szCs w:val="22"/>
        </w:rPr>
        <w:t xml:space="preserve">ETA too long: </w:t>
      </w:r>
      <w:r>
        <w:rPr>
          <w:rFonts w:ascii="Arial" w:cs="Arial" w:eastAsia="Arial" w:hAnsi="Arial"/>
          <w:color w:val="333333"/>
          <w:sz w:val="22"/>
          <w:szCs w:val="22"/>
        </w:rPr>
        <w:t xml:space="preserve">System notes this and adjusts matching radius. No fee if ETA exceeded original estimate by &gt;50%.</w:t>
      </w:r>
    </w:p>
    <w:p>
      <w:pPr>
        <w:pStyle w:val="ListParagraph"/>
        <w:numPr>
          <w:ilvl w:val="0"/>
          <w:numId w:val="3"/>
        </w:numPr>
        <w:spacing w:after="60"/>
      </w:pPr>
      <w:r>
        <w:rPr>
          <w:rFonts w:ascii="Arial" w:cs="Arial" w:eastAsia="Arial" w:hAnsi="Arial"/>
          <w:b/>
          <w:bCs/>
          <w:color w:val="0D2137"/>
          <w:sz w:val="22"/>
          <w:szCs w:val="22"/>
        </w:rPr>
        <w:t xml:space="preserve">Found help elsewhere: </w:t>
      </w:r>
      <w:r>
        <w:rPr>
          <w:rFonts w:ascii="Arial" w:cs="Arial" w:eastAsia="Arial" w:hAnsi="Arial"/>
          <w:color w:val="333333"/>
          <w:sz w:val="22"/>
          <w:szCs w:val="22"/>
        </w:rPr>
        <w:t xml:space="preserve">Full fee applies. This is the “I called my friend to push my car” scenario.</w:t>
      </w:r>
    </w:p>
    <w:p>
      <w:pPr>
        <w:pStyle w:val="ListParagraph"/>
        <w:numPr>
          <w:ilvl w:val="0"/>
          <w:numId w:val="3"/>
        </w:numPr>
        <w:spacing w:after="60"/>
      </w:pPr>
      <w:r>
        <w:rPr>
          <w:rFonts w:ascii="Arial" w:cs="Arial" w:eastAsia="Arial" w:hAnsi="Arial"/>
          <w:b/>
          <w:bCs/>
          <w:color w:val="0D2137"/>
          <w:sz w:val="22"/>
          <w:szCs w:val="22"/>
        </w:rPr>
        <w:t xml:space="preserve">Price too high: </w:t>
      </w:r>
      <w:r>
        <w:rPr>
          <w:rFonts w:ascii="Arial" w:cs="Arial" w:eastAsia="Arial" w:hAnsi="Arial"/>
          <w:color w:val="333333"/>
          <w:sz w:val="22"/>
          <w:szCs w:val="22"/>
        </w:rPr>
        <w:t xml:space="preserve">Offer discount code for next booking (₱100 off). Better to retain the customer long-term.</w:t>
      </w:r>
    </w:p>
    <w:p>
      <w:pPr>
        <w:pStyle w:val="ListParagraph"/>
        <w:numPr>
          <w:ilvl w:val="0"/>
          <w:numId w:val="3"/>
        </w:numPr>
        <w:spacing w:after="60"/>
      </w:pPr>
      <w:r>
        <w:rPr>
          <w:rFonts w:ascii="Arial" w:cs="Arial" w:eastAsia="Arial" w:hAnsi="Arial"/>
          <w:b/>
          <w:bCs/>
          <w:color w:val="0D2137"/>
          <w:sz w:val="22"/>
          <w:szCs w:val="22"/>
        </w:rPr>
        <w:t xml:space="preserve">Emergency resolved: </w:t>
      </w:r>
      <w:r>
        <w:rPr>
          <w:rFonts w:ascii="Arial" w:cs="Arial" w:eastAsia="Arial" w:hAnsi="Arial"/>
          <w:color w:val="333333"/>
          <w:sz w:val="22"/>
          <w:szCs w:val="22"/>
        </w:rPr>
        <w:t xml:space="preserve">Reduced fee (50%). Car started on its own, tire wasn’t flat after all. Legit but still costs driver time.</w:t>
      </w:r>
    </w:p>
    <w:p>
      <w:pPr>
        <w:pStyle w:val="ListParagraph"/>
        <w:numPr>
          <w:ilvl w:val="0"/>
          <w:numId w:val="3"/>
        </w:numPr>
        <w:spacing w:after="60"/>
      </w:pPr>
      <w:r>
        <w:rPr>
          <w:rFonts w:ascii="Arial" w:cs="Arial" w:eastAsia="Arial" w:hAnsi="Arial"/>
          <w:b/>
          <w:bCs/>
          <w:color w:val="0D2137"/>
          <w:sz w:val="22"/>
          <w:szCs w:val="22"/>
        </w:rPr>
        <w:t xml:space="preserve">Driver is sketchy: </w:t>
      </w:r>
      <w:r>
        <w:rPr>
          <w:rFonts w:ascii="Arial" w:cs="Arial" w:eastAsia="Arial" w:hAnsi="Arial"/>
          <w:color w:val="333333"/>
          <w:sz w:val="22"/>
          <w:szCs w:val="22"/>
        </w:rPr>
        <w:t xml:space="preserve">No fee + driver investigated. We never penalize safety concerns.</w:t>
      </w:r>
    </w:p>
    <w:p>
      <w:pPr>
        <w:pStyle w:val="ListParagraph"/>
        <w:numPr>
          <w:ilvl w:val="0"/>
          <w:numId w:val="3"/>
        </w:numPr>
        <w:spacing w:after="60"/>
      </w:pPr>
      <w:r>
        <w:rPr>
          <w:rFonts w:ascii="Arial" w:cs="Arial" w:eastAsia="Arial" w:hAnsi="Arial"/>
          <w:b/>
          <w:bCs/>
          <w:color w:val="0D2137"/>
          <w:sz w:val="22"/>
          <w:szCs w:val="22"/>
        </w:rPr>
        <w:t xml:space="preserve">Wrong service booked: </w:t>
      </w:r>
      <w:r>
        <w:rPr>
          <w:rFonts w:ascii="Arial" w:cs="Arial" w:eastAsia="Arial" w:hAnsi="Arial"/>
          <w:color w:val="333333"/>
          <w:sz w:val="22"/>
          <w:szCs w:val="22"/>
        </w:rPr>
        <w:t xml:space="preserve">No fee + allow immediate rebook. This is our UX failing, not customer fault.</w:t>
      </w:r>
    </w:p>
    <w:p>
      <w:r>
        <w:br w:type="page"/>
      </w:r>
    </w:p>
    <w:p>
      <w:pPr>
        <w:spacing w:before="300"/>
      </w:pPr>
    </w:p>
    <w:p>
      <w:pPr>
        <w:spacing w:after="60"/>
      </w:pPr>
      <w:r>
        <w:rPr>
          <w:rFonts w:ascii="Arial" w:cs="Arial" w:eastAsia="Arial" w:hAnsi="Arial"/>
          <w:b/>
          <w:bCs/>
          <w:color w:val="FF6B1A"/>
          <w:sz w:val="18"/>
          <w:szCs w:val="18"/>
        </w:rPr>
        <w:t xml:space="preserve">SECTION 04</w:t>
      </w:r>
    </w:p>
    <w:p>
      <w:pPr>
        <w:pStyle w:val="Heading1"/>
        <w:spacing w:after="40"/>
      </w:pPr>
      <w:r>
        <w:rPr>
          <w:rFonts w:ascii="Arial" w:cs="Arial" w:eastAsia="Arial" w:hAnsi="Arial"/>
          <w:b/>
          <w:bCs/>
          <w:color w:val="0D2137"/>
          <w:sz w:val="36"/>
          <w:szCs w:val="36"/>
        </w:rPr>
        <w:t xml:space="preserve">Customer Behavior Edge Cases</w:t>
      </w:r>
    </w:p>
    <w:p>
      <w:pPr>
        <w:pBdr>
          <w:bottom w:val="single" w:color="FF6B1A" w:sz="3" w:space="8"/>
        </w:pBdr>
        <w:spacing w:after="200"/>
      </w:pPr>
      <w:r>
        <w:rPr>
          <w:rFonts w:ascii="Arial" w:cs="Arial" w:eastAsia="Arial" w:hAnsi="Arial"/>
          <w:i/>
          <w:iCs/>
          <w:color w:val="6C757D"/>
          <w:sz w:val="22"/>
          <w:szCs w:val="22"/>
        </w:rPr>
        <w:t xml:space="preserve">Second-Order Thinking for Every Scenario That Will Break Your Platform</w:t>
      </w:r>
    </w:p>
    <w:p>
      <w:pPr>
        <w:pStyle w:val="Heading2"/>
        <w:spacing w:before="280" w:after="120"/>
      </w:pPr>
      <w:r>
        <w:rPr>
          <w:rFonts w:ascii="Arial" w:cs="Arial" w:eastAsia="Arial" w:hAnsi="Arial"/>
          <w:b/>
          <w:bCs/>
          <w:color w:val="0D2137"/>
          <w:sz w:val="28"/>
          <w:szCs w:val="28"/>
        </w:rPr>
        <w:t xml:space="preserve">4.1 The Scammer Customer</w:t>
      </w:r>
    </w:p>
    <w:p>
      <w:pPr>
        <w:pStyle w:val="Heading3"/>
        <w:spacing w:before="200" w:after="80"/>
      </w:pPr>
      <w:r>
        <w:rPr>
          <w:rFonts w:ascii="Arial" w:cs="Arial" w:eastAsia="Arial" w:hAnsi="Arial"/>
          <w:b/>
          <w:bCs/>
          <w:color w:val="0D2137"/>
          <w:sz w:val="24"/>
          <w:szCs w:val="24"/>
        </w:rPr>
        <w:t xml:space="preserve">Fake Damage Claims</w:t>
      </w:r>
    </w:p>
    <w:p>
      <w:pPr>
        <w:spacing w:after="120" w:before="0"/>
        <w:jc w:val="left"/>
      </w:pPr>
      <w:r>
        <w:rPr>
          <w:rFonts w:ascii="Arial" w:cs="Arial" w:eastAsia="Arial" w:hAnsi="Arial"/>
          <w:color w:val="333333"/>
          <w:sz w:val="22"/>
          <w:szCs w:val="22"/>
        </w:rPr>
        <w:t xml:space="preserve">Customer claims the tow driver scratched their car. Wants free tow + compensation.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Customer files fake damage claim to get free service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If we always side with the customer, drivers leave the platform. If we always side with drivers, customers don’t trust us.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Neutral AI-first arbitration. Computer vision compares pre-tow and post-delivery media. If the “damage” exists in pre-tow photos, claim auto-denied with visual evidence shown to customer. Repeat false claimants get a “dispute score” visible to future providers.</w:t>
            </w:r>
          </w:p>
        </w:tc>
      </w:tr>
    </w:tbl>
    <w:p>
      <w:pPr>
        <w:spacing w:before="200"/>
      </w:pPr>
    </w:p>
    <w:p>
      <w:pPr>
        <w:pStyle w:val="Heading3"/>
        <w:spacing w:before="200" w:after="80"/>
      </w:pPr>
      <w:r>
        <w:rPr>
          <w:rFonts w:ascii="Arial" w:cs="Arial" w:eastAsia="Arial" w:hAnsi="Arial"/>
          <w:b/>
          <w:bCs/>
          <w:color w:val="0D2137"/>
          <w:sz w:val="24"/>
          <w:szCs w:val="24"/>
        </w:rPr>
        <w:t xml:space="preserve">Ghost Booking / Time Waster</w:t>
      </w:r>
    </w:p>
    <w:p>
      <w:pPr>
        <w:spacing w:after="120" w:before="0"/>
        <w:jc w:val="left"/>
      </w:pPr>
      <w:r>
        <w:rPr>
          <w:rFonts w:ascii="Arial" w:cs="Arial" w:eastAsia="Arial" w:hAnsi="Arial"/>
          <w:color w:val="333333"/>
          <w:sz w:val="22"/>
          <w:szCs w:val="22"/>
        </w:rPr>
        <w:t xml:space="preserve">Customer books a tow, driver arrives, customer says “Oh wait, let me try starting my car again” — then cancels after wasting 20 minutes of the driver’s time.</w:t>
      </w:r>
    </w:p>
    <w:p>
      <w:pPr>
        <w:pStyle w:val="ListParagraph"/>
        <w:numPr>
          <w:ilvl w:val="0"/>
          <w:numId w:val="3"/>
        </w:numPr>
        <w:spacing w:after="60"/>
      </w:pPr>
      <w:r>
        <w:rPr>
          <w:rFonts w:ascii="Arial" w:cs="Arial" w:eastAsia="Arial" w:hAnsi="Arial"/>
          <w:b/>
          <w:bCs/>
          <w:color w:val="0D2137"/>
          <w:sz w:val="22"/>
          <w:szCs w:val="22"/>
        </w:rPr>
        <w:t xml:space="preserve">Solution: </w:t>
      </w:r>
      <w:r>
        <w:rPr>
          <w:rFonts w:ascii="Arial" w:cs="Arial" w:eastAsia="Arial" w:hAnsi="Arial"/>
          <w:color w:val="333333"/>
          <w:sz w:val="22"/>
          <w:szCs w:val="22"/>
        </w:rPr>
        <w:t xml:space="preserve">Once driver marks “Arrived,” a 10-minute billable waiting clock starts. After 10 minutes, minimum fee of ₱300 is automatically charged regardless of whether the tow proceeds. Customer is warned at the 5-minute mark.</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Arrival fee prevents time-wasting</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Drivers game the system by marking “arrived” early (while still 5 minutes away) to start the clock sooner.</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“Arrived” status only activates when driver GPS is within 200m of customer’s pin AND customer confirms driver is physically present via in-app prompt.</w:t>
            </w:r>
          </w:p>
        </w:tc>
      </w:tr>
    </w:tbl>
    <w:p>
      <w:pPr>
        <w:spacing w:before="200"/>
      </w:pPr>
    </w:p>
    <w:p>
      <w:pPr>
        <w:pStyle w:val="Heading3"/>
        <w:spacing w:before="200" w:after="80"/>
      </w:pPr>
      <w:r>
        <w:rPr>
          <w:rFonts w:ascii="Arial" w:cs="Arial" w:eastAsia="Arial" w:hAnsi="Arial"/>
          <w:b/>
          <w:bCs/>
          <w:color w:val="0D2137"/>
          <w:sz w:val="24"/>
          <w:szCs w:val="24"/>
        </w:rPr>
        <w:t xml:space="preserve">The Drunk / Aggressive Customer</w:t>
      </w:r>
    </w:p>
    <w:p>
      <w:pPr>
        <w:spacing w:after="120" w:before="0"/>
        <w:jc w:val="left"/>
      </w:pPr>
      <w:r>
        <w:rPr>
          <w:rFonts w:ascii="Arial" w:cs="Arial" w:eastAsia="Arial" w:hAnsi="Arial"/>
          <w:color w:val="333333"/>
          <w:sz w:val="22"/>
          <w:szCs w:val="22"/>
        </w:rPr>
        <w:t xml:space="preserve">Customer is intoxicated, belligerent, or threatening. Common in late-night accident scenarios.</w:t>
      </w:r>
    </w:p>
    <w:p>
      <w:pPr>
        <w:pStyle w:val="ListParagraph"/>
        <w:numPr>
          <w:ilvl w:val="0"/>
          <w:numId w:val="3"/>
        </w:numPr>
        <w:spacing w:after="60"/>
      </w:pPr>
      <w:r>
        <w:rPr>
          <w:rFonts w:ascii="Arial" w:cs="Arial" w:eastAsia="Arial" w:hAnsi="Arial"/>
          <w:b/>
          <w:bCs/>
          <w:color w:val="0D2137"/>
          <w:sz w:val="22"/>
          <w:szCs w:val="22"/>
        </w:rPr>
        <w:t xml:space="preserve">Driver protection: </w:t>
      </w:r>
      <w:r>
        <w:rPr>
          <w:rFonts w:ascii="Arial" w:cs="Arial" w:eastAsia="Arial" w:hAnsi="Arial"/>
          <w:color w:val="333333"/>
          <w:sz w:val="22"/>
          <w:szCs w:val="22"/>
        </w:rPr>
        <w:t xml:space="preserve">Driver can initiate a “Refuse Service” protocol from the app. Must record a 15-second video documenting the situation. Job cancelled with no penalty to driver.</w:t>
      </w:r>
    </w:p>
    <w:p>
      <w:pPr>
        <w:pStyle w:val="ListParagraph"/>
        <w:numPr>
          <w:ilvl w:val="0"/>
          <w:numId w:val="3"/>
        </w:numPr>
        <w:spacing w:after="60"/>
      </w:pPr>
      <w:r>
        <w:rPr>
          <w:rFonts w:ascii="Arial" w:cs="Arial" w:eastAsia="Arial" w:hAnsi="Arial"/>
          <w:b/>
          <w:bCs/>
          <w:color w:val="0D2137"/>
          <w:sz w:val="22"/>
          <w:szCs w:val="22"/>
        </w:rPr>
        <w:t xml:space="preserve">Customer handling: </w:t>
      </w:r>
      <w:r>
        <w:rPr>
          <w:rFonts w:ascii="Arial" w:cs="Arial" w:eastAsia="Arial" w:hAnsi="Arial"/>
          <w:color w:val="333333"/>
          <w:sz w:val="22"/>
          <w:szCs w:val="22"/>
        </w:rPr>
        <w:t xml:space="preserve">Customer is notified: “Your driver was unable to complete service due to safety concerns. You will not be charged.” No specific accusation — protects both parties.</w:t>
      </w:r>
    </w:p>
    <w:p>
      <w:pPr>
        <w:pStyle w:val="ListParagraph"/>
        <w:numPr>
          <w:ilvl w:val="0"/>
          <w:numId w:val="3"/>
        </w:numPr>
        <w:spacing w:after="60"/>
      </w:pPr>
      <w:r>
        <w:rPr>
          <w:rFonts w:ascii="Arial" w:cs="Arial" w:eastAsia="Arial" w:hAnsi="Arial"/>
          <w:b/>
          <w:bCs/>
          <w:color w:val="0D2137"/>
          <w:sz w:val="22"/>
          <w:szCs w:val="22"/>
        </w:rPr>
        <w:t xml:space="preserve">Escalation: </w:t>
      </w:r>
      <w:r>
        <w:rPr>
          <w:rFonts w:ascii="Arial" w:cs="Arial" w:eastAsia="Arial" w:hAnsi="Arial"/>
          <w:color w:val="333333"/>
          <w:sz w:val="22"/>
          <w:szCs w:val="22"/>
        </w:rPr>
        <w:t xml:space="preserve">If customer was physically threatening, auto-report filed. Account suspended pending review. Driver offered counseling hotline number.</w:t>
      </w:r>
    </w:p>
    <w:p>
      <w:pPr>
        <w:spacing w:before="200"/>
      </w:pPr>
    </w:p>
    <w:p>
      <w:pPr>
        <w:pStyle w:val="Heading3"/>
        <w:spacing w:before="200" w:after="80"/>
      </w:pPr>
      <w:r>
        <w:rPr>
          <w:rFonts w:ascii="Arial" w:cs="Arial" w:eastAsia="Arial" w:hAnsi="Arial"/>
          <w:b/>
          <w:bCs/>
          <w:color w:val="0D2137"/>
          <w:sz w:val="24"/>
          <w:szCs w:val="24"/>
        </w:rPr>
        <w:t xml:space="preserve">The “I’ll Pay Cash” Negotiator</w:t>
      </w:r>
    </w:p>
    <w:p>
      <w:pPr>
        <w:spacing w:after="120" w:before="0"/>
        <w:jc w:val="left"/>
      </w:pPr>
      <w:r>
        <w:rPr>
          <w:rFonts w:ascii="Arial" w:cs="Arial" w:eastAsia="Arial" w:hAnsi="Arial"/>
          <w:color w:val="333333"/>
          <w:sz w:val="22"/>
          <w:szCs w:val="22"/>
        </w:rPr>
        <w:t xml:space="preserve">Customer tries to negotiate with the driver directly: “Bro, cancel the app, I’ll pay you ₱2,000 cash direct.” This cuts TowCommand out of the transaction.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Direct cash deals bypass platform revenue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If we ignore it, drivers learn they make more money off-platform. They use TowCommand only for lead generation. Our commission model collapses.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Multi-layered deterrence. (1) Insurance only covers in-app transactions — off-app means zero coverage for both parties. (2) Driver incentives tied to in-app completion rate. (3) Mystery shopper program: TowCommand staff occasionally test drivers with cash offers. (4) If customer reports are consistent, driver is investigated.</w:t>
            </w:r>
          </w:p>
        </w:tc>
      </w:tr>
    </w:tbl>
    <w:p>
      <w:pPr>
        <w:spacing w:before="200"/>
      </w:pPr>
    </w:p>
    <w:p>
      <w:pPr>
        <w:pStyle w:val="Heading2"/>
        <w:spacing w:before="280" w:after="120"/>
      </w:pPr>
      <w:r>
        <w:rPr>
          <w:rFonts w:ascii="Arial" w:cs="Arial" w:eastAsia="Arial" w:hAnsi="Arial"/>
          <w:b/>
          <w:bCs/>
          <w:color w:val="0D2137"/>
          <w:sz w:val="28"/>
          <w:szCs w:val="28"/>
        </w:rPr>
        <w:t xml:space="preserve">4.2 The Absent Customer</w:t>
      </w:r>
    </w:p>
    <w:p>
      <w:pPr>
        <w:pStyle w:val="Heading3"/>
        <w:spacing w:before="200" w:after="80"/>
      </w:pPr>
      <w:r>
        <w:rPr>
          <w:rFonts w:ascii="Arial" w:cs="Arial" w:eastAsia="Arial" w:hAnsi="Arial"/>
          <w:b/>
          <w:bCs/>
          <w:color w:val="0D2137"/>
          <w:sz w:val="24"/>
          <w:szCs w:val="24"/>
        </w:rPr>
        <w:t xml:space="preserve">Customer Not Present at Pickup</w:t>
      </w:r>
    </w:p>
    <w:p>
      <w:pPr>
        <w:spacing w:after="120" w:before="0"/>
        <w:jc w:val="left"/>
      </w:pPr>
      <w:r>
        <w:rPr>
          <w:rFonts w:ascii="Arial" w:cs="Arial" w:eastAsia="Arial" w:hAnsi="Arial"/>
          <w:color w:val="333333"/>
          <w:sz w:val="22"/>
          <w:szCs w:val="22"/>
        </w:rPr>
        <w:t xml:space="preserve">Vehicle is parked but customer is at home/hospital/work. Common for “my car broke down, I left it and took a Grab home” scenarios.</w:t>
      </w:r>
    </w:p>
    <w:p>
      <w:pPr>
        <w:pStyle w:val="ListParagraph"/>
        <w:numPr>
          <w:ilvl w:val="0"/>
          <w:numId w:val="3"/>
        </w:numPr>
        <w:spacing w:after="60"/>
      </w:pPr>
      <w:r>
        <w:rPr>
          <w:rFonts w:ascii="Arial" w:cs="Arial" w:eastAsia="Arial" w:hAnsi="Arial"/>
          <w:b/>
          <w:bCs/>
          <w:color w:val="0D2137"/>
          <w:sz w:val="22"/>
          <w:szCs w:val="22"/>
        </w:rPr>
        <w:t xml:space="preserve">Digital Padala protocol: </w:t>
      </w:r>
      <w:r>
        <w:rPr>
          <w:rFonts w:ascii="Arial" w:cs="Arial" w:eastAsia="Arial" w:hAnsi="Arial"/>
          <w:color w:val="333333"/>
          <w:sz w:val="22"/>
          <w:szCs w:val="22"/>
        </w:rPr>
        <w:t xml:space="preserve">Customer pre-authorizes remote pickup via app. OTP is generated and shared with a designated person on-site (building guard, friend, etc.) OR customer approves via live video call after driver shows the vehicle.</w:t>
      </w:r>
    </w:p>
    <w:p>
      <w:pPr>
        <w:pStyle w:val="ListParagraph"/>
        <w:numPr>
          <w:ilvl w:val="0"/>
          <w:numId w:val="3"/>
        </w:numPr>
        <w:spacing w:after="60"/>
      </w:pPr>
      <w:r>
        <w:rPr>
          <w:rFonts w:ascii="Arial" w:cs="Arial" w:eastAsia="Arial" w:hAnsi="Arial"/>
          <w:b/>
          <w:bCs/>
          <w:color w:val="0D2137"/>
          <w:sz w:val="22"/>
          <w:szCs w:val="22"/>
        </w:rPr>
        <w:t xml:space="preserve">No one present at all: </w:t>
      </w:r>
      <w:r>
        <w:rPr>
          <w:rFonts w:ascii="Arial" w:cs="Arial" w:eastAsia="Arial" w:hAnsi="Arial"/>
          <w:color w:val="333333"/>
          <w:sz w:val="22"/>
          <w:szCs w:val="22"/>
        </w:rPr>
        <w:t xml:space="preserve">Driver performs enhanced condition report (minimum 12 photos + full walk-around video + 360° video of surroundings showing no witnesses). Customer must confirm via video call before loading begins. If unreachable, driver waits 15 minutes, then leaves. Minimum fee applies.</w:t>
      </w:r>
    </w:p>
    <w:p>
      <w:pPr>
        <w:spacing w:before="200"/>
      </w:pPr>
    </w:p>
    <w:p>
      <w:pPr>
        <w:pStyle w:val="Heading3"/>
        <w:spacing w:before="200" w:after="80"/>
      </w:pPr>
      <w:r>
        <w:rPr>
          <w:rFonts w:ascii="Arial" w:cs="Arial" w:eastAsia="Arial" w:hAnsi="Arial"/>
          <w:b/>
          <w:bCs/>
          <w:color w:val="0D2137"/>
          <w:sz w:val="24"/>
          <w:szCs w:val="24"/>
        </w:rPr>
        <w:t xml:space="preserve">Customer Unreachable During Transit</w:t>
      </w:r>
    </w:p>
    <w:p>
      <w:pPr>
        <w:spacing w:after="120" w:before="0"/>
        <w:jc w:val="left"/>
      </w:pPr>
      <w:r>
        <w:rPr>
          <w:rFonts w:ascii="Arial" w:cs="Arial" w:eastAsia="Arial" w:hAnsi="Arial"/>
          <w:color w:val="333333"/>
          <w:sz w:val="22"/>
          <w:szCs w:val="22"/>
        </w:rPr>
        <w:t xml:space="preserve">Driver is en route to drop-off but customer stops responding. Maybe their phone died, maybe they fell asleep.</w:t>
      </w:r>
    </w:p>
    <w:p>
      <w:pPr>
        <w:pStyle w:val="ListParagraph"/>
        <w:numPr>
          <w:ilvl w:val="0"/>
          <w:numId w:val="3"/>
        </w:numPr>
        <w:spacing w:after="60"/>
      </w:pPr>
      <w:r>
        <w:rPr>
          <w:rFonts w:ascii="Arial" w:cs="Arial" w:eastAsia="Arial" w:hAnsi="Arial"/>
          <w:b/>
          <w:bCs/>
          <w:color w:val="0D2137"/>
          <w:sz w:val="22"/>
          <w:szCs w:val="22"/>
        </w:rPr>
        <w:t xml:space="preserve">Escalation chain: </w:t>
      </w:r>
      <w:r>
        <w:rPr>
          <w:rFonts w:ascii="Arial" w:cs="Arial" w:eastAsia="Arial" w:hAnsi="Arial"/>
          <w:color w:val="333333"/>
          <w:sz w:val="22"/>
          <w:szCs w:val="22"/>
        </w:rPr>
        <w:t xml:space="preserve">3 call attempts, 2 SMS, 1 in-app push. If no response in 15 minutes, call emergency contacts on file.</w:t>
      </w:r>
    </w:p>
    <w:p>
      <w:pPr>
        <w:pStyle w:val="ListParagraph"/>
        <w:numPr>
          <w:ilvl w:val="0"/>
          <w:numId w:val="3"/>
        </w:numPr>
        <w:spacing w:after="60"/>
      </w:pPr>
      <w:r>
        <w:rPr>
          <w:rFonts w:ascii="Arial" w:cs="Arial" w:eastAsia="Arial" w:hAnsi="Arial"/>
          <w:b/>
          <w:bCs/>
          <w:color w:val="0D2137"/>
          <w:sz w:val="22"/>
          <w:szCs w:val="22"/>
        </w:rPr>
        <w:t xml:space="preserve">Drop-off protocol: </w:t>
      </w:r>
      <w:r>
        <w:rPr>
          <w:rFonts w:ascii="Arial" w:cs="Arial" w:eastAsia="Arial" w:hAnsi="Arial"/>
          <w:color w:val="333333"/>
          <w:sz w:val="22"/>
          <w:szCs w:val="22"/>
        </w:rPr>
        <w:t xml:space="preserve">If drop-off is a verified location (auto shop, their home address), driver delivers and performs unloading documentation. Vehicle keys secured in lockbox or handed to shop staff. Customer notified via all channels.</w:t>
      </w:r>
    </w:p>
    <w:p>
      <w:pPr>
        <w:pStyle w:val="ListParagraph"/>
        <w:numPr>
          <w:ilvl w:val="0"/>
          <w:numId w:val="3"/>
        </w:numPr>
        <w:spacing w:after="60"/>
      </w:pPr>
      <w:r>
        <w:rPr>
          <w:rFonts w:ascii="Arial" w:cs="Arial" w:eastAsia="Arial" w:hAnsi="Arial"/>
          <w:b/>
          <w:bCs/>
          <w:color w:val="0D2137"/>
          <w:sz w:val="22"/>
          <w:szCs w:val="22"/>
        </w:rPr>
        <w:t xml:space="preserve">Unverified drop-off: </w:t>
      </w:r>
      <w:r>
        <w:rPr>
          <w:rFonts w:ascii="Arial" w:cs="Arial" w:eastAsia="Arial" w:hAnsi="Arial"/>
          <w:color w:val="333333"/>
          <w:sz w:val="22"/>
          <w:szCs w:val="22"/>
        </w:rPr>
        <w:t xml:space="preserve">If drop-off is an unfamiliar address and customer is unreachable, driver does NOT deliver. Vehicle taken to nearest TowCommand partner holding facility. Customer has 24 hours to claim (no storage fees for first 24h, then ₱500/day).</w:t>
      </w:r>
    </w:p>
    <w:p>
      <w:pPr>
        <w:spacing w:before="200"/>
      </w:pPr>
    </w:p>
    <w:p>
      <w:pPr>
        <w:pStyle w:val="Heading2"/>
        <w:spacing w:before="280" w:after="120"/>
      </w:pPr>
      <w:r>
        <w:rPr>
          <w:rFonts w:ascii="Arial" w:cs="Arial" w:eastAsia="Arial" w:hAnsi="Arial"/>
          <w:b/>
          <w:bCs/>
          <w:color w:val="0D2137"/>
          <w:sz w:val="28"/>
          <w:szCs w:val="28"/>
        </w:rPr>
        <w:t xml:space="preserve">4.3 Insurance &amp; Liability Gaps</w:t>
      </w:r>
    </w:p>
    <w:p>
      <w:pPr>
        <w:pStyle w:val="Heading3"/>
        <w:spacing w:before="200" w:after="80"/>
      </w:pPr>
      <w:r>
        <w:rPr>
          <w:rFonts w:ascii="Arial" w:cs="Arial" w:eastAsia="Arial" w:hAnsi="Arial"/>
          <w:b/>
          <w:bCs/>
          <w:color w:val="0D2137"/>
          <w:sz w:val="24"/>
          <w:szCs w:val="24"/>
        </w:rPr>
        <w:t xml:space="preserve">Vehicle Damaged During Tow</w:t>
      </w:r>
    </w:p>
    <w:p>
      <w:pPr>
        <w:spacing w:after="120" w:before="0"/>
        <w:jc w:val="left"/>
      </w:pPr>
      <w:r>
        <w:rPr>
          <w:rFonts w:ascii="Arial" w:cs="Arial" w:eastAsia="Arial" w:hAnsi="Arial"/>
          <w:color w:val="333333"/>
          <w:sz w:val="22"/>
          <w:szCs w:val="22"/>
        </w:rPr>
        <w:t xml:space="preserve">Despite all documentation, sometimes vehicles are genuinely damaged during towing. The question is: who pays?</w:t>
      </w:r>
    </w:p>
    <w:p>
      <w:pPr>
        <w:pStyle w:val="ListParagraph"/>
        <w:numPr>
          <w:ilvl w:val="0"/>
          <w:numId w:val="3"/>
        </w:numPr>
        <w:spacing w:after="60"/>
      </w:pPr>
      <w:r>
        <w:rPr>
          <w:rFonts w:ascii="Arial" w:cs="Arial" w:eastAsia="Arial" w:hAnsi="Arial"/>
          <w:b/>
          <w:bCs/>
          <w:color w:val="0D2137"/>
          <w:sz w:val="22"/>
          <w:szCs w:val="22"/>
        </w:rPr>
        <w:t xml:space="preserve">Platform insurance: </w:t>
      </w:r>
      <w:r>
        <w:rPr>
          <w:rFonts w:ascii="Arial" w:cs="Arial" w:eastAsia="Arial" w:hAnsi="Arial"/>
          <w:color w:val="333333"/>
          <w:sz w:val="22"/>
          <w:szCs w:val="22"/>
        </w:rPr>
        <w:t xml:space="preserve">₱100K per incident for Suki Elite providers, ₱50K for Verified, ₱25K for Basic. Covers accidental damage during loading/unloading/transit.</w:t>
      </w:r>
    </w:p>
    <w:p>
      <w:pPr>
        <w:pStyle w:val="ListParagraph"/>
        <w:numPr>
          <w:ilvl w:val="0"/>
          <w:numId w:val="3"/>
        </w:numPr>
        <w:spacing w:after="60"/>
      </w:pPr>
      <w:r>
        <w:rPr>
          <w:rFonts w:ascii="Arial" w:cs="Arial" w:eastAsia="Arial" w:hAnsi="Arial"/>
          <w:b/>
          <w:bCs/>
          <w:color w:val="0D2137"/>
          <w:sz w:val="22"/>
          <w:szCs w:val="22"/>
        </w:rPr>
        <w:t xml:space="preserve">Excess/deductible: </w:t>
      </w:r>
      <w:r>
        <w:rPr>
          <w:rFonts w:ascii="Arial" w:cs="Arial" w:eastAsia="Arial" w:hAnsi="Arial"/>
          <w:color w:val="333333"/>
          <w:sz w:val="22"/>
          <w:szCs w:val="22"/>
        </w:rPr>
        <w:t xml:space="preserve">₱5K deductible for claims under ₱50K. ₱10K for claims over ₱50K. Shared between provider and platform.</w:t>
      </w:r>
    </w:p>
    <w:p>
      <w:pPr>
        <w:pStyle w:val="ListParagraph"/>
        <w:numPr>
          <w:ilvl w:val="0"/>
          <w:numId w:val="3"/>
        </w:numPr>
        <w:spacing w:after="60"/>
      </w:pPr>
      <w:r>
        <w:rPr>
          <w:rFonts w:ascii="Arial" w:cs="Arial" w:eastAsia="Arial" w:hAnsi="Arial"/>
          <w:b/>
          <w:bCs/>
          <w:color w:val="0D2137"/>
          <w:sz w:val="22"/>
          <w:szCs w:val="22"/>
        </w:rPr>
        <w:t xml:space="preserve">Excluded: </w:t>
      </w:r>
      <w:r>
        <w:rPr>
          <w:rFonts w:ascii="Arial" w:cs="Arial" w:eastAsia="Arial" w:hAnsi="Arial"/>
          <w:color w:val="333333"/>
          <w:sz w:val="22"/>
          <w:szCs w:val="22"/>
        </w:rPr>
        <w:t xml:space="preserve">Pre-existing damage (proven via condition report), acts of God during transit (falling trees, floods), customer-caused (customer instructed driver to take dangerous route).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Platform insurance covers genuine damage incidents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Some providers get careless because “insurance will cover it anyway.” Damage rates increase, insurance premiums go up, platform costs increase.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Provider’s trust score drops with each claim. 3 claims in 6 months = mandatory retraining. 5 claims = suspension. Insurance deductible increases with each claim (progressive penalty). Clean providers get “Safe Driver” bonus monthly.</w:t>
            </w:r>
          </w:p>
        </w:tc>
      </w:tr>
    </w:tbl>
    <w:p>
      <w:pPr>
        <w:spacing w:before="200"/>
      </w:pPr>
    </w:p>
    <w:p>
      <w:pPr>
        <w:pStyle w:val="Heading2"/>
        <w:spacing w:before="280" w:after="120"/>
      </w:pPr>
      <w:r>
        <w:rPr>
          <w:rFonts w:ascii="Arial" w:cs="Arial" w:eastAsia="Arial" w:hAnsi="Arial"/>
          <w:b/>
          <w:bCs/>
          <w:color w:val="0D2137"/>
          <w:sz w:val="28"/>
          <w:szCs w:val="28"/>
        </w:rPr>
        <w:t xml:space="preserve">4.4 Multi-Party Scenarios</w:t>
      </w:r>
    </w:p>
    <w:p>
      <w:pPr>
        <w:pStyle w:val="Heading3"/>
        <w:spacing w:before="200" w:after="80"/>
      </w:pPr>
      <w:r>
        <w:rPr>
          <w:rFonts w:ascii="Arial" w:cs="Arial" w:eastAsia="Arial" w:hAnsi="Arial"/>
          <w:b/>
          <w:bCs/>
          <w:color w:val="0D2137"/>
          <w:sz w:val="24"/>
          <w:szCs w:val="24"/>
        </w:rPr>
        <w:t xml:space="preserve">Insurance Company Dispute</w:t>
      </w:r>
    </w:p>
    <w:p>
      <w:pPr>
        <w:spacing w:after="120" w:before="0"/>
        <w:jc w:val="left"/>
      </w:pPr>
      <w:r>
        <w:rPr>
          <w:rFonts w:ascii="Arial" w:cs="Arial" w:eastAsia="Arial" w:hAnsi="Arial"/>
          <w:color w:val="333333"/>
          <w:sz w:val="22"/>
          <w:szCs w:val="22"/>
        </w:rPr>
        <w:t xml:space="preserve">Customer’s car insurance company disputes the tow charge or wants to review documentation before authorizing payment.</w:t>
      </w:r>
    </w:p>
    <w:p>
      <w:pPr>
        <w:pStyle w:val="ListParagraph"/>
        <w:numPr>
          <w:ilvl w:val="0"/>
          <w:numId w:val="3"/>
        </w:numPr>
        <w:spacing w:after="60"/>
      </w:pPr>
      <w:r>
        <w:rPr>
          <w:rFonts w:ascii="Arial" w:cs="Arial" w:eastAsia="Arial" w:hAnsi="Arial"/>
          <w:b/>
          <w:bCs/>
          <w:color w:val="0D2137"/>
          <w:sz w:val="22"/>
          <w:szCs w:val="22"/>
        </w:rPr>
        <w:t xml:space="preserve">Solution: </w:t>
      </w:r>
      <w:r>
        <w:rPr>
          <w:rFonts w:ascii="Arial" w:cs="Arial" w:eastAsia="Arial" w:hAnsi="Arial"/>
          <w:color w:val="333333"/>
          <w:sz w:val="22"/>
          <w:szCs w:val="22"/>
        </w:rPr>
        <w:t xml:space="preserve">Insurance portal — a read-only dashboard where authorized insurance adjusters can view: condition report photos/videos, job details (time, route, distance), pricing breakdown. All via secure link with expiry. No customer data exposed. Insurance company can approve/flag directly in the portal.</w:t>
      </w:r>
    </w:p>
    <w:p>
      <w:pPr>
        <w:spacing w:before="200"/>
      </w:pPr>
    </w:p>
    <w:p>
      <w:pPr>
        <w:pStyle w:val="Heading3"/>
        <w:spacing w:before="200" w:after="80"/>
      </w:pPr>
      <w:r>
        <w:rPr>
          <w:rFonts w:ascii="Arial" w:cs="Arial" w:eastAsia="Arial" w:hAnsi="Arial"/>
          <w:b/>
          <w:bCs/>
          <w:color w:val="0D2137"/>
          <w:sz w:val="24"/>
          <w:szCs w:val="24"/>
        </w:rPr>
        <w:t xml:space="preserve">Accident Scene with Multiple Vehicles</w:t>
      </w:r>
    </w:p>
    <w:p>
      <w:pPr>
        <w:spacing w:after="120" w:before="0"/>
        <w:jc w:val="left"/>
      </w:pPr>
      <w:r>
        <w:rPr>
          <w:rFonts w:ascii="Arial" w:cs="Arial" w:eastAsia="Arial" w:hAnsi="Arial"/>
          <w:color w:val="333333"/>
          <w:sz w:val="22"/>
          <w:szCs w:val="22"/>
        </w:rPr>
        <w:t xml:space="preserve">Multi-vehicle accident. Multiple customers need towing simultaneously. Chaos, police on scene, emotions running high.</w:t>
      </w:r>
    </w:p>
    <w:p>
      <w:pPr>
        <w:pStyle w:val="ListParagraph"/>
        <w:numPr>
          <w:ilvl w:val="0"/>
          <w:numId w:val="3"/>
        </w:numPr>
        <w:spacing w:after="60"/>
      </w:pPr>
      <w:r>
        <w:rPr>
          <w:rFonts w:ascii="Arial" w:cs="Arial" w:eastAsia="Arial" w:hAnsi="Arial"/>
          <w:b/>
          <w:bCs/>
          <w:color w:val="0D2137"/>
          <w:sz w:val="22"/>
          <w:szCs w:val="22"/>
        </w:rPr>
        <w:t xml:space="preserve">Batch booking: </w:t>
      </w:r>
      <w:r>
        <w:rPr>
          <w:rFonts w:ascii="Arial" w:cs="Arial" w:eastAsia="Arial" w:hAnsi="Arial"/>
          <w:color w:val="333333"/>
          <w:sz w:val="22"/>
          <w:szCs w:val="22"/>
        </w:rPr>
        <w:t xml:space="preserve">Customer or police officer can book multiple tows from a single screen. Each vehicle gets its own job ID, condition report, and tracking.</w:t>
      </w:r>
    </w:p>
    <w:p>
      <w:pPr>
        <w:pStyle w:val="ListParagraph"/>
        <w:numPr>
          <w:ilvl w:val="0"/>
          <w:numId w:val="3"/>
        </w:numPr>
        <w:spacing w:after="60"/>
      </w:pPr>
      <w:r>
        <w:rPr>
          <w:rFonts w:ascii="Arial" w:cs="Arial" w:eastAsia="Arial" w:hAnsi="Arial"/>
          <w:b/>
          <w:bCs/>
          <w:color w:val="0D2137"/>
          <w:sz w:val="22"/>
          <w:szCs w:val="22"/>
        </w:rPr>
        <w:t xml:space="preserve">Police coordination: </w:t>
      </w:r>
      <w:r>
        <w:rPr>
          <w:rFonts w:ascii="Arial" w:cs="Arial" w:eastAsia="Arial" w:hAnsi="Arial"/>
          <w:color w:val="333333"/>
          <w:sz w:val="22"/>
          <w:szCs w:val="22"/>
        </w:rPr>
        <w:t xml:space="preserve">If an accident report number is entered, all related jobs are linked. Evidence from all jobs is cross-referenced and available as a package.</w:t>
      </w:r>
    </w:p>
    <w:p>
      <w:pPr>
        <w:pStyle w:val="ListParagraph"/>
        <w:numPr>
          <w:ilvl w:val="0"/>
          <w:numId w:val="3"/>
        </w:numPr>
        <w:spacing w:after="60"/>
      </w:pPr>
      <w:r>
        <w:rPr>
          <w:rFonts w:ascii="Arial" w:cs="Arial" w:eastAsia="Arial" w:hAnsi="Arial"/>
          <w:b/>
          <w:bCs/>
          <w:color w:val="0D2137"/>
          <w:sz w:val="22"/>
          <w:szCs w:val="22"/>
        </w:rPr>
        <w:t xml:space="preserve">Priority queue: </w:t>
      </w:r>
      <w:r>
        <w:rPr>
          <w:rFonts w:ascii="Arial" w:cs="Arial" w:eastAsia="Arial" w:hAnsi="Arial"/>
          <w:color w:val="333333"/>
          <w:sz w:val="22"/>
          <w:szCs w:val="22"/>
        </w:rPr>
        <w:t xml:space="preserve">Accident scenes get priority matching. All nearby available drivers are pinged simultaneously (broadcast dispatch) rather than one-at-a-time.</w:t>
      </w:r>
    </w:p>
    <w:p>
      <w:pPr>
        <w:spacing w:before="200"/>
      </w:pPr>
    </w:p>
    <w:p>
      <w:pPr>
        <w:pStyle w:val="Heading2"/>
        <w:spacing w:before="280" w:after="120"/>
      </w:pPr>
      <w:r>
        <w:rPr>
          <w:rFonts w:ascii="Arial" w:cs="Arial" w:eastAsia="Arial" w:hAnsi="Arial"/>
          <w:b/>
          <w:bCs/>
          <w:color w:val="0D2137"/>
          <w:sz w:val="28"/>
          <w:szCs w:val="28"/>
        </w:rPr>
        <w:t xml:space="preserve">4.5 Provider Behavior Edge Cases</w:t>
      </w:r>
    </w:p>
    <w:p>
      <w:pPr>
        <w:pStyle w:val="Heading3"/>
        <w:spacing w:before="200" w:after="80"/>
      </w:pPr>
      <w:r>
        <w:rPr>
          <w:rFonts w:ascii="Arial" w:cs="Arial" w:eastAsia="Arial" w:hAnsi="Arial"/>
          <w:b/>
          <w:bCs/>
          <w:color w:val="0D2137"/>
          <w:sz w:val="24"/>
          <w:szCs w:val="24"/>
        </w:rPr>
        <w:t xml:space="preserve">Cherry-Picking Jobs</w:t>
      </w:r>
    </w:p>
    <w:p>
      <w:pPr>
        <w:spacing w:after="120" w:before="0"/>
        <w:jc w:val="left"/>
      </w:pPr>
      <w:r>
        <w:rPr>
          <w:rFonts w:ascii="Arial" w:cs="Arial" w:eastAsia="Arial" w:hAnsi="Arial"/>
          <w:color w:val="333333"/>
          <w:sz w:val="22"/>
          <w:szCs w:val="22"/>
        </w:rPr>
        <w:t xml:space="preserve">Drivers only accept high-value, short-distance jobs. Reject motorcycle tows, long-distance, or low-income areas.</w:t>
      </w:r>
    </w:p>
    <w:p>
      <w:pPr>
        <w:pStyle w:val="ListParagraph"/>
        <w:numPr>
          <w:ilvl w:val="0"/>
          <w:numId w:val="3"/>
        </w:numPr>
        <w:spacing w:after="60"/>
      </w:pPr>
      <w:r>
        <w:rPr>
          <w:rFonts w:ascii="Arial" w:cs="Arial" w:eastAsia="Arial" w:hAnsi="Arial"/>
          <w:b/>
          <w:bCs/>
          <w:color w:val="0D2137"/>
          <w:sz w:val="22"/>
          <w:szCs w:val="22"/>
        </w:rPr>
        <w:t xml:space="preserve">Acceptance rate requirement: </w:t>
      </w:r>
      <w:r>
        <w:rPr>
          <w:rFonts w:ascii="Arial" w:cs="Arial" w:eastAsia="Arial" w:hAnsi="Arial"/>
          <w:color w:val="333333"/>
          <w:sz w:val="22"/>
          <w:szCs w:val="22"/>
        </w:rPr>
        <w:t xml:space="preserve">Minimum 70% acceptance rate to maintain active status. Below 60% = temporary suspension.</w:t>
      </w:r>
    </w:p>
    <w:p>
      <w:pPr>
        <w:pStyle w:val="ListParagraph"/>
        <w:numPr>
          <w:ilvl w:val="0"/>
          <w:numId w:val="3"/>
        </w:numPr>
        <w:spacing w:after="60"/>
      </w:pPr>
      <w:r>
        <w:rPr>
          <w:rFonts w:ascii="Arial" w:cs="Arial" w:eastAsia="Arial" w:hAnsi="Arial"/>
          <w:b/>
          <w:bCs/>
          <w:color w:val="0D2137"/>
          <w:sz w:val="22"/>
          <w:szCs w:val="22"/>
        </w:rPr>
        <w:t xml:space="preserve">Blind dispatch option: </w:t>
      </w:r>
      <w:r>
        <w:rPr>
          <w:rFonts w:ascii="Arial" w:cs="Arial" w:eastAsia="Arial" w:hAnsi="Arial"/>
          <w:color w:val="333333"/>
          <w:sz w:val="22"/>
          <w:szCs w:val="22"/>
        </w:rPr>
        <w:t xml:space="preserve">For high-trust drivers, show the pickup location but NOT the drop-off or estimated fare until accepted. Prevents cherry-picking by destination.</w:t>
      </w:r>
    </w:p>
    <w:p>
      <w:pPr>
        <w:pStyle w:val="ListParagraph"/>
        <w:numPr>
          <w:ilvl w:val="0"/>
          <w:numId w:val="3"/>
        </w:numPr>
        <w:spacing w:after="60"/>
      </w:pPr>
      <w:r>
        <w:rPr>
          <w:rFonts w:ascii="Arial" w:cs="Arial" w:eastAsia="Arial" w:hAnsi="Arial"/>
          <w:b/>
          <w:bCs/>
          <w:color w:val="0D2137"/>
          <w:sz w:val="22"/>
          <w:szCs w:val="22"/>
        </w:rPr>
        <w:t xml:space="preserve">Surge incentive: </w:t>
      </w:r>
      <w:r>
        <w:rPr>
          <w:rFonts w:ascii="Arial" w:cs="Arial" w:eastAsia="Arial" w:hAnsi="Arial"/>
          <w:color w:val="333333"/>
          <w:sz w:val="22"/>
          <w:szCs w:val="22"/>
        </w:rPr>
        <w:t xml:space="preserve">Low-demand areas (provinces, off-peak) get a platform bonus (₱100-300 extra per job) to incentivize coverage.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E3F2FD"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1st Order</w:t>
            </w:r>
          </w:p>
        </w:tc>
        <w:tc>
          <w:tcPr>
            <w:tcW w:type="dxa" w:w="3120"/>
            <w:tcBorders>
              <w:top w:val="single" w:color="DEE2E6" w:sz="1"/>
              <w:left w:val="single" w:color="DEE2E6" w:sz="1"/>
              <w:bottom w:val="single" w:color="DEE2E6" w:sz="1"/>
              <w:right w:val="single" w:color="DEE2E6" w:sz="1"/>
            </w:tcBorders>
            <w:shd w:fill="FFF3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2nd Order</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pPr>
              <w:jc w:val="center"/>
            </w:pPr>
            <w:r>
              <w:rPr>
                <w:rFonts w:ascii="Arial" w:cs="Arial" w:eastAsia="Arial" w:hAnsi="Arial"/>
                <w:b/>
                <w:bCs/>
                <w:color w:val="0D2137"/>
                <w:sz w:val="18"/>
                <w:szCs w:val="18"/>
              </w:rPr>
              <w:t xml:space="preserve">3rd Order</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Acceptance rate requirement forces drivers to take all jobs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Drivers who are forced to accept unprofitable jobs (long distance to pickup, short tow) will churn off the platform entirely.</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Solution: Dynamic acceptance thresholds. If a job has been rejected 3x, system increases the fare by 10-20% to make it worthwhile. The customer sees “High demand pricing” not “no one wants your job.” Also: rejection doesn’t count against rate if driver provides a valid reason (e.g., equipment mismatch).</w:t>
            </w:r>
          </w:p>
        </w:tc>
      </w:tr>
    </w:tbl>
    <w:p>
      <w:pPr>
        <w:spacing w:before="200"/>
      </w:pPr>
    </w:p>
    <w:p>
      <w:pPr>
        <w:pStyle w:val="Heading3"/>
        <w:spacing w:before="200" w:after="80"/>
      </w:pPr>
      <w:r>
        <w:rPr>
          <w:rFonts w:ascii="Arial" w:cs="Arial" w:eastAsia="Arial" w:hAnsi="Arial"/>
          <w:b/>
          <w:bCs/>
          <w:color w:val="0D2137"/>
          <w:sz w:val="24"/>
          <w:szCs w:val="24"/>
        </w:rPr>
        <w:t xml:space="preserve">Slow-Rolling to Force Cancellation</w:t>
      </w:r>
    </w:p>
    <w:p>
      <w:pPr>
        <w:spacing w:after="120" w:before="0"/>
        <w:jc w:val="left"/>
      </w:pPr>
      <w:r>
        <w:rPr>
          <w:rFonts w:ascii="Arial" w:cs="Arial" w:eastAsia="Arial" w:hAnsi="Arial"/>
          <w:color w:val="333333"/>
          <w:sz w:val="22"/>
          <w:szCs w:val="22"/>
        </w:rPr>
        <w:t xml:space="preserve">Driver accepts the job but drives slowly or takes detours to the pickup, hoping the customer will cancel (so they can get a cancellation fee without doing work).</w:t>
      </w:r>
    </w:p>
    <w:p>
      <w:pPr>
        <w:pStyle w:val="ListParagraph"/>
        <w:numPr>
          <w:ilvl w:val="0"/>
          <w:numId w:val="3"/>
        </w:numPr>
        <w:spacing w:after="60"/>
      </w:pPr>
      <w:r>
        <w:rPr>
          <w:rFonts w:ascii="Arial" w:cs="Arial" w:eastAsia="Arial" w:hAnsi="Arial"/>
          <w:b/>
          <w:bCs/>
          <w:color w:val="0D2137"/>
          <w:sz w:val="22"/>
          <w:szCs w:val="22"/>
        </w:rPr>
        <w:t xml:space="preserve">Speed monitoring: </w:t>
      </w:r>
      <w:r>
        <w:rPr>
          <w:rFonts w:ascii="Arial" w:cs="Arial" w:eastAsia="Arial" w:hAnsi="Arial"/>
          <w:color w:val="333333"/>
          <w:sz w:val="22"/>
          <w:szCs w:val="22"/>
        </w:rPr>
        <w:t xml:space="preserve">If driver’s average speed is &lt;50% of expected route speed (accounting for traffic) and no valid traffic data explains it, system auto-pings: “Are you experiencing issues en route?”</w:t>
      </w:r>
    </w:p>
    <w:p>
      <w:pPr>
        <w:pStyle w:val="ListParagraph"/>
        <w:numPr>
          <w:ilvl w:val="0"/>
          <w:numId w:val="3"/>
        </w:numPr>
        <w:spacing w:after="60"/>
      </w:pPr>
      <w:r>
        <w:rPr>
          <w:rFonts w:ascii="Arial" w:cs="Arial" w:eastAsia="Arial" w:hAnsi="Arial"/>
          <w:b/>
          <w:bCs/>
          <w:color w:val="0D2137"/>
          <w:sz w:val="22"/>
          <w:szCs w:val="22"/>
        </w:rPr>
        <w:t xml:space="preserve">Customer protection: </w:t>
      </w:r>
      <w:r>
        <w:rPr>
          <w:rFonts w:ascii="Arial" w:cs="Arial" w:eastAsia="Arial" w:hAnsi="Arial"/>
          <w:color w:val="333333"/>
          <w:sz w:val="22"/>
          <w:szCs w:val="22"/>
        </w:rPr>
        <w:t xml:space="preserve">If driver’s ETA has increased by &gt;50% from original estimate, customer can cancel for free regardless of time elapsed.</w:t>
      </w:r>
    </w:p>
    <w:p>
      <w:pPr>
        <w:pStyle w:val="ListParagraph"/>
        <w:numPr>
          <w:ilvl w:val="0"/>
          <w:numId w:val="3"/>
        </w:numPr>
        <w:spacing w:after="60"/>
      </w:pPr>
      <w:r>
        <w:rPr>
          <w:rFonts w:ascii="Arial" w:cs="Arial" w:eastAsia="Arial" w:hAnsi="Arial"/>
          <w:b/>
          <w:bCs/>
          <w:color w:val="0D2137"/>
          <w:sz w:val="22"/>
          <w:szCs w:val="22"/>
        </w:rPr>
        <w:t xml:space="preserve">Pattern detection: </w:t>
      </w:r>
      <w:r>
        <w:rPr>
          <w:rFonts w:ascii="Arial" w:cs="Arial" w:eastAsia="Arial" w:hAnsi="Arial"/>
          <w:color w:val="333333"/>
          <w:sz w:val="22"/>
          <w:szCs w:val="22"/>
        </w:rPr>
        <w:t xml:space="preserve">If a driver has &gt;20% cancellation rate FROM customers (not self-cancels), they’re flagged for the slow-roll pattern.</w:t>
      </w:r>
    </w:p>
    <w:p>
      <w:r>
        <w:br w:type="page"/>
      </w:r>
    </w:p>
    <w:p>
      <w:pPr>
        <w:spacing w:before="300"/>
      </w:pPr>
    </w:p>
    <w:p>
      <w:pPr>
        <w:spacing w:after="60"/>
      </w:pPr>
      <w:r>
        <w:rPr>
          <w:rFonts w:ascii="Arial" w:cs="Arial" w:eastAsia="Arial" w:hAnsi="Arial"/>
          <w:b/>
          <w:bCs/>
          <w:color w:val="FF6B1A"/>
          <w:sz w:val="18"/>
          <w:szCs w:val="18"/>
        </w:rPr>
        <w:t xml:space="preserve">SECTION 05</w:t>
      </w:r>
    </w:p>
    <w:p>
      <w:pPr>
        <w:pStyle w:val="Heading1"/>
        <w:spacing w:after="40"/>
      </w:pPr>
      <w:r>
        <w:rPr>
          <w:rFonts w:ascii="Arial" w:cs="Arial" w:eastAsia="Arial" w:hAnsi="Arial"/>
          <w:b/>
          <w:bCs/>
          <w:color w:val="0D2137"/>
          <w:sz w:val="36"/>
          <w:szCs w:val="36"/>
        </w:rPr>
        <w:t xml:space="preserve">Safety Architecture Summary</w:t>
      </w:r>
    </w:p>
    <w:p>
      <w:pPr>
        <w:pBdr>
          <w:bottom w:val="single" w:color="FF6B1A" w:sz="3" w:space="8"/>
        </w:pBdr>
        <w:spacing w:after="200"/>
      </w:pPr>
      <w:r>
        <w:rPr>
          <w:rFonts w:ascii="Arial" w:cs="Arial" w:eastAsia="Arial" w:hAnsi="Arial"/>
          <w:i/>
          <w:iCs/>
          <w:color w:val="6C757D"/>
          <w:sz w:val="22"/>
          <w:szCs w:val="22"/>
        </w:rPr>
        <w:t xml:space="preserve">Technical Implementation Priorities</w:t>
      </w:r>
    </w:p>
    <w:p>
      <w:pPr>
        <w:pStyle w:val="Heading2"/>
        <w:spacing w:before="280" w:after="120"/>
      </w:pPr>
      <w:r>
        <w:rPr>
          <w:rFonts w:ascii="Arial" w:cs="Arial" w:eastAsia="Arial" w:hAnsi="Arial"/>
          <w:b/>
          <w:bCs/>
          <w:color w:val="0D2137"/>
          <w:sz w:val="28"/>
          <w:szCs w:val="28"/>
        </w:rPr>
        <w:t xml:space="preserve">5.1 MVP Safety Features (Must-Have for Launch)</w:t>
      </w:r>
    </w:p>
    <w:p>
      <w:pPr>
        <w:pStyle w:val="ListParagraph"/>
        <w:numPr>
          <w:ilvl w:val="0"/>
          <w:numId w:val="5"/>
        </w:numPr>
        <w:spacing w:after="80"/>
      </w:pPr>
      <w:r>
        <w:rPr>
          <w:rFonts w:ascii="Arial" w:cs="Arial" w:eastAsia="Arial" w:hAnsi="Arial"/>
          <w:color w:val="333333"/>
          <w:sz w:val="22"/>
          <w:szCs w:val="22"/>
        </w:rPr>
        <w:t xml:space="preserve">Phone + ID verification for all users (customers and providers)</w:t>
      </w:r>
    </w:p>
    <w:p>
      <w:pPr>
        <w:pStyle w:val="ListParagraph"/>
        <w:numPr>
          <w:ilvl w:val="0"/>
          <w:numId w:val="2"/>
        </w:numPr>
        <w:spacing w:after="80"/>
      </w:pPr>
      <w:r>
        <w:rPr>
          <w:rFonts w:ascii="Arial" w:cs="Arial" w:eastAsia="Arial" w:hAnsi="Arial"/>
          <w:color w:val="333333"/>
          <w:sz w:val="22"/>
          <w:szCs w:val="22"/>
        </w:rPr>
        <w:t xml:space="preserve">NBI clearance + LTO registration for all providers</w:t>
      </w:r>
    </w:p>
    <w:p>
      <w:pPr>
        <w:pStyle w:val="ListParagraph"/>
        <w:numPr>
          <w:ilvl w:val="0"/>
          <w:numId w:val="2"/>
        </w:numPr>
        <w:spacing w:after="80"/>
      </w:pPr>
      <w:r>
        <w:rPr>
          <w:rFonts w:ascii="Arial" w:cs="Arial" w:eastAsia="Arial" w:hAnsi="Arial"/>
          <w:color w:val="333333"/>
          <w:sz w:val="22"/>
          <w:szCs w:val="22"/>
        </w:rPr>
        <w:t xml:space="preserve">8-photo + walk-around video condition report with NTP timestamps and GPS</w:t>
      </w:r>
    </w:p>
    <w:p>
      <w:pPr>
        <w:pStyle w:val="ListParagraph"/>
        <w:numPr>
          <w:ilvl w:val="0"/>
          <w:numId w:val="2"/>
        </w:numPr>
        <w:spacing w:after="80"/>
      </w:pPr>
      <w:r>
        <w:rPr>
          <w:rFonts w:ascii="Arial" w:cs="Arial" w:eastAsia="Arial" w:hAnsi="Arial"/>
          <w:color w:val="333333"/>
          <w:sz w:val="22"/>
          <w:szCs w:val="22"/>
        </w:rPr>
        <w:t xml:space="preserve">Photo/video watermarking with job ID, timestamp, GPS coordinates</w:t>
      </w:r>
    </w:p>
    <w:p>
      <w:pPr>
        <w:pStyle w:val="ListParagraph"/>
        <w:numPr>
          <w:ilvl w:val="0"/>
          <w:numId w:val="2"/>
        </w:numPr>
        <w:spacing w:after="80"/>
      </w:pPr>
      <w:r>
        <w:rPr>
          <w:rFonts w:ascii="Arial" w:cs="Arial" w:eastAsia="Arial" w:hAnsi="Arial"/>
          <w:color w:val="333333"/>
          <w:sz w:val="22"/>
          <w:szCs w:val="22"/>
        </w:rPr>
        <w:t xml:space="preserve">Digital Padala OTP system (double OTP: pickup + release)</w:t>
      </w:r>
    </w:p>
    <w:p>
      <w:pPr>
        <w:pStyle w:val="ListParagraph"/>
        <w:numPr>
          <w:ilvl w:val="0"/>
          <w:numId w:val="2"/>
        </w:numPr>
        <w:spacing w:after="80"/>
      </w:pPr>
      <w:r>
        <w:rPr>
          <w:rFonts w:ascii="Arial" w:cs="Arial" w:eastAsia="Arial" w:hAnsi="Arial"/>
          <w:color w:val="333333"/>
          <w:sz w:val="22"/>
          <w:szCs w:val="22"/>
        </w:rPr>
        <w:t xml:space="preserve">Tiered cancellation policy with commitment deposit</w:t>
      </w:r>
    </w:p>
    <w:p>
      <w:pPr>
        <w:pStyle w:val="ListParagraph"/>
        <w:numPr>
          <w:ilvl w:val="0"/>
          <w:numId w:val="2"/>
        </w:numPr>
        <w:spacing w:after="80"/>
      </w:pPr>
      <w:r>
        <w:rPr>
          <w:rFonts w:ascii="Arial" w:cs="Arial" w:eastAsia="Arial" w:hAnsi="Arial"/>
          <w:color w:val="333333"/>
          <w:sz w:val="22"/>
          <w:szCs w:val="22"/>
        </w:rPr>
        <w:t xml:space="preserve">Basic risk scoring (location + time + account age)</w:t>
      </w:r>
    </w:p>
    <w:p>
      <w:pPr>
        <w:pStyle w:val="ListParagraph"/>
        <w:numPr>
          <w:ilvl w:val="0"/>
          <w:numId w:val="2"/>
        </w:numPr>
        <w:spacing w:after="80"/>
      </w:pPr>
      <w:r>
        <w:rPr>
          <w:rFonts w:ascii="Arial" w:cs="Arial" w:eastAsia="Arial" w:hAnsi="Arial"/>
          <w:color w:val="333333"/>
          <w:sz w:val="22"/>
          <w:szCs w:val="22"/>
        </w:rPr>
        <w:t xml:space="preserve">Silent SOS (triple-tap + shake detection) with auto-recording</w:t>
      </w:r>
    </w:p>
    <w:p>
      <w:pPr>
        <w:pStyle w:val="ListParagraph"/>
        <w:numPr>
          <w:ilvl w:val="0"/>
          <w:numId w:val="2"/>
        </w:numPr>
        <w:spacing w:after="80"/>
      </w:pPr>
      <w:r>
        <w:rPr>
          <w:rFonts w:ascii="Arial" w:cs="Arial" w:eastAsia="Arial" w:hAnsi="Arial"/>
          <w:color w:val="333333"/>
          <w:sz w:val="22"/>
          <w:szCs w:val="22"/>
        </w:rPr>
        <w:t xml:space="preserve">Real-time GPS tracking shared with customer + emergency contacts</w:t>
      </w:r>
    </w:p>
    <w:p>
      <w:pPr>
        <w:pStyle w:val="ListParagraph"/>
        <w:numPr>
          <w:ilvl w:val="0"/>
          <w:numId w:val="2"/>
        </w:numPr>
        <w:spacing w:after="80"/>
      </w:pPr>
      <w:r>
        <w:rPr>
          <w:rFonts w:ascii="Arial" w:cs="Arial" w:eastAsia="Arial" w:hAnsi="Arial"/>
          <w:color w:val="333333"/>
          <w:sz w:val="22"/>
          <w:szCs w:val="22"/>
        </w:rPr>
        <w:t xml:space="preserve">Geofence route monitoring with deviation alerts</w:t>
      </w:r>
    </w:p>
    <w:p>
      <w:pPr>
        <w:pStyle w:val="ListParagraph"/>
        <w:numPr>
          <w:ilvl w:val="0"/>
          <w:numId w:val="2"/>
        </w:numPr>
        <w:spacing w:after="80"/>
      </w:pPr>
      <w:r>
        <w:rPr>
          <w:rFonts w:ascii="Arial" w:cs="Arial" w:eastAsia="Arial" w:hAnsi="Arial"/>
          <w:color w:val="333333"/>
          <w:sz w:val="22"/>
          <w:szCs w:val="22"/>
        </w:rPr>
        <w:t xml:space="preserve">In-app-only payment (no cash to driver)</w:t>
      </w:r>
    </w:p>
    <w:p>
      <w:pPr>
        <w:pStyle w:val="ListParagraph"/>
        <w:numPr>
          <w:ilvl w:val="0"/>
          <w:numId w:val="2"/>
        </w:numPr>
        <w:spacing w:after="80"/>
      </w:pPr>
      <w:r>
        <w:rPr>
          <w:rFonts w:ascii="Arial" w:cs="Arial" w:eastAsia="Arial" w:hAnsi="Arial"/>
          <w:color w:val="333333"/>
          <w:sz w:val="22"/>
          <w:szCs w:val="22"/>
        </w:rPr>
        <w:t xml:space="preserve">24/7 ops center monitoring for flagged jobs</w:t>
      </w:r>
    </w:p>
    <w:p>
      <w:pPr>
        <w:spacing w:before="200"/>
      </w:pPr>
    </w:p>
    <w:p>
      <w:pPr>
        <w:pStyle w:val="Heading2"/>
        <w:spacing w:before="280" w:after="120"/>
      </w:pPr>
      <w:r>
        <w:rPr>
          <w:rFonts w:ascii="Arial" w:cs="Arial" w:eastAsia="Arial" w:hAnsi="Arial"/>
          <w:b/>
          <w:bCs/>
          <w:color w:val="0D2137"/>
          <w:sz w:val="28"/>
          <w:szCs w:val="28"/>
        </w:rPr>
        <w:t xml:space="preserve">5.2 V1.1 Safety Enhancements (Month 4-6)</w:t>
      </w:r>
    </w:p>
    <w:p>
      <w:pPr>
        <w:pStyle w:val="ListParagraph"/>
        <w:numPr>
          <w:ilvl w:val="0"/>
          <w:numId w:val="6"/>
        </w:numPr>
        <w:spacing w:after="80"/>
      </w:pPr>
      <w:r>
        <w:rPr>
          <w:rFonts w:ascii="Arial" w:cs="Arial" w:eastAsia="Arial" w:hAnsi="Arial"/>
          <w:color w:val="333333"/>
          <w:sz w:val="22"/>
          <w:szCs w:val="22"/>
        </w:rPr>
        <w:t xml:space="preserve">AI-powered risk scoring with ML model (trained on first 3 months of data)</w:t>
      </w:r>
    </w:p>
    <w:p>
      <w:pPr>
        <w:pStyle w:val="ListParagraph"/>
        <w:numPr>
          <w:ilvl w:val="0"/>
          <w:numId w:val="2"/>
        </w:numPr>
        <w:spacing w:after="80"/>
      </w:pPr>
      <w:r>
        <w:rPr>
          <w:rFonts w:ascii="Arial" w:cs="Arial" w:eastAsia="Arial" w:hAnsi="Arial"/>
          <w:color w:val="333333"/>
          <w:sz w:val="22"/>
          <w:szCs w:val="22"/>
        </w:rPr>
        <w:t xml:space="preserve">Computer vision for condition report validation and damage detection</w:t>
      </w:r>
    </w:p>
    <w:p>
      <w:pPr>
        <w:pStyle w:val="ListParagraph"/>
        <w:numPr>
          <w:ilvl w:val="0"/>
          <w:numId w:val="2"/>
        </w:numPr>
        <w:spacing w:after="80"/>
      </w:pPr>
      <w:r>
        <w:rPr>
          <w:rFonts w:ascii="Arial" w:cs="Arial" w:eastAsia="Arial" w:hAnsi="Arial"/>
          <w:color w:val="333333"/>
          <w:sz w:val="22"/>
          <w:szCs w:val="22"/>
        </w:rPr>
        <w:t xml:space="preserve">Blockchain evidence anchoring (daily hash batch to Polygon)</w:t>
      </w:r>
    </w:p>
    <w:p>
      <w:pPr>
        <w:pStyle w:val="ListParagraph"/>
        <w:numPr>
          <w:ilvl w:val="0"/>
          <w:numId w:val="2"/>
        </w:numPr>
        <w:spacing w:after="80"/>
      </w:pPr>
      <w:r>
        <w:rPr>
          <w:rFonts w:ascii="Arial" w:cs="Arial" w:eastAsia="Arial" w:hAnsi="Arial"/>
          <w:color w:val="333333"/>
          <w:sz w:val="22"/>
          <w:szCs w:val="22"/>
        </w:rPr>
        <w:t xml:space="preserve">Insurance portal for adjusters</w:t>
      </w:r>
    </w:p>
    <w:p>
      <w:pPr>
        <w:pStyle w:val="ListParagraph"/>
        <w:numPr>
          <w:ilvl w:val="0"/>
          <w:numId w:val="2"/>
        </w:numPr>
        <w:spacing w:after="80"/>
      </w:pPr>
      <w:r>
        <w:rPr>
          <w:rFonts w:ascii="Arial" w:cs="Arial" w:eastAsia="Arial" w:hAnsi="Arial"/>
          <w:color w:val="333333"/>
          <w:sz w:val="22"/>
          <w:szCs w:val="22"/>
        </w:rPr>
        <w:t xml:space="preserve">Mystery shopper program</w:t>
      </w:r>
    </w:p>
    <w:p>
      <w:pPr>
        <w:pStyle w:val="ListParagraph"/>
        <w:numPr>
          <w:ilvl w:val="0"/>
          <w:numId w:val="2"/>
        </w:numPr>
        <w:spacing w:after="80"/>
      </w:pPr>
      <w:r>
        <w:rPr>
          <w:rFonts w:ascii="Arial" w:cs="Arial" w:eastAsia="Arial" w:hAnsi="Arial"/>
          <w:color w:val="333333"/>
          <w:sz w:val="22"/>
          <w:szCs w:val="22"/>
        </w:rPr>
        <w:t xml:space="preserve">Code word SOS activation</w:t>
      </w:r>
    </w:p>
    <w:p>
      <w:pPr>
        <w:pStyle w:val="ListParagraph"/>
        <w:numPr>
          <w:ilvl w:val="0"/>
          <w:numId w:val="2"/>
        </w:numPr>
        <w:spacing w:after="80"/>
      </w:pPr>
      <w:r>
        <w:rPr>
          <w:rFonts w:ascii="Arial" w:cs="Arial" w:eastAsia="Arial" w:hAnsi="Arial"/>
          <w:color w:val="333333"/>
          <w:sz w:val="22"/>
          <w:szCs w:val="22"/>
        </w:rPr>
        <w:t xml:space="preserve">PNP-HPG partnership for crime data overlay</w:t>
      </w:r>
    </w:p>
    <w:p>
      <w:pPr>
        <w:pStyle w:val="ListParagraph"/>
        <w:numPr>
          <w:ilvl w:val="0"/>
          <w:numId w:val="2"/>
        </w:numPr>
        <w:spacing w:after="80"/>
      </w:pPr>
      <w:r>
        <w:rPr>
          <w:rFonts w:ascii="Arial" w:cs="Arial" w:eastAsia="Arial" w:hAnsi="Arial"/>
          <w:color w:val="333333"/>
          <w:sz w:val="22"/>
          <w:szCs w:val="22"/>
        </w:rPr>
        <w:t xml:space="preserve">Dashcam integration for Suki Elite providers</w:t>
      </w:r>
    </w:p>
    <w:p>
      <w:pPr>
        <w:spacing w:before="200"/>
      </w:pPr>
    </w:p>
    <w:p>
      <w:pPr>
        <w:pStyle w:val="Heading2"/>
        <w:spacing w:before="280" w:after="120"/>
      </w:pPr>
      <w:r>
        <w:rPr>
          <w:rFonts w:ascii="Arial" w:cs="Arial" w:eastAsia="Arial" w:hAnsi="Arial"/>
          <w:b/>
          <w:bCs/>
          <w:color w:val="0D2137"/>
          <w:sz w:val="28"/>
          <w:szCs w:val="28"/>
        </w:rPr>
        <w:t xml:space="preserve">5.3 Key Metrics to Track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120"/>
            <w:tcBorders>
              <w:top w:val="single" w:color="DEE2E6" w:sz="1"/>
              <w:left w:val="single" w:color="DEE2E6" w:sz="1"/>
              <w:bottom w:val="single" w:color="DEE2E6" w:sz="1"/>
              <w:right w:val="single" w:color="DEE2E6"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Red Flag</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Cancellation rate (customer)</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&lt;15%</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&gt;25% indicates UX or pricing issue</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Cancellation rate (driver)</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&lt;10%</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&gt;15% indicates matching or profitability issue</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Damage claims per 1,000 jobs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&lt;5</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&gt;10 indicates provider quality issue</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False claim rate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&lt;10% of claims</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&gt;20% indicates exploitation</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SOS activations per month</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Track only</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Any activation = immediate review</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Route deviation incidents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&lt;3% of jobs</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&gt;5% indicates monitoring gaps</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Average condition report score</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&gt;85/100</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&lt;70 indicates lazy documentation</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Time to dispute resolution</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&lt;72 hours</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&gt;1 week damages trust</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Off-platform transaction reports</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Track only</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Rising trend = commission model at risk</w:t>
            </w:r>
          </w:p>
        </w:tc>
      </w:tr>
      <w:tr>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Driver churn rate (monthly)</w:t>
            </w:r>
          </w:p>
        </w:tc>
        <w:tc>
          <w:tcPr>
            <w:tcW w:type="dxa" w:w="31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rFonts w:ascii="Arial" w:cs="Arial" w:eastAsia="Arial" w:hAnsi="Arial"/>
                <w:color w:val="444444"/>
                <w:sz w:val="18"/>
                <w:szCs w:val="18"/>
              </w:rPr>
              <w:t xml:space="preserve">&lt;8%</w:t>
            </w:r>
          </w:p>
        </w:tc>
        <w:tc>
          <w:tcPr>
            <w:tcW w:type="dxa" w:w="3120"/>
            <w:tcBorders>
              <w:top w:val="single" w:color="DEE2E6" w:sz="1"/>
              <w:left w:val="single" w:color="DEE2E6" w:sz="1"/>
              <w:bottom w:val="single" w:color="DEE2E6" w:sz="1"/>
              <w:right w:val="single" w:color="DEE2E6" w:sz="1"/>
            </w:tcBorders>
            <w:shd w:fill="FDEDEB" w:val="clear"/>
            <w:tcMar>
              <w:top w:type="dxa" w:w="80"/>
              <w:left w:type="dxa" w:w="120"/>
              <w:bottom w:type="dxa" w:w="80"/>
              <w:right w:type="dxa" w:w="120"/>
            </w:tcMar>
          </w:tcPr>
          <w:p>
            <w:r>
              <w:rPr>
                <w:rFonts w:ascii="Arial" w:cs="Arial" w:eastAsia="Arial" w:hAnsi="Arial"/>
                <w:color w:val="444444"/>
                <w:sz w:val="18"/>
                <w:szCs w:val="18"/>
              </w:rPr>
              <w:t xml:space="preserve">&gt;15% indicates driver dissatisfaction</w:t>
            </w:r>
          </w:p>
        </w:tc>
      </w:tr>
    </w:tbl>
    <w:p>
      <w:pPr>
        <w:spacing w:before="400"/>
      </w:pPr>
    </w:p>
    <w:p>
      <w:pPr>
        <w:pBdr>
          <w:top w:val="single" w:color="FF6B1A" w:sz="3" w:space="12"/>
        </w:pBdr>
        <w:spacing w:before="200"/>
        <w:jc w:val="center"/>
      </w:pPr>
      <w:r>
        <w:rPr>
          <w:rFonts w:ascii="Arial" w:cs="Arial" w:eastAsia="Arial" w:hAnsi="Arial"/>
          <w:i/>
          <w:iCs/>
          <w:color w:val="6C757D"/>
          <w:sz w:val="20"/>
          <w:szCs w:val="20"/>
        </w:rPr>
        <w:t xml:space="preserve">End of Document</w:t>
      </w:r>
    </w:p>
    <w:p>
      <w:pPr>
        <w:spacing w:after="60"/>
        <w:jc w:val="center"/>
      </w:pPr>
      <w:r>
        <w:rPr>
          <w:rFonts w:ascii="Arial" w:cs="Arial" w:eastAsia="Arial" w:hAnsi="Arial"/>
          <w:color w:val="6C757D"/>
          <w:sz w:val="18"/>
          <w:szCs w:val="18"/>
        </w:rPr>
        <w:t xml:space="preserve">TowCommand PH • Safety &amp; Edge Cases Playbook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1" w:space="4"/>
      </w:pBdr>
      <w:jc w:val="center"/>
    </w:pPr>
    <w:r>
      <w:rPr>
        <w:rFonts w:ascii="Arial" w:cs="Arial" w:eastAsia="Arial" w:hAnsi="Arial"/>
        <w:color w:val="6C757D"/>
        <w:sz w:val="16"/>
        <w:szCs w:val="16"/>
      </w:rPr>
      <w:t xml:space="preserve">Confidential •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1A" w:sz="2" w:space="4"/>
      </w:pBdr>
    </w:pPr>
    <w:r>
      <w:rPr>
        <w:rFonts w:ascii="Arial" w:cs="Arial" w:eastAsia="Arial" w:hAnsi="Arial"/>
        <w:b/>
        <w:bCs/>
        <w:color w:val="0D2137"/>
        <w:sz w:val="16"/>
        <w:szCs w:val="16"/>
      </w:rPr>
      <w:t xml:space="preserve">TowCommand PH</w:t>
    </w:r>
    <w:r>
      <w:rPr>
        <w:rFonts w:ascii="Arial" w:cs="Arial" w:eastAsia="Arial" w:hAnsi="Arial"/>
        <w:color w:val="6C757D"/>
        <w:sz w:val="16"/>
        <w:szCs w:val="16"/>
      </w:rPr>
      <w:t xml:space="preserve">  |  Safety &amp; Edge Cases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213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213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2026-02-20T10:23:15.144Z</dcterms:created>
  <dcterms:modified xsi:type="dcterms:W3CDTF">2026-02-20T10:23:15.145Z</dcterms:modified>
</cp:coreProperties>
</file>

<file path=docProps/custom.xml><?xml version="1.0" encoding="utf-8"?>
<Properties xmlns="http://schemas.openxmlformats.org/officeDocument/2006/custom-properties" xmlns:vt="http://schemas.openxmlformats.org/officeDocument/2006/docPropsVTypes"/>
</file>