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0C5D" w14:textId="06BBAB38" w:rsidR="00EB4A8C" w:rsidRPr="00B86696" w:rsidRDefault="00EB4A8C" w:rsidP="00EB4A8C">
      <w:pPr>
        <w:pStyle w:val="Title"/>
        <w:rPr>
          <w:rStyle w:val="IntenseEmphasis"/>
        </w:rPr>
      </w:pPr>
      <w:r w:rsidRPr="00B86696">
        <w:rPr>
          <w:rStyle w:val="IntenseEmphasis"/>
        </w:rPr>
        <w:t>Stress Analysis in</w:t>
      </w:r>
      <w:r w:rsidR="00B86696">
        <w:rPr>
          <w:rStyle w:val="IntenseEmphasis"/>
        </w:rPr>
        <w:t xml:space="preserve"> Varied </w:t>
      </w:r>
      <w:r w:rsidRPr="00B86696">
        <w:rPr>
          <w:rStyle w:val="IntenseEmphasis"/>
        </w:rPr>
        <w:t>Plate</w:t>
      </w:r>
      <w:r w:rsidR="00B86696">
        <w:rPr>
          <w:rStyle w:val="IntenseEmphasis"/>
        </w:rPr>
        <w:t>s</w:t>
      </w:r>
      <w:r w:rsidRPr="00B86696">
        <w:rPr>
          <w:rStyle w:val="IntenseEmphasis"/>
        </w:rPr>
        <w:t xml:space="preserve"> with Circular Hole Defect</w:t>
      </w:r>
      <w:r w:rsidR="00B86696">
        <w:rPr>
          <w:rStyle w:val="IntenseEmphasis"/>
        </w:rPr>
        <w:t>s</w:t>
      </w:r>
      <w:r w:rsidRPr="00B86696">
        <w:rPr>
          <w:rStyle w:val="IntenseEmphasis"/>
        </w:rPr>
        <w:t xml:space="preserve"> Using Finite Element Analysis</w:t>
      </w:r>
    </w:p>
    <w:p w14:paraId="20016909" w14:textId="4163D248" w:rsidR="00EB4A8C" w:rsidRDefault="00EB4A8C" w:rsidP="00EB4A8C"/>
    <w:p w14:paraId="2D86DEF0" w14:textId="2A235B4E" w:rsidR="005F20F3" w:rsidRDefault="005F20F3" w:rsidP="00EB4A8C"/>
    <w:p w14:paraId="29728911" w14:textId="2A0120D4" w:rsidR="005F20F3" w:rsidRDefault="005F20F3" w:rsidP="00EB4A8C"/>
    <w:p w14:paraId="08551BB8" w14:textId="0E71B58D" w:rsidR="005F20F3" w:rsidRDefault="005F20F3" w:rsidP="00EB4A8C"/>
    <w:p w14:paraId="3B4EA3EF" w14:textId="52F3ED20" w:rsidR="005F20F3" w:rsidRDefault="005F20F3" w:rsidP="00EB4A8C"/>
    <w:p w14:paraId="72DCD4A4" w14:textId="1CD686A0" w:rsidR="005F20F3" w:rsidRDefault="005F20F3" w:rsidP="00EB4A8C"/>
    <w:p w14:paraId="6CF76317" w14:textId="69A167AF" w:rsidR="005F20F3" w:rsidRDefault="005F20F3" w:rsidP="00EB4A8C"/>
    <w:p w14:paraId="70138800" w14:textId="385569A0" w:rsidR="005F20F3" w:rsidRDefault="005F20F3" w:rsidP="00EB4A8C"/>
    <w:p w14:paraId="3FC20241" w14:textId="10DD5D5E" w:rsidR="005F20F3" w:rsidRDefault="005F20F3" w:rsidP="00EB4A8C"/>
    <w:p w14:paraId="0172C9F6" w14:textId="77777777" w:rsidR="00B86696" w:rsidRDefault="00B86696" w:rsidP="00EB4A8C"/>
    <w:p w14:paraId="54B1EC80" w14:textId="3E40AA33" w:rsidR="005F20F3" w:rsidRDefault="005F20F3" w:rsidP="005F20F3">
      <w:pPr>
        <w:pStyle w:val="Subtitle"/>
      </w:pPr>
      <w:r>
        <w:t>Author: David Luby</w:t>
      </w:r>
    </w:p>
    <w:p w14:paraId="51CE2A69" w14:textId="5AC5F758" w:rsidR="005F20F3" w:rsidRPr="005F20F3" w:rsidRDefault="005F20F3" w:rsidP="005F20F3">
      <w:pPr>
        <w:pStyle w:val="Subtitle"/>
      </w:pPr>
      <w:r>
        <w:t>Date: December 1</w:t>
      </w:r>
      <w:r w:rsidR="00B86696" w:rsidRPr="00B86696">
        <w:rPr>
          <w:vertAlign w:val="superscript"/>
        </w:rPr>
        <w:t>st</w:t>
      </w:r>
      <w:r>
        <w:t>, 2022</w:t>
      </w:r>
    </w:p>
    <w:p w14:paraId="2F256C65" w14:textId="2993C74E" w:rsidR="005F20F3" w:rsidRDefault="005F20F3" w:rsidP="005F20F3">
      <w:pPr>
        <w:pStyle w:val="Subtitle"/>
      </w:pPr>
      <w:r>
        <w:t>ME 786</w:t>
      </w:r>
    </w:p>
    <w:p w14:paraId="2551D58D" w14:textId="77AECB79" w:rsidR="005F20F3" w:rsidRDefault="005F20F3" w:rsidP="005F20F3">
      <w:pPr>
        <w:pStyle w:val="Subtitle"/>
      </w:pPr>
      <w:r>
        <w:t>HW 9</w:t>
      </w:r>
    </w:p>
    <w:p w14:paraId="07C0DF5D" w14:textId="5D655B05" w:rsidR="00B86696" w:rsidRDefault="00B86696">
      <w:r>
        <w:br w:type="page"/>
      </w:r>
    </w:p>
    <w:p w14:paraId="78D8A7DB" w14:textId="765717BD" w:rsidR="00B86696" w:rsidRDefault="00B86696" w:rsidP="00B86696">
      <w:pPr>
        <w:pStyle w:val="Heading1"/>
      </w:pPr>
      <w:r>
        <w:t>Introduction</w:t>
      </w:r>
    </w:p>
    <w:p w14:paraId="057B43A1" w14:textId="366419DD" w:rsidR="0081107B" w:rsidRDefault="00983C0D" w:rsidP="00DF005B">
      <w:pPr>
        <w:ind w:left="720"/>
      </w:pPr>
      <w:r>
        <w:t>Circular h</w:t>
      </w:r>
      <w:r w:rsidR="00F803D3">
        <w:t>ole defects cause stress concentrations in</w:t>
      </w:r>
      <w:r>
        <w:t xml:space="preserve"> plates</w:t>
      </w:r>
      <w:r w:rsidR="00B66DB0">
        <w:t xml:space="preserve"> </w:t>
      </w:r>
      <w:r w:rsidR="00524A56">
        <w:t>near</w:t>
      </w:r>
      <w:r w:rsidR="00B66DB0">
        <w:t xml:space="preserve"> the hole.</w:t>
      </w:r>
      <w:r w:rsidR="00DF005B">
        <w:t xml:space="preserve"> </w:t>
      </w:r>
      <w:r w:rsidR="00B66DB0">
        <w:t>The limit</w:t>
      </w:r>
      <w:r w:rsidR="0098541B">
        <w:t>s</w:t>
      </w:r>
      <w:r w:rsidR="00B66DB0">
        <w:t xml:space="preserve"> of the magnitude of stress</w:t>
      </w:r>
      <w:r w:rsidR="0098541B">
        <w:t xml:space="preserve"> in an infinite plate with a hole defect in uniaxial tension</w:t>
      </w:r>
      <w:r w:rsidR="00B66DB0">
        <w:t xml:space="preserve"> at the </w:t>
      </w:r>
      <w:r w:rsidR="00555DD0">
        <w:t xml:space="preserve">1) </w:t>
      </w:r>
      <w:r w:rsidR="00B66DB0">
        <w:t>edge</w:t>
      </w:r>
      <w:r w:rsidR="00555DD0">
        <w:t xml:space="preserve"> </w:t>
      </w:r>
      <w:r w:rsidR="00B66DB0">
        <w:t xml:space="preserve">of </w:t>
      </w:r>
      <w:r w:rsidR="0098541B">
        <w:t>the</w:t>
      </w:r>
      <w:r w:rsidR="00B66DB0">
        <w:t xml:space="preserve"> hole defect</w:t>
      </w:r>
      <w:r w:rsidR="00555DD0">
        <w:t xml:space="preserve"> and 2) edge</w:t>
      </w:r>
      <w:r w:rsidR="00B66DB0">
        <w:t xml:space="preserve"> </w:t>
      </w:r>
      <w:r w:rsidR="00555DD0">
        <w:t>of</w:t>
      </w:r>
      <w:r w:rsidR="0098541B">
        <w:t xml:space="preserve"> the plate </w:t>
      </w:r>
      <w:r w:rsidR="00B66DB0">
        <w:t>approach</w:t>
      </w:r>
      <w:r w:rsidR="00555DD0">
        <w:t xml:space="preserve"> 1)</w:t>
      </w:r>
      <w:r w:rsidR="00B66DB0">
        <w:t xml:space="preserve"> three times </w:t>
      </w:r>
      <w:r w:rsidR="0098541B">
        <w:t xml:space="preserve">and 2) one times the magnitude of stress in a plate with no defect. </w:t>
      </w:r>
      <w:r w:rsidR="006B4CAD">
        <w:t xml:space="preserve">These conjectures are illustrated in </w:t>
      </w:r>
      <w:r w:rsidR="0081107B">
        <w:t>Figure 1.</w:t>
      </w:r>
    </w:p>
    <w:p w14:paraId="230F18EF" w14:textId="42A9D49B" w:rsidR="0081107B" w:rsidRDefault="0081107B" w:rsidP="0081107B">
      <w:pPr>
        <w:jc w:val="center"/>
      </w:pPr>
      <w:r>
        <w:rPr>
          <w:noProof/>
        </w:rPr>
        <w:drawing>
          <wp:inline distT="0" distB="0" distL="0" distR="0" wp14:anchorId="3284AC39" wp14:editId="5F7E1406">
            <wp:extent cx="5294376" cy="2221992"/>
            <wp:effectExtent l="0" t="0" r="1905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76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4BFB" w14:textId="6F46EEC9" w:rsidR="0081107B" w:rsidRDefault="0081107B" w:rsidP="00473154">
      <w:pPr>
        <w:jc w:val="center"/>
      </w:pPr>
      <w:r w:rsidRPr="00655D26">
        <w:rPr>
          <w:b/>
          <w:bCs/>
        </w:rPr>
        <w:t>Figure 1:</w:t>
      </w:r>
      <w:r>
        <w:t xml:space="preserve"> Plate in uniaxial tension (left) and infinite plate with hole defect in uniaxial tension</w:t>
      </w:r>
      <w:r w:rsidR="006B4CAD">
        <w:t xml:space="preserve"> (right). Magnitude of stresses indicated by multiples of </w:t>
      </w:r>
      <w:r w:rsidR="006B4CAD">
        <w:rPr>
          <w:i/>
          <w:iCs/>
        </w:rPr>
        <w:t>p</w:t>
      </w:r>
      <w:r w:rsidR="006B4CAD">
        <w:t>, the stress caused by uniaxial tension in a plate with no defect</w:t>
      </w:r>
      <w:r>
        <w:t>.</w:t>
      </w:r>
    </w:p>
    <w:p w14:paraId="0636B775" w14:textId="5955ADB3" w:rsidR="00B86696" w:rsidRDefault="000B60B0" w:rsidP="006B4CAD">
      <w:pPr>
        <w:ind w:left="720"/>
      </w:pPr>
      <w:r>
        <w:t xml:space="preserve">Finite Element Analysis (FEA) </w:t>
      </w:r>
      <w:r w:rsidR="00DF005B">
        <w:t>can</w:t>
      </w:r>
      <w:r w:rsidR="000200A5">
        <w:t xml:space="preserve"> be used to</w:t>
      </w:r>
      <w:r w:rsidR="00DF005B">
        <w:t xml:space="preserve"> </w:t>
      </w:r>
      <w:r w:rsidR="000200A5">
        <w:t>illustrate</w:t>
      </w:r>
      <w:r w:rsidR="00DF005B">
        <w:t xml:space="preserve"> this phenomenon </w:t>
      </w:r>
      <w:r w:rsidR="006B4CAD">
        <w:t>via</w:t>
      </w:r>
      <w:r w:rsidR="00DF005B">
        <w:t xml:space="preserve"> nodal </w:t>
      </w:r>
      <w:r w:rsidR="000200A5">
        <w:t>analysis of an infinite</w:t>
      </w:r>
      <w:r w:rsidR="006B4CAD">
        <w:t>, square</w:t>
      </w:r>
      <w:r w:rsidR="000200A5">
        <w:t xml:space="preserve"> plate</w:t>
      </w:r>
      <w:r w:rsidR="004C5B39">
        <w:t xml:space="preserve"> with a hole defect</w:t>
      </w:r>
      <w:r w:rsidR="000200A5">
        <w:t xml:space="preserve">. </w:t>
      </w:r>
      <w:r w:rsidR="0081107B">
        <w:t>Exploiting symmetries in</w:t>
      </w:r>
      <w:r w:rsidR="006B4CAD">
        <w:t xml:space="preserve"> the</w:t>
      </w:r>
      <w:r w:rsidR="0081107B">
        <w:t xml:space="preserve"> </w:t>
      </w:r>
      <w:r w:rsidR="004C5B39">
        <w:t xml:space="preserve">plate </w:t>
      </w:r>
      <w:r w:rsidR="00096414">
        <w:t>yields</w:t>
      </w:r>
      <w:r w:rsidR="0081107B">
        <w:t xml:space="preserve"> a fully defined analysis using just a quarter of the plate.</w:t>
      </w:r>
    </w:p>
    <w:p w14:paraId="275FEC57" w14:textId="29E8B3A3" w:rsidR="0081107B" w:rsidRDefault="0081107B" w:rsidP="0081107B">
      <w:pPr>
        <w:jc w:val="center"/>
      </w:pPr>
      <w:r w:rsidRPr="0081107B">
        <w:drawing>
          <wp:inline distT="0" distB="0" distL="0" distR="0" wp14:anchorId="0CBB9FA8" wp14:editId="02D307B2">
            <wp:extent cx="5285232" cy="21488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49DB" w14:textId="3D455C5D" w:rsidR="0081107B" w:rsidRDefault="0081107B" w:rsidP="00473154">
      <w:pPr>
        <w:jc w:val="center"/>
      </w:pPr>
      <w:r w:rsidRPr="00655D26">
        <w:rPr>
          <w:b/>
          <w:bCs/>
        </w:rPr>
        <w:t>Figure 2:</w:t>
      </w:r>
      <w:r>
        <w:t xml:space="preserve"> </w:t>
      </w:r>
      <w:r w:rsidR="006B4CAD">
        <w:t>Symmetry-enabled reduction of plate analysis with boundary conditions.</w:t>
      </w:r>
    </w:p>
    <w:p w14:paraId="28F53C4B" w14:textId="0FC2438A" w:rsidR="00096414" w:rsidRDefault="00096414" w:rsidP="00096414">
      <w:pPr>
        <w:ind w:left="720"/>
      </w:pPr>
      <w:r>
        <w:t xml:space="preserve">The accuracy </w:t>
      </w:r>
      <w:r w:rsidR="004C5B39">
        <w:t xml:space="preserve">of </w:t>
      </w:r>
      <w:r>
        <w:t xml:space="preserve">the stress at the top edge of the hole defect and the stress distribution along the centerline of the plate increase </w:t>
      </w:r>
      <w:r w:rsidR="004C5B39">
        <w:t xml:space="preserve">as 1) </w:t>
      </w:r>
      <w:r>
        <w:t xml:space="preserve">the resolution of the FEA mesh and </w:t>
      </w:r>
      <w:r w:rsidR="004C5B39">
        <w:t xml:space="preserve">2) </w:t>
      </w:r>
      <w:r>
        <w:t>the side length of the plate</w:t>
      </w:r>
      <w:r w:rsidR="00965F9B">
        <w:t xml:space="preserve"> increase</w:t>
      </w:r>
      <w:r>
        <w:t>.</w:t>
      </w:r>
    </w:p>
    <w:p w14:paraId="2AA5CCFE" w14:textId="35B5E72B" w:rsidR="00655D26" w:rsidRDefault="00655D26">
      <w:r>
        <w:br w:type="page"/>
      </w:r>
    </w:p>
    <w:p w14:paraId="062853D0" w14:textId="48F1B767" w:rsidR="00965F9B" w:rsidRDefault="00965F9B" w:rsidP="00965F9B">
      <w:pPr>
        <w:pStyle w:val="Heading1"/>
      </w:pPr>
      <w:r>
        <w:t>Methodology</w:t>
      </w:r>
    </w:p>
    <w:p w14:paraId="0694FE1B" w14:textId="77777777" w:rsidR="00655D26" w:rsidRDefault="001C4E65" w:rsidP="00965F9B">
      <w:pPr>
        <w:ind w:left="720"/>
      </w:pPr>
      <w:r>
        <w:t xml:space="preserve">FEA analysis in support of these conjectures were performed for three different plate side lengths, </w:t>
      </w:r>
      <w:r>
        <w:rPr>
          <w:i/>
          <w:iCs/>
        </w:rPr>
        <w:t xml:space="preserve">l </w:t>
      </w:r>
      <w:r>
        <w:t xml:space="preserve">= 40 mm, </w:t>
      </w:r>
      <w:r>
        <w:rPr>
          <w:i/>
          <w:iCs/>
        </w:rPr>
        <w:t xml:space="preserve">l </w:t>
      </w:r>
      <w:r>
        <w:t xml:space="preserve">= 60 mm, and </w:t>
      </w:r>
      <w:r>
        <w:rPr>
          <w:i/>
          <w:iCs/>
        </w:rPr>
        <w:t xml:space="preserve">l </w:t>
      </w:r>
      <w:r>
        <w:t>= 80 mm, and for various FEA mesh resolutions.</w:t>
      </w:r>
    </w:p>
    <w:p w14:paraId="7C15B51E" w14:textId="6933E2E9" w:rsidR="00965F9B" w:rsidRDefault="001C4E65" w:rsidP="00965F9B">
      <w:pPr>
        <w:ind w:left="720"/>
      </w:pPr>
      <w:r>
        <w:t>Figure 3, Figure 4, Figure 5, and Figure 6 show the</w:t>
      </w:r>
      <w:r w:rsidR="00655D26">
        <w:t xml:space="preserve"> boundary conditions and FEA meshes used for the 40 mm side length simulations.</w:t>
      </w:r>
    </w:p>
    <w:p w14:paraId="2FC8B095" w14:textId="7B420547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20E271D5" wp14:editId="74DADF26">
            <wp:extent cx="4425696" cy="2130552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79DE" w14:textId="3FABCDBF" w:rsidR="00655D26" w:rsidRDefault="00655D26" w:rsidP="00655D26">
      <w:pPr>
        <w:jc w:val="center"/>
      </w:pPr>
      <w:r w:rsidRPr="00655D26">
        <w:rPr>
          <w:b/>
          <w:bCs/>
        </w:rPr>
        <w:t>Figure 3:</w:t>
      </w:r>
      <w:r>
        <w:t xml:space="preserve"> Boundary conditions for 40 mm side length plate with 10/10 FEA mesh divisions.</w:t>
      </w:r>
    </w:p>
    <w:p w14:paraId="00CB8EFC" w14:textId="7CF102B3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2BCFAB60" wp14:editId="0BAFAA73">
            <wp:extent cx="4425696" cy="2130552"/>
            <wp:effectExtent l="0" t="0" r="0" b="3175"/>
            <wp:docPr id="4" name="Picture 4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easuring sti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2557" w14:textId="177FAF5B" w:rsidR="00655D26" w:rsidRDefault="00655D26" w:rsidP="00655D26">
      <w:pPr>
        <w:jc w:val="center"/>
      </w:pPr>
      <w:r w:rsidRPr="00655D26">
        <w:rPr>
          <w:b/>
          <w:bCs/>
        </w:rPr>
        <w:t xml:space="preserve">Figure 4: </w:t>
      </w:r>
      <w:r>
        <w:t>Boundary conditions for 40 mm side length plate with 12/12 FEA mesh divisions.</w:t>
      </w:r>
    </w:p>
    <w:p w14:paraId="45018EBA" w14:textId="67CD5F97" w:rsidR="00655D26" w:rsidRDefault="00655D26" w:rsidP="00655D26">
      <w:pPr>
        <w:jc w:val="center"/>
      </w:pPr>
    </w:p>
    <w:p w14:paraId="4CD924E2" w14:textId="084A2658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75660913" wp14:editId="6D2AA8B5">
            <wp:extent cx="4425696" cy="2130552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2E5F" w14:textId="2C336334" w:rsidR="00655D26" w:rsidRDefault="00655D26" w:rsidP="00655D26">
      <w:pPr>
        <w:jc w:val="center"/>
      </w:pPr>
      <w:r w:rsidRPr="00655D26">
        <w:rPr>
          <w:b/>
          <w:bCs/>
        </w:rPr>
        <w:t>Figure 5:</w:t>
      </w:r>
      <w:r>
        <w:t xml:space="preserve"> Boundary conditions for 40 mm side length plate with 14/14 FEA mesh divisions.</w:t>
      </w:r>
    </w:p>
    <w:p w14:paraId="1FADA801" w14:textId="41537E8C" w:rsidR="00655D26" w:rsidRDefault="00655D26" w:rsidP="00655D26">
      <w:pPr>
        <w:jc w:val="center"/>
      </w:pPr>
      <w:r>
        <w:br/>
      </w:r>
      <w:r>
        <w:rPr>
          <w:noProof/>
        </w:rPr>
        <w:drawing>
          <wp:inline distT="0" distB="0" distL="0" distR="0" wp14:anchorId="2AA00555" wp14:editId="18972B08">
            <wp:extent cx="4425696" cy="2130552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00B" w14:textId="4BF47908" w:rsidR="00655D26" w:rsidRDefault="00655D26" w:rsidP="00655D26">
      <w:pPr>
        <w:jc w:val="center"/>
      </w:pPr>
      <w:r w:rsidRPr="00655D26">
        <w:rPr>
          <w:b/>
          <w:bCs/>
        </w:rPr>
        <w:t>Figure 6:</w:t>
      </w:r>
      <w:r>
        <w:t xml:space="preserve"> Boundary conditions for 40 mm side length plate with 20/20 FEA mesh divisions.</w:t>
      </w:r>
    </w:p>
    <w:p w14:paraId="2B4B9E6D" w14:textId="669FF439" w:rsidR="00655D26" w:rsidRDefault="00655D26" w:rsidP="00655D26">
      <w:pPr>
        <w:ind w:left="720"/>
      </w:pPr>
      <w:r>
        <w:t>Figure 7, Figure 8, and Figure 9 show the boundary conditions and FEA meshes used for the 60 mm side length simulations.</w:t>
      </w:r>
    </w:p>
    <w:p w14:paraId="3B2A8C03" w14:textId="1BF4909F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1B206FF7" wp14:editId="7A5A8E5F">
            <wp:extent cx="3639312" cy="2167128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3DE" w14:textId="6A746681" w:rsidR="00655D26" w:rsidRDefault="00655D26" w:rsidP="00655D26">
      <w:pPr>
        <w:jc w:val="center"/>
      </w:pPr>
      <w:r w:rsidRPr="00655D26">
        <w:rPr>
          <w:b/>
          <w:bCs/>
        </w:rPr>
        <w:t xml:space="preserve">Figure </w:t>
      </w:r>
      <w:r>
        <w:rPr>
          <w:b/>
          <w:bCs/>
        </w:rPr>
        <w:t>7</w:t>
      </w:r>
      <w:r w:rsidRPr="00655D26">
        <w:rPr>
          <w:b/>
          <w:bCs/>
        </w:rPr>
        <w:t>:</w:t>
      </w:r>
      <w:r>
        <w:t xml:space="preserve"> Boundary conditions for 60 mm side length plate with 10/10 FEA mesh divisions.</w:t>
      </w:r>
    </w:p>
    <w:p w14:paraId="6F1132AB" w14:textId="5FE82564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79EC72FD" wp14:editId="7F14C2C0">
            <wp:extent cx="3639312" cy="2167128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5C4B" w14:textId="38D4C915" w:rsidR="00655D26" w:rsidRDefault="00655D26" w:rsidP="00655D26">
      <w:pPr>
        <w:jc w:val="center"/>
      </w:pPr>
      <w:r w:rsidRPr="00655D26">
        <w:rPr>
          <w:b/>
          <w:bCs/>
        </w:rPr>
        <w:t xml:space="preserve">Figure </w:t>
      </w:r>
      <w:r>
        <w:rPr>
          <w:b/>
          <w:bCs/>
        </w:rPr>
        <w:t>8</w:t>
      </w:r>
      <w:r w:rsidRPr="00655D26">
        <w:rPr>
          <w:b/>
          <w:bCs/>
        </w:rPr>
        <w:t>:</w:t>
      </w:r>
      <w:r>
        <w:t xml:space="preserve"> Boundary conditions for 60 mm side length plate with 12/12 FEA mesh divisions.</w:t>
      </w:r>
    </w:p>
    <w:p w14:paraId="01E3D1CF" w14:textId="56330F08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6D5F1FB4" wp14:editId="5A8043D9">
            <wp:extent cx="3639312" cy="2167128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8F07" w14:textId="3B2CDB44" w:rsidR="00655D26" w:rsidRDefault="00655D26" w:rsidP="00655D26">
      <w:pPr>
        <w:jc w:val="center"/>
      </w:pPr>
      <w:r w:rsidRPr="00655D26">
        <w:rPr>
          <w:b/>
          <w:bCs/>
        </w:rPr>
        <w:t xml:space="preserve">Figure </w:t>
      </w:r>
      <w:r>
        <w:rPr>
          <w:b/>
          <w:bCs/>
        </w:rPr>
        <w:t>9</w:t>
      </w:r>
      <w:r w:rsidRPr="00655D26">
        <w:rPr>
          <w:b/>
          <w:bCs/>
        </w:rPr>
        <w:t>:</w:t>
      </w:r>
      <w:r>
        <w:t xml:space="preserve"> Boundary conditions for 60 mm side length plate with 14/14 FEA mesh divisions.</w:t>
      </w:r>
    </w:p>
    <w:p w14:paraId="57EF3835" w14:textId="471637FB" w:rsidR="00655D26" w:rsidRDefault="00655D26" w:rsidP="00655D26">
      <w:pPr>
        <w:ind w:left="720"/>
      </w:pPr>
      <w:r>
        <w:t>Figure 10, Figure 11, and Figure 12 show the boundary conditions and FEA meshes used for the 80 mm side length simulations.</w:t>
      </w:r>
    </w:p>
    <w:p w14:paraId="42E48FCD" w14:textId="32649223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0A6A8AD9" wp14:editId="05B7BEAB">
            <wp:extent cx="4425696" cy="2130552"/>
            <wp:effectExtent l="0" t="0" r="0" b="317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0E79" w14:textId="5A0286ED" w:rsidR="00655D26" w:rsidRDefault="00655D26" w:rsidP="00655D26">
      <w:pPr>
        <w:jc w:val="center"/>
      </w:pPr>
      <w:r w:rsidRPr="00655D26">
        <w:rPr>
          <w:b/>
          <w:bCs/>
        </w:rPr>
        <w:t xml:space="preserve">Figure </w:t>
      </w:r>
      <w:r w:rsidR="00473154">
        <w:rPr>
          <w:b/>
          <w:bCs/>
        </w:rPr>
        <w:t>10</w:t>
      </w:r>
      <w:r w:rsidRPr="00655D26">
        <w:rPr>
          <w:b/>
          <w:bCs/>
        </w:rPr>
        <w:t>:</w:t>
      </w:r>
      <w:r>
        <w:t xml:space="preserve"> Boundary conditions for 80 mm side length plate with 10/10 FEA mesh divisions.</w:t>
      </w:r>
    </w:p>
    <w:p w14:paraId="7D6CA9AA" w14:textId="7D304A48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3FE59EDE" wp14:editId="751A49A2">
            <wp:extent cx="4425696" cy="2130552"/>
            <wp:effectExtent l="0" t="0" r="0" b="31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A8D6" w14:textId="7BB39B0E" w:rsidR="00655D26" w:rsidRDefault="00473154" w:rsidP="00655D26">
      <w:pPr>
        <w:jc w:val="center"/>
      </w:pPr>
      <w:r w:rsidRPr="00655D26">
        <w:rPr>
          <w:b/>
          <w:bCs/>
        </w:rPr>
        <w:t xml:space="preserve">Figure </w:t>
      </w:r>
      <w:r>
        <w:rPr>
          <w:b/>
          <w:bCs/>
        </w:rPr>
        <w:t>11</w:t>
      </w:r>
      <w:r w:rsidRPr="00655D26">
        <w:rPr>
          <w:b/>
          <w:bCs/>
        </w:rPr>
        <w:t>:</w:t>
      </w:r>
      <w:r>
        <w:t xml:space="preserve"> Boundary conditions for 80 mm side length plate with 12/12 FEA mesh divisions.</w:t>
      </w:r>
    </w:p>
    <w:p w14:paraId="5D605C3F" w14:textId="1995CF16" w:rsidR="00655D26" w:rsidRDefault="00655D26" w:rsidP="00655D26">
      <w:pPr>
        <w:jc w:val="center"/>
      </w:pPr>
      <w:r>
        <w:rPr>
          <w:noProof/>
        </w:rPr>
        <w:drawing>
          <wp:inline distT="0" distB="0" distL="0" distR="0" wp14:anchorId="2A5955F9" wp14:editId="0C87CFCE">
            <wp:extent cx="4425696" cy="2130552"/>
            <wp:effectExtent l="0" t="0" r="0" b="317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4979" w14:textId="53C8F579" w:rsidR="00473154" w:rsidRDefault="00473154" w:rsidP="00655D26">
      <w:pPr>
        <w:jc w:val="center"/>
      </w:pPr>
      <w:r w:rsidRPr="00655D26">
        <w:rPr>
          <w:b/>
          <w:bCs/>
        </w:rPr>
        <w:t xml:space="preserve">Figure </w:t>
      </w:r>
      <w:r>
        <w:rPr>
          <w:b/>
          <w:bCs/>
        </w:rPr>
        <w:t>12</w:t>
      </w:r>
      <w:r w:rsidRPr="00655D26">
        <w:rPr>
          <w:b/>
          <w:bCs/>
        </w:rPr>
        <w:t>:</w:t>
      </w:r>
      <w:r>
        <w:t xml:space="preserve"> Boundary conditions for 80 mm side length plate with 14/14 FEA mesh divisions.</w:t>
      </w:r>
    </w:p>
    <w:p w14:paraId="14AD8DDE" w14:textId="61284A39" w:rsidR="00473154" w:rsidRDefault="00473154">
      <w:r>
        <w:br w:type="page"/>
      </w:r>
    </w:p>
    <w:p w14:paraId="61B45EF9" w14:textId="1DE4A35E" w:rsidR="00473154" w:rsidRDefault="00473154" w:rsidP="00473154">
      <w:pPr>
        <w:pStyle w:val="Heading1"/>
      </w:pPr>
      <w:r>
        <w:t>Results</w:t>
      </w:r>
    </w:p>
    <w:p w14:paraId="675C2137" w14:textId="205E47EE" w:rsidR="00473154" w:rsidRDefault="00473154" w:rsidP="00473154">
      <w:pPr>
        <w:ind w:left="720"/>
      </w:pPr>
      <w:r>
        <w:t>Figure 13 shows the horizontal stress at the top of the circular hole defect as a function of changing plate side lengths and FEA mesh resolution.</w:t>
      </w:r>
      <w:r w:rsidR="00D75A02">
        <w:t xml:space="preserve"> Only one analysis was performed for a mesh resolution with 20/20 divisions.</w:t>
      </w:r>
    </w:p>
    <w:p w14:paraId="13F96DB2" w14:textId="3D0BD42F" w:rsidR="00473154" w:rsidRDefault="00D75A02" w:rsidP="00473154">
      <w:pPr>
        <w:jc w:val="center"/>
      </w:pPr>
      <w:r>
        <w:rPr>
          <w:noProof/>
        </w:rPr>
        <w:drawing>
          <wp:inline distT="0" distB="0" distL="0" distR="0" wp14:anchorId="2B2B358C" wp14:editId="63D5D988">
            <wp:extent cx="4023360" cy="2679192"/>
            <wp:effectExtent l="0" t="0" r="0" b="698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851D" w14:textId="0710AF81" w:rsidR="00473154" w:rsidRDefault="00473154" w:rsidP="00473154">
      <w:pPr>
        <w:jc w:val="center"/>
      </w:pPr>
      <w:r>
        <w:rPr>
          <w:b/>
          <w:bCs/>
        </w:rPr>
        <w:t xml:space="preserve">Figure 13: </w:t>
      </w:r>
      <w:r>
        <w:t>Stress at top of hole defect as a function of plate side length and mesh resolution.</w:t>
      </w:r>
    </w:p>
    <w:p w14:paraId="2629AF0C" w14:textId="0782AE7D" w:rsidR="00473154" w:rsidRDefault="00473154" w:rsidP="00473154">
      <w:pPr>
        <w:ind w:left="720"/>
        <w:jc w:val="both"/>
      </w:pPr>
      <w:r>
        <w:t xml:space="preserve">Figure 14 shows the vertical stress along the </w:t>
      </w:r>
      <w:r w:rsidR="00B44E00">
        <w:t xml:space="preserve">40 </w:t>
      </w:r>
      <w:r w:rsidR="00276D13">
        <w:t>c</w:t>
      </w:r>
      <w:r w:rsidR="00B44E00">
        <w:t xml:space="preserve">m </w:t>
      </w:r>
      <w:r>
        <w:t xml:space="preserve">plate centerline plotted against the horizontal location of the </w:t>
      </w:r>
      <w:r w:rsidR="00B44E00">
        <w:t>respective node for varying mesh resolutions</w:t>
      </w:r>
      <w:r>
        <w:t>.</w:t>
      </w:r>
    </w:p>
    <w:p w14:paraId="30E17640" w14:textId="3851F559" w:rsidR="00B44E00" w:rsidRDefault="00B85D8D" w:rsidP="00B44E00">
      <w:pPr>
        <w:jc w:val="center"/>
      </w:pPr>
      <w:r w:rsidRPr="00B85D8D">
        <w:rPr>
          <w:noProof/>
        </w:rPr>
        <w:drawing>
          <wp:inline distT="0" distB="0" distL="0" distR="0" wp14:anchorId="6808617C" wp14:editId="29116705">
            <wp:extent cx="4334256" cy="3218688"/>
            <wp:effectExtent l="0" t="0" r="0" b="127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56" cy="32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82A2" w14:textId="1698E21D" w:rsidR="00B44E00" w:rsidRDefault="00B44E00" w:rsidP="00B44E00">
      <w:pPr>
        <w:jc w:val="center"/>
      </w:pPr>
      <w:r>
        <w:rPr>
          <w:b/>
          <w:bCs/>
        </w:rPr>
        <w:t xml:space="preserve">Figure 14: </w:t>
      </w:r>
      <w:r>
        <w:t xml:space="preserve">Vertical stress along 40 </w:t>
      </w:r>
      <w:r w:rsidR="00902D07">
        <w:t>c</w:t>
      </w:r>
      <w:r>
        <w:t xml:space="preserve">m plate centerline as a function of horizontal position (where the left edge of the defect is located at x = 12 </w:t>
      </w:r>
      <w:r w:rsidR="00902D07">
        <w:t>c</w:t>
      </w:r>
      <w:r>
        <w:t xml:space="preserve">m and the right edge of the plate is located at x = 40 </w:t>
      </w:r>
      <w:r w:rsidR="00902D07">
        <w:t>c</w:t>
      </w:r>
      <w:r>
        <w:t>m).</w:t>
      </w:r>
    </w:p>
    <w:p w14:paraId="1A1C8AEE" w14:textId="5445EFE2" w:rsidR="00B44E00" w:rsidRDefault="00B44E00" w:rsidP="00B44E00">
      <w:pPr>
        <w:ind w:left="720"/>
        <w:jc w:val="both"/>
      </w:pPr>
      <w:r>
        <w:t xml:space="preserve">Figure 15 shows the vertical stress along the 60 </w:t>
      </w:r>
      <w:r w:rsidR="00276D13">
        <w:t>c</w:t>
      </w:r>
      <w:r>
        <w:t>m plate centerline plotted against the horizontal location of the respective node for varying mesh resolutions.</w:t>
      </w:r>
    </w:p>
    <w:p w14:paraId="540A8315" w14:textId="1FA56122" w:rsidR="00B44E00" w:rsidRDefault="00D75A02" w:rsidP="00B44E00">
      <w:pPr>
        <w:jc w:val="center"/>
      </w:pPr>
      <w:r>
        <w:rPr>
          <w:noProof/>
        </w:rPr>
        <w:drawing>
          <wp:inline distT="0" distB="0" distL="0" distR="0" wp14:anchorId="3CB309C3" wp14:editId="26074AF1">
            <wp:extent cx="4535424" cy="3236976"/>
            <wp:effectExtent l="0" t="0" r="0" b="190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323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A66E" w14:textId="4B598614" w:rsidR="00B44E00" w:rsidRPr="00473154" w:rsidRDefault="00B44E00" w:rsidP="00B44E00">
      <w:pPr>
        <w:jc w:val="center"/>
      </w:pPr>
      <w:r>
        <w:rPr>
          <w:b/>
          <w:bCs/>
        </w:rPr>
        <w:t xml:space="preserve">Figure 15: </w:t>
      </w:r>
      <w:r>
        <w:t xml:space="preserve">Vertical stress along 60 </w:t>
      </w:r>
      <w:r w:rsidR="00276D13">
        <w:t>c</w:t>
      </w:r>
      <w:r>
        <w:t xml:space="preserve">m plate centerline as a function of horizontal position (where the left edge of the defect is located at x = 12 </w:t>
      </w:r>
      <w:r w:rsidR="00276D13">
        <w:t>c</w:t>
      </w:r>
      <w:r>
        <w:t xml:space="preserve">m and the right edge of the plate is located at x = 60 </w:t>
      </w:r>
      <w:r w:rsidR="00276D13">
        <w:t>c</w:t>
      </w:r>
      <w:r>
        <w:t>m).</w:t>
      </w:r>
    </w:p>
    <w:p w14:paraId="02C3A723" w14:textId="5BA12AC2" w:rsidR="000F2622" w:rsidRDefault="00B44E00" w:rsidP="00B44E00">
      <w:pPr>
        <w:ind w:left="720"/>
        <w:jc w:val="both"/>
      </w:pPr>
      <w:r>
        <w:t xml:space="preserve">Figure 16 shows the vertical stress along the 80 </w:t>
      </w:r>
      <w:r w:rsidR="00276D13">
        <w:t>c</w:t>
      </w:r>
      <w:r>
        <w:t>m plate centerline plotted against the horizontal location of the respective node for varying mesh resolutions.</w:t>
      </w:r>
    </w:p>
    <w:p w14:paraId="50F241F2" w14:textId="77777777" w:rsidR="000F2622" w:rsidRDefault="000F2622">
      <w:r>
        <w:br w:type="page"/>
      </w:r>
    </w:p>
    <w:p w14:paraId="26EFA057" w14:textId="3A382A9C" w:rsidR="00B44E00" w:rsidRDefault="00D75A02" w:rsidP="00717BAE">
      <w:pPr>
        <w:jc w:val="center"/>
      </w:pPr>
      <w:r>
        <w:rPr>
          <w:noProof/>
        </w:rPr>
        <w:drawing>
          <wp:inline distT="0" distB="0" distL="0" distR="0" wp14:anchorId="716A50F3" wp14:editId="00D2BA60">
            <wp:extent cx="4352544" cy="3246120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ED0B" w14:textId="78EF6474" w:rsidR="00B44E00" w:rsidRDefault="00B44E00" w:rsidP="00B44E00">
      <w:pPr>
        <w:jc w:val="center"/>
      </w:pPr>
      <w:r>
        <w:rPr>
          <w:b/>
          <w:bCs/>
        </w:rPr>
        <w:t xml:space="preserve">Figure 16: </w:t>
      </w:r>
      <w:r>
        <w:t xml:space="preserve">Vertical stress along 80 </w:t>
      </w:r>
      <w:r w:rsidR="00902D07">
        <w:t>c</w:t>
      </w:r>
      <w:r>
        <w:t xml:space="preserve">m plate centerline as a function of horizontal position (where the left edge of the defect is located at x = 12 </w:t>
      </w:r>
      <w:r w:rsidR="00902D07">
        <w:t>c</w:t>
      </w:r>
      <w:r>
        <w:t xml:space="preserve">m and the right edge of the plate is located at x = 80 </w:t>
      </w:r>
      <w:r w:rsidR="00902D07">
        <w:t>c</w:t>
      </w:r>
      <w:r>
        <w:t>m).</w:t>
      </w:r>
    </w:p>
    <w:p w14:paraId="386EDF9E" w14:textId="17659413" w:rsidR="00211F19" w:rsidRDefault="00211F19" w:rsidP="00211F19">
      <w:pPr>
        <w:ind w:left="720"/>
      </w:pPr>
      <w:r>
        <w:t xml:space="preserve">Figure </w:t>
      </w:r>
      <w:r w:rsidR="008D7DC0">
        <w:t xml:space="preserve">17 </w:t>
      </w:r>
      <w:r w:rsidR="00B879A2">
        <w:t xml:space="preserve">is a graphical demonstration of the Gauss quadrature </w:t>
      </w:r>
      <w:r w:rsidR="0077504A">
        <w:t>data collected from the simulation.</w:t>
      </w:r>
    </w:p>
    <w:p w14:paraId="6E10DBA9" w14:textId="2AD62383" w:rsidR="00211F19" w:rsidRPr="00473154" w:rsidRDefault="00211F19" w:rsidP="00B44E00">
      <w:pPr>
        <w:jc w:val="center"/>
      </w:pPr>
      <w:r>
        <w:rPr>
          <w:noProof/>
        </w:rPr>
        <w:drawing>
          <wp:inline distT="0" distB="0" distL="0" distR="0" wp14:anchorId="100676CC" wp14:editId="18C0D01E">
            <wp:extent cx="4718304" cy="2807208"/>
            <wp:effectExtent l="0" t="0" r="6350" b="0"/>
            <wp:docPr id="25" name="Picture 2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D8C0" w14:textId="4827B0B4" w:rsidR="0077504A" w:rsidRPr="0077504A" w:rsidRDefault="0077504A" w:rsidP="0077504A">
      <w:pPr>
        <w:jc w:val="center"/>
      </w:pPr>
      <w:r>
        <w:rPr>
          <w:b/>
          <w:bCs/>
        </w:rPr>
        <w:t xml:space="preserve">Figure 17: </w:t>
      </w:r>
      <w:r>
        <w:t>Gauss quadrature data for the vertical stress a</w:t>
      </w:r>
      <w:r w:rsidR="00D8344F">
        <w:t>t the nodes in the 40 cm plate with a hole defect.</w:t>
      </w:r>
    </w:p>
    <w:p w14:paraId="29693317" w14:textId="2EEE485D" w:rsidR="00C411E6" w:rsidRDefault="00C411E6">
      <w:r>
        <w:t>Figure 1</w:t>
      </w:r>
      <w:r w:rsidR="00211F19">
        <w:t>8</w:t>
      </w:r>
      <w:r>
        <w:t xml:space="preserve"> shows the</w:t>
      </w:r>
      <w:r w:rsidR="00AA10BF">
        <w:t xml:space="preserve"> maximum </w:t>
      </w:r>
      <w:r w:rsidR="00B50D0B">
        <w:t>vertical stress for a three</w:t>
      </w:r>
      <w:r w:rsidR="00C84867">
        <w:t>-</w:t>
      </w:r>
      <w:r w:rsidR="00B50D0B">
        <w:t>dimensional simulation of</w:t>
      </w:r>
      <w:r w:rsidR="00902D07">
        <w:t xml:space="preserve"> the 40 cm </w:t>
      </w:r>
      <w:r w:rsidR="00C84867">
        <w:t>plate with a hole defect.</w:t>
      </w:r>
    </w:p>
    <w:p w14:paraId="50665B7E" w14:textId="77777777" w:rsidR="00F107F9" w:rsidRDefault="00E64813" w:rsidP="00C411E6">
      <w:pPr>
        <w:jc w:val="center"/>
      </w:pPr>
      <w:r>
        <w:rPr>
          <w:noProof/>
        </w:rPr>
        <w:drawing>
          <wp:inline distT="0" distB="0" distL="0" distR="0" wp14:anchorId="54FB9B49" wp14:editId="5665C198">
            <wp:extent cx="4718304" cy="2807208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CD50" w14:textId="631FCF6F" w:rsidR="00F107F9" w:rsidRPr="0077504A" w:rsidRDefault="00F107F9" w:rsidP="00F107F9">
      <w:pPr>
        <w:jc w:val="center"/>
      </w:pPr>
      <w:r>
        <w:rPr>
          <w:b/>
          <w:bCs/>
        </w:rPr>
        <w:t xml:space="preserve">Figure 18: </w:t>
      </w:r>
      <w:r w:rsidR="00DC76F4">
        <w:t xml:space="preserve">Three-dimensional </w:t>
      </w:r>
      <w:r w:rsidR="00D92314">
        <w:t xml:space="preserve">vertical stresses at each node </w:t>
      </w:r>
      <w:r w:rsidR="009B50CD">
        <w:t xml:space="preserve">in the 40 cm plate </w:t>
      </w:r>
      <w:r w:rsidR="000F2622">
        <w:t>with a hole defect.</w:t>
      </w:r>
    </w:p>
    <w:p w14:paraId="05D19C67" w14:textId="20D69564" w:rsidR="00F107F9" w:rsidRDefault="00D75A02" w:rsidP="00F107F9">
      <w:pPr>
        <w:jc w:val="center"/>
      </w:pPr>
      <w:r>
        <w:br w:type="page"/>
      </w:r>
    </w:p>
    <w:p w14:paraId="141D637D" w14:textId="2925D2A8" w:rsidR="00B44E00" w:rsidRDefault="00D75A02" w:rsidP="00D75A02">
      <w:pPr>
        <w:pStyle w:val="Heading1"/>
      </w:pPr>
      <w:r>
        <w:t>Discussion</w:t>
      </w:r>
    </w:p>
    <w:p w14:paraId="2B0F3752" w14:textId="1F64B5FA" w:rsidR="00B92160" w:rsidRPr="00B92160" w:rsidRDefault="008023BA" w:rsidP="00867FCD">
      <w:pPr>
        <w:ind w:left="720"/>
      </w:pPr>
      <w:r>
        <w:t>Figure 13 shows a decrease in stress at the top</w:t>
      </w:r>
      <w:r w:rsidR="00867FCD">
        <w:t xml:space="preserve">-center of the hole defect as the length of the plate increases. </w:t>
      </w:r>
      <w:r w:rsidR="00285EB1">
        <w:t>There is an additional trend that shows an increase in</w:t>
      </w:r>
      <w:r w:rsidR="0052146A">
        <w:t xml:space="preserve"> stress at the top-center </w:t>
      </w:r>
      <w:r w:rsidR="00BF3F08">
        <w:t xml:space="preserve">of the hole defect as </w:t>
      </w:r>
      <w:r w:rsidR="00771284">
        <w:t>the mesh resolution increases.</w:t>
      </w:r>
      <w:r w:rsidR="006F5339">
        <w:t xml:space="preserve"> </w:t>
      </w:r>
      <w:r w:rsidR="00EE0C01">
        <w:t>Both the former and the latter are likely the result of increases in accuracy of the simulations</w:t>
      </w:r>
      <w:r w:rsidR="006B3D59">
        <w:t xml:space="preserve"> as the plate length approaches infinity and as </w:t>
      </w:r>
      <w:r w:rsidR="00927CF0">
        <w:t>the resolution of the FEA mesh increases.</w:t>
      </w:r>
    </w:p>
    <w:p w14:paraId="00FD325A" w14:textId="2362568D" w:rsidR="007D60ED" w:rsidRDefault="00771284" w:rsidP="00D23CA0">
      <w:pPr>
        <w:ind w:left="720"/>
      </w:pPr>
      <w:r>
        <w:t xml:space="preserve">Figure 14, figure 15, and figure 16 support the conjecture that </w:t>
      </w:r>
      <w:r w:rsidR="008D0532">
        <w:t>the stress at the edge of the hole defect in the plate is three times as high as the stress at the edge of the plate</w:t>
      </w:r>
      <w:r w:rsidR="007D60ED">
        <w:t xml:space="preserve"> because the stress plotted from the simulation decreases as it approaches the edge of the plate.</w:t>
      </w:r>
      <w:r w:rsidR="002850CB">
        <w:t xml:space="preserve"> Similarly, the stress values line up with </w:t>
      </w:r>
      <w:r w:rsidR="009057C7">
        <w:t>the three and one times pressure due to uniaxial tension.</w:t>
      </w:r>
    </w:p>
    <w:p w14:paraId="30F7EFA6" w14:textId="27039F26" w:rsidR="00EE4D46" w:rsidRDefault="00EE4D46" w:rsidP="00D23CA0">
      <w:pPr>
        <w:ind w:left="720"/>
      </w:pPr>
      <w:r>
        <w:t xml:space="preserve">The same three figures </w:t>
      </w:r>
      <w:r w:rsidR="00701A78">
        <w:t xml:space="preserve">demonstrate increased accuracy as the length of the side of the plate increases because the stress values </w:t>
      </w:r>
      <w:r w:rsidR="005543FE">
        <w:t xml:space="preserve">approach their expected ones </w:t>
      </w:r>
      <w:r w:rsidR="007D73F7">
        <w:t>as the length of the plate increases, or approaches infinity</w:t>
      </w:r>
      <w:r w:rsidR="005543FE">
        <w:t>.</w:t>
      </w:r>
    </w:p>
    <w:p w14:paraId="429F20FE" w14:textId="794723C5" w:rsidR="00B0039B" w:rsidRDefault="00D9120E" w:rsidP="006171C6">
      <w:pPr>
        <w:ind w:left="720"/>
      </w:pPr>
      <w:r>
        <w:t xml:space="preserve">Further, the figures show that </w:t>
      </w:r>
      <w:r w:rsidR="007F21AC">
        <w:t>an increase in resolution results in more accurate simulations, as</w:t>
      </w:r>
      <w:r w:rsidR="007D73F7">
        <w:t xml:space="preserve"> </w:t>
      </w:r>
      <w:r w:rsidR="00BC507D">
        <w:t xml:space="preserve">stress values </w:t>
      </w:r>
      <w:r w:rsidR="007D73F7">
        <w:t xml:space="preserve">tend </w:t>
      </w:r>
      <w:r w:rsidR="00BC507D">
        <w:t>closer to tho</w:t>
      </w:r>
      <w:r w:rsidR="00EE4D46">
        <w:t>se which are expected</w:t>
      </w:r>
      <w:r w:rsidR="007D73F7">
        <w:t xml:space="preserve"> as the resolution increases</w:t>
      </w:r>
      <w:r w:rsidR="00EE4D46">
        <w:t>.</w:t>
      </w:r>
    </w:p>
    <w:p w14:paraId="3418D501" w14:textId="2FFB0FBA" w:rsidR="00B0039B" w:rsidRDefault="006171C6" w:rsidP="00D23CA0">
      <w:pPr>
        <w:ind w:left="720"/>
      </w:pPr>
      <w:r>
        <w:t xml:space="preserve">The Gauss </w:t>
      </w:r>
      <w:r w:rsidR="00D518A7">
        <w:t xml:space="preserve">quadrature </w:t>
      </w:r>
      <w:r w:rsidR="0094737F">
        <w:t>data from the output file is equal to the data retrieved from visual inspection of the nodes.</w:t>
      </w:r>
    </w:p>
    <w:p w14:paraId="5847BCBA" w14:textId="5008E71C" w:rsidR="005543FE" w:rsidRPr="00D23CA0" w:rsidRDefault="00B0039B" w:rsidP="00D23CA0">
      <w:pPr>
        <w:ind w:left="720"/>
      </w:pPr>
      <w:r>
        <w:t>Figure 17 confirms the results from the two-dimensional</w:t>
      </w:r>
      <w:r w:rsidR="002E3941">
        <w:t>, 40 cm</w:t>
      </w:r>
      <w:r>
        <w:t xml:space="preserve"> simulation, showing </w:t>
      </w:r>
      <w:r w:rsidR="002E3941">
        <w:t xml:space="preserve">stress values of </w:t>
      </w:r>
      <w:r w:rsidR="00290CCF">
        <w:t>732 MPa, 305 MPa,</w:t>
      </w:r>
      <w:r w:rsidR="00604D44">
        <w:t xml:space="preserve"> 91 MPa, and </w:t>
      </w:r>
      <w:r w:rsidR="00216EBC">
        <w:t>-228 MPa</w:t>
      </w:r>
      <w:r w:rsidR="00C622AB">
        <w:t xml:space="preserve">, which, when compared to the 40 cm plate data in figure </w:t>
      </w:r>
      <w:r w:rsidR="006171C6">
        <w:t>14</w:t>
      </w:r>
      <w:r w:rsidR="00C622AB">
        <w:t xml:space="preserve">, lines up closely </w:t>
      </w:r>
      <w:r w:rsidR="006171C6">
        <w:t>with the four curves.</w:t>
      </w:r>
    </w:p>
    <w:sectPr w:rsidR="005543FE" w:rsidRPr="00D2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8C"/>
    <w:rsid w:val="000200A5"/>
    <w:rsid w:val="00063E52"/>
    <w:rsid w:val="00096414"/>
    <w:rsid w:val="000B60B0"/>
    <w:rsid w:val="000F2622"/>
    <w:rsid w:val="001C4E65"/>
    <w:rsid w:val="002117D7"/>
    <w:rsid w:val="00211F19"/>
    <w:rsid w:val="00216EBC"/>
    <w:rsid w:val="00276D13"/>
    <w:rsid w:val="002850CB"/>
    <w:rsid w:val="00285EB1"/>
    <w:rsid w:val="00290CCF"/>
    <w:rsid w:val="002E3941"/>
    <w:rsid w:val="0041613F"/>
    <w:rsid w:val="00473154"/>
    <w:rsid w:val="004C5B39"/>
    <w:rsid w:val="0052146A"/>
    <w:rsid w:val="00524A56"/>
    <w:rsid w:val="005543FE"/>
    <w:rsid w:val="00555DD0"/>
    <w:rsid w:val="005F20F3"/>
    <w:rsid w:val="00604D44"/>
    <w:rsid w:val="006171C6"/>
    <w:rsid w:val="00655D26"/>
    <w:rsid w:val="006712B3"/>
    <w:rsid w:val="006B3D59"/>
    <w:rsid w:val="006B4CAD"/>
    <w:rsid w:val="006F5339"/>
    <w:rsid w:val="00701A78"/>
    <w:rsid w:val="00717BAE"/>
    <w:rsid w:val="00771284"/>
    <w:rsid w:val="0077504A"/>
    <w:rsid w:val="007D60ED"/>
    <w:rsid w:val="007D73F7"/>
    <w:rsid w:val="007F21AC"/>
    <w:rsid w:val="008023BA"/>
    <w:rsid w:val="0081107B"/>
    <w:rsid w:val="0081264E"/>
    <w:rsid w:val="00867FCD"/>
    <w:rsid w:val="008D0532"/>
    <w:rsid w:val="008D7DC0"/>
    <w:rsid w:val="00902D07"/>
    <w:rsid w:val="009057C7"/>
    <w:rsid w:val="00927CF0"/>
    <w:rsid w:val="0094737F"/>
    <w:rsid w:val="0096260A"/>
    <w:rsid w:val="00965F9B"/>
    <w:rsid w:val="00983C0D"/>
    <w:rsid w:val="0098541B"/>
    <w:rsid w:val="00990B6F"/>
    <w:rsid w:val="009B50CD"/>
    <w:rsid w:val="00AA10BF"/>
    <w:rsid w:val="00B0039B"/>
    <w:rsid w:val="00B44E00"/>
    <w:rsid w:val="00B50D0B"/>
    <w:rsid w:val="00B66DB0"/>
    <w:rsid w:val="00B85D8D"/>
    <w:rsid w:val="00B86696"/>
    <w:rsid w:val="00B879A2"/>
    <w:rsid w:val="00B92160"/>
    <w:rsid w:val="00BC507D"/>
    <w:rsid w:val="00BF3F08"/>
    <w:rsid w:val="00C05993"/>
    <w:rsid w:val="00C411E6"/>
    <w:rsid w:val="00C622AB"/>
    <w:rsid w:val="00C84867"/>
    <w:rsid w:val="00CB4921"/>
    <w:rsid w:val="00D23CA0"/>
    <w:rsid w:val="00D518A7"/>
    <w:rsid w:val="00D75A02"/>
    <w:rsid w:val="00D8344F"/>
    <w:rsid w:val="00D9120E"/>
    <w:rsid w:val="00D92314"/>
    <w:rsid w:val="00DC76F4"/>
    <w:rsid w:val="00DF005B"/>
    <w:rsid w:val="00E2152E"/>
    <w:rsid w:val="00E30728"/>
    <w:rsid w:val="00E64813"/>
    <w:rsid w:val="00EB4A8C"/>
    <w:rsid w:val="00EE0C01"/>
    <w:rsid w:val="00EE4D46"/>
    <w:rsid w:val="00EF6ED4"/>
    <w:rsid w:val="00F107F9"/>
    <w:rsid w:val="00F7339A"/>
    <w:rsid w:val="00F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6FE3"/>
  <w15:chartTrackingRefBased/>
  <w15:docId w15:val="{504AD2C7-D986-4115-B94C-94C72B76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F3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20F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866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866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932</Words>
  <Characters>5317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Luby</dc:creator>
  <cp:keywords/>
  <dc:description/>
  <cp:lastModifiedBy>David Luby</cp:lastModifiedBy>
  <cp:revision>59</cp:revision>
  <dcterms:created xsi:type="dcterms:W3CDTF">2022-11-30T16:46:00Z</dcterms:created>
  <dcterms:modified xsi:type="dcterms:W3CDTF">2022-12-01T01:17:00Z</dcterms:modified>
</cp:coreProperties>
</file>