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Assignment</w:t>
      </w:r>
    </w:p>
    <w:p>
      <w:pPr>
        <w:pStyle w:val="Author"/>
      </w:pPr>
      <w:r>
        <w:t xml:space="preserve">David</w:t>
      </w:r>
      <w:r>
        <w:t xml:space="preserve"> </w:t>
      </w:r>
      <w:r>
        <w:t xml:space="preserve">Russo</w:t>
      </w:r>
    </w:p>
    <w:p>
      <w:pPr>
        <w:pStyle w:val="Date"/>
      </w:pPr>
      <w:r>
        <w:t xml:space="preserve">1/25/2017</w:t>
      </w:r>
    </w:p>
    <w:p>
      <w:pPr>
        <w:numPr>
          <w:numId w:val="1001"/>
          <w:ilvl w:val="0"/>
        </w:numPr>
      </w:pPr>
      <w:r>
        <w:t xml:space="preserve">3.7 #1</w:t>
      </w:r>
    </w:p>
    <w:p>
      <w:pPr>
        <w:pStyle w:val="Compact"/>
        <w:numPr>
          <w:numId w:val="1002"/>
          <w:ilvl w:val="1"/>
        </w:numPr>
      </w:pPr>
      <w:r>
        <w:t xml:space="preserve">Intercept Null hypothesis: The average number of units sold when TV, radio, and newspaper advertising spending are 0 is equal to 0. Based on the p-value of &lt;0.0001 we reject the null hypothesis and conclude that the average number of units sold when TV, radio, and newspaper advertising spending are 0 is different than 0.</w:t>
      </w:r>
    </w:p>
    <w:p>
      <w:pPr>
        <w:pStyle w:val="Compact"/>
        <w:numPr>
          <w:numId w:val="1002"/>
          <w:ilvl w:val="1"/>
        </w:numPr>
      </w:pPr>
      <w:r>
        <w:t xml:space="preserve">TV Null hypothesis: TV advertising spending is not associated with sales of the product. Based on the p-value of &lt;0.0001, we reject the null hypothesis and conclude that TV advertising spending is associated with sales.</w:t>
      </w:r>
    </w:p>
    <w:p>
      <w:pPr>
        <w:pStyle w:val="Compact"/>
        <w:numPr>
          <w:numId w:val="1002"/>
          <w:ilvl w:val="1"/>
        </w:numPr>
      </w:pPr>
      <w:r>
        <w:t xml:space="preserve">Radio Null hypothesis: Radio advertising spending is not associated with sales of the product. Based on the p-value of &lt;0.0001, we reject the null hypothesis and conclude that radio advertising spending is associated with sales.</w:t>
      </w:r>
    </w:p>
    <w:p>
      <w:pPr>
        <w:pStyle w:val="Compact"/>
        <w:numPr>
          <w:numId w:val="1002"/>
          <w:ilvl w:val="1"/>
        </w:numPr>
      </w:pPr>
      <w:r>
        <w:t xml:space="preserve">Newspaper Null hypothesis: Newspaper advertising spending is not associated with sales of the product. Based on the p-value of 0.8599, we fail to reject the null hypothesis and conclude that newspaper advertising is likely not associated with sales.</w:t>
      </w:r>
    </w:p>
    <w:p>
      <w:pPr>
        <w:numPr>
          <w:numId w:val="1001"/>
          <w:ilvl w:val="0"/>
        </w:numPr>
      </w:pPr>
      <w:r>
        <w:t xml:space="preserve">3.7 #2 KNN regression and KNN Classification differ only in the form of their predicted response. KNN Classification predicts a qualitative response, while KNN regression predicts a quantitative response. In KNN classification, the predicted classification for a given test observation is the majority vote of the K nearest classifications. In KNN regression, the predicted value for a given test observation is the mean value of the K nearest responses.</w:t>
      </w:r>
    </w:p>
    <w:p>
      <w:pPr>
        <w:pStyle w:val="Compact"/>
        <w:numPr>
          <w:numId w:val="1001"/>
          <w:ilvl w:val="0"/>
        </w:numPr>
      </w:pPr>
      <w:r>
        <w:t xml:space="preserve">3.7 #3</w:t>
      </w:r>
    </w:p>
    <w:p>
      <w:pPr>
        <w:pStyle w:val="Compact"/>
        <w:numPr>
          <w:numId w:val="1003"/>
          <w:ilvl w:val="1"/>
        </w:numPr>
      </w:pPr>
      <m:oMath>
        <m:groupChr>
          <m:groupChrPr>
            <m:chr m:val="^"/>
            <m:pos m:val="top"/>
            <m:vertJc m:val="bot"/>
          </m:groupChrPr>
          <m:e>
            <m:r>
              <m:t>S</m:t>
            </m:r>
            <m:r>
              <m:t>a</m:t>
            </m:r>
            <m:r>
              <m:t>l</m:t>
            </m:r>
            <m:r>
              <m:t>a</m:t>
            </m:r>
            <m:r>
              <m:t>r</m:t>
            </m:r>
            <m:r>
              <m:t>y</m:t>
            </m:r>
          </m:e>
        </m:groupChr>
        <m:r>
          <m:t>=</m:t>
        </m:r>
        <m:r>
          <m:t>50</m:t>
        </m:r>
        <m:r>
          <m:t>+</m:t>
        </m:r>
        <m:r>
          <m:t>20</m:t>
        </m:r>
        <m:r>
          <m:t>*</m:t>
        </m:r>
        <m:r>
          <m:t>G</m:t>
        </m:r>
        <m:r>
          <m:t>P</m:t>
        </m:r>
        <m:r>
          <m:t>A</m:t>
        </m:r>
        <m:r>
          <m:t>+</m:t>
        </m:r>
        <m:r>
          <m:t>0.07</m:t>
        </m:r>
        <m:r>
          <m:t>*</m:t>
        </m:r>
        <m:r>
          <m:t>I</m:t>
        </m:r>
        <m:r>
          <m:t>Q</m:t>
        </m:r>
        <m:r>
          <m:t>+</m:t>
        </m:r>
        <m:r>
          <m:t>35</m:t>
        </m:r>
        <m:r>
          <m:t>*</m:t>
        </m:r>
        <m:r>
          <m:t>F</m:t>
        </m:r>
        <m:r>
          <m:t>e</m:t>
        </m:r>
        <m:r>
          <m:t>m</m:t>
        </m:r>
        <m:r>
          <m:t>+</m:t>
        </m:r>
        <m:r>
          <m:t>0.01</m:t>
        </m:r>
        <m:r>
          <m:t>*</m:t>
        </m:r>
        <m:r>
          <m:t>G</m:t>
        </m:r>
        <m:r>
          <m:t>P</m:t>
        </m:r>
        <m:r>
          <m:t>A</m:t>
        </m:r>
        <m:r>
          <m:t>*</m:t>
        </m:r>
        <m:r>
          <m:t>I</m:t>
        </m:r>
        <m:r>
          <m:t>Q</m:t>
        </m:r>
        <m:r>
          <m:t>−</m:t>
        </m:r>
        <m:r>
          <m:t>10</m:t>
        </m:r>
        <m:r>
          <m:t>*</m:t>
        </m:r>
        <m:r>
          <m:t>G</m:t>
        </m:r>
        <m:r>
          <m:t>P</m:t>
        </m:r>
        <m:r>
          <m:t>A</m:t>
        </m:r>
        <m:r>
          <m:t>*</m:t>
        </m:r>
        <m:r>
          <m:t>F</m:t>
        </m:r>
        <m:r>
          <m:t>e</m:t>
        </m:r>
        <m:r>
          <m:t>m</m:t>
        </m:r>
      </m:oMath>
    </w:p>
    <w:p>
      <w:pPr>
        <w:pStyle w:val="Compact"/>
        <w:numPr>
          <w:numId w:val="1003"/>
          <w:ilvl w:val="1"/>
        </w:numPr>
      </w:pPr>
      <m:oMath>
        <m:groupChr>
          <m:groupChrPr>
            <m:chr m:val="^"/>
            <m:pos m:val="top"/>
            <m:vertJc m:val="bot"/>
          </m:groupChrPr>
          <m:e>
            <m:r>
              <m:t>S</m:t>
            </m:r>
            <m:r>
              <m:t>a</m:t>
            </m:r>
            <m:r>
              <m:t>l</m:t>
            </m:r>
            <m:r>
              <m:t>a</m:t>
            </m:r>
            <m:r>
              <m:t>r</m:t>
            </m:r>
            <m:r>
              <m:t>y</m:t>
            </m:r>
            <m:r>
              <m:t>F</m:t>
            </m:r>
            <m:r>
              <m:t>e</m:t>
            </m:r>
            <m:r>
              <m:t>m</m:t>
            </m:r>
            <m:r>
              <m:t>a</m:t>
            </m:r>
            <m:r>
              <m:t>l</m:t>
            </m:r>
            <m:r>
              <m:t>e</m:t>
            </m:r>
          </m:e>
        </m:groupChr>
        <m:r>
          <m:t>=</m:t>
        </m:r>
        <m:r>
          <m:t>50</m:t>
        </m:r>
        <m:r>
          <m:t>+</m:t>
        </m:r>
        <m:r>
          <m:t>20</m:t>
        </m:r>
        <m:r>
          <m:t>*</m:t>
        </m:r>
        <m:r>
          <m:t>G</m:t>
        </m:r>
        <m:r>
          <m:t>P</m:t>
        </m:r>
        <m:r>
          <m:t>A</m:t>
        </m:r>
        <m:r>
          <m:t>+</m:t>
        </m:r>
        <m:r>
          <m:t>0.07</m:t>
        </m:r>
        <m:r>
          <m:t>*</m:t>
        </m:r>
        <m:r>
          <m:t>I</m:t>
        </m:r>
        <m:r>
          <m:t>Q</m:t>
        </m:r>
        <m:r>
          <m:t>+</m:t>
        </m:r>
        <m:r>
          <m:t>35</m:t>
        </m:r>
        <m:r>
          <m:t>+</m:t>
        </m:r>
        <m:r>
          <m:t>0.01</m:t>
        </m:r>
        <m:r>
          <m:t>*</m:t>
        </m:r>
        <m:r>
          <m:t>G</m:t>
        </m:r>
        <m:r>
          <m:t>P</m:t>
        </m:r>
        <m:r>
          <m:t>A</m:t>
        </m:r>
        <m:r>
          <m:t>*</m:t>
        </m:r>
        <m:r>
          <m:t>I</m:t>
        </m:r>
        <m:r>
          <m:t>Q</m:t>
        </m:r>
        <m:r>
          <m:t>−</m:t>
        </m:r>
        <m:r>
          <m:t>10</m:t>
        </m:r>
        <m:r>
          <m:t>*</m:t>
        </m:r>
        <m:r>
          <m:t>G</m:t>
        </m:r>
        <m:r>
          <m:t>P</m:t>
        </m:r>
        <m:r>
          <m:t>A</m:t>
        </m:r>
      </m:oMath>
    </w:p>
    <w:p>
      <w:pPr>
        <w:pStyle w:val="Compact"/>
        <w:numPr>
          <w:numId w:val="1003"/>
          <w:ilvl w:val="1"/>
        </w:numPr>
      </w:pPr>
      <m:oMath>
        <m:groupChr>
          <m:groupChrPr>
            <m:chr m:val="^"/>
            <m:pos m:val="top"/>
            <m:vertJc m:val="bot"/>
          </m:groupChrPr>
          <m:e>
            <m:r>
              <m:t>S</m:t>
            </m:r>
            <m:r>
              <m:t>a</m:t>
            </m:r>
            <m:r>
              <m:t>l</m:t>
            </m:r>
            <m:r>
              <m:t>a</m:t>
            </m:r>
            <m:r>
              <m:t>r</m:t>
            </m:r>
            <m:r>
              <m:t>y</m:t>
            </m:r>
            <m:r>
              <m:t>M</m:t>
            </m:r>
            <m:r>
              <m:t>a</m:t>
            </m:r>
            <m:r>
              <m:t>l</m:t>
            </m:r>
            <m:r>
              <m:t>e</m:t>
            </m:r>
          </m:e>
        </m:groupChr>
        <m:r>
          <m:t>=</m:t>
        </m:r>
        <m:r>
          <m:t>50</m:t>
        </m:r>
        <m:r>
          <m:t>+</m:t>
        </m:r>
        <m:r>
          <m:t>20</m:t>
        </m:r>
        <m:r>
          <m:t>*</m:t>
        </m:r>
        <m:r>
          <m:t>G</m:t>
        </m:r>
        <m:r>
          <m:t>P</m:t>
        </m:r>
        <m:r>
          <m:t>A</m:t>
        </m:r>
        <m:r>
          <m:t>+</m:t>
        </m:r>
        <m:r>
          <m:t>0.07</m:t>
        </m:r>
        <m:r>
          <m:t>*</m:t>
        </m:r>
        <m:r>
          <m:t>I</m:t>
        </m:r>
        <m:r>
          <m:t>Q</m:t>
        </m:r>
        <m:r>
          <m:t>+</m:t>
        </m:r>
        <m:r>
          <m:t>0.01</m:t>
        </m:r>
        <m:r>
          <m:t>*</m:t>
        </m:r>
        <m:r>
          <m:t>G</m:t>
        </m:r>
        <m:r>
          <m:t>P</m:t>
        </m:r>
        <m:r>
          <m:t>A</m:t>
        </m:r>
        <m:r>
          <m:t>*</m:t>
        </m:r>
        <m:r>
          <m:t>I</m:t>
        </m:r>
        <m:r>
          <m:t>Q</m:t>
        </m:r>
      </m:oMath>
    </w:p>
    <w:p>
      <w:pPr>
        <w:pStyle w:val="Compact"/>
        <w:numPr>
          <w:numId w:val="1004"/>
          <w:ilvl w:val="2"/>
        </w:numPr>
      </w:pPr>
      <w:r>
        <w:t xml:space="preserve">iii is correct. This is correct because there is an interaction between gender and GPA. For low values of GPA, the +35 for females overpowers the -10</w:t>
      </w:r>
      <w:r>
        <w:rPr>
          <w:i/>
        </w:rPr>
        <w:t xml:space="preserve">GPA. As GPA increases, the -10</w:t>
      </w:r>
      <w:r>
        <w:t xml:space="preserve">GPA overpowers the +35.</w:t>
      </w:r>
    </w:p>
    <w:p>
      <w:pPr>
        <w:pStyle w:val="Compact"/>
        <w:numPr>
          <w:numId w:val="1005"/>
          <w:ilvl w:val="2"/>
        </w:numPr>
      </w:pPr>
      <m:oMath>
        <m:groupChr>
          <m:groupChrPr>
            <m:chr m:val="^"/>
            <m:pos m:val="top"/>
            <m:vertJc m:val="bot"/>
          </m:groupChrPr>
          <m:e>
            <m:r>
              <m:t>S</m:t>
            </m:r>
            <m:r>
              <m:t>a</m:t>
            </m:r>
            <m:r>
              <m:t>l</m:t>
            </m:r>
            <m:r>
              <m:t>a</m:t>
            </m:r>
            <m:r>
              <m:t>r</m:t>
            </m:r>
            <m:r>
              <m:t>y</m:t>
            </m:r>
          </m:e>
        </m:groupChr>
        <m:r>
          <m:t>=</m:t>
        </m:r>
        <m:r>
          <m:t>50</m:t>
        </m:r>
        <m:r>
          <m:t>+</m:t>
        </m:r>
        <m:r>
          <m:t>20</m:t>
        </m:r>
        <m:r>
          <m:t>*</m:t>
        </m:r>
        <m:r>
          <m:t>4.0</m:t>
        </m:r>
        <m:r>
          <m:t>+</m:t>
        </m:r>
        <m:r>
          <m:t>0.07</m:t>
        </m:r>
        <m:r>
          <m:t>*</m:t>
        </m:r>
        <m:r>
          <m:t>110</m:t>
        </m:r>
        <m:r>
          <m:t>+</m:t>
        </m:r>
        <m:r>
          <m:t>35</m:t>
        </m:r>
        <m:r>
          <m:t>*</m:t>
        </m:r>
        <m:r>
          <m:t>1</m:t>
        </m:r>
        <m:r>
          <m:t>+</m:t>
        </m:r>
        <m:r>
          <m:t>0.01</m:t>
        </m:r>
        <m:r>
          <m:t>*</m:t>
        </m:r>
        <m:r>
          <m:t>4.0</m:t>
        </m:r>
        <m:r>
          <m:t>*</m:t>
        </m:r>
        <m:r>
          <m:t>110</m:t>
        </m:r>
        <m:r>
          <m:t>−</m:t>
        </m:r>
        <m:r>
          <m:t>10</m:t>
        </m:r>
        <m:r>
          <m:t>*</m:t>
        </m:r>
        <m:r>
          <m:t>4.0</m:t>
        </m:r>
        <m:r>
          <m:t>*</m:t>
        </m:r>
        <m:r>
          <m:t>1</m:t>
        </m:r>
        <m:r>
          <m:t>=</m:t>
        </m:r>
        <m:r>
          <m:t>$</m:t>
        </m:r>
        <m:r>
          <m:t>137</m:t>
        </m:r>
        <m:r>
          <m:t>,</m:t>
        </m:r>
        <m:r>
          <m:t>000</m:t>
        </m:r>
      </m:oMath>
    </w:p>
    <w:p>
      <w:pPr>
        <w:pStyle w:val="Compact"/>
        <w:numPr>
          <w:numId w:val="1006"/>
          <w:ilvl w:val="2"/>
        </w:numPr>
      </w:pPr>
      <w:r>
        <w:t xml:space="preserve">False. The size of a coefficient is not indicative of its significance. The significance of a coefficient depends on the size of its standard error relative to the size of the effect. In fact, with a large sample size, very small effects can be statistically significant.</w:t>
      </w:r>
    </w:p>
    <w:p>
      <w:pPr>
        <w:numPr>
          <w:numId w:val="1001"/>
          <w:ilvl w:val="0"/>
        </w:numPr>
      </w:pPr>
      <w:r>
        <w:t xml:space="preserve">3.7 #8</w:t>
      </w:r>
    </w:p>
    <w:p>
      <w:pPr>
        <w:pStyle w:val="SourceCode"/>
      </w:pPr>
      <w:r>
        <w:rPr>
          <w:rStyle w:val="NormalTok"/>
        </w:rPr>
        <w:t xml:space="preserve">workDir &lt;-</w:t>
      </w:r>
      <w:r>
        <w:rPr>
          <w:rStyle w:val="StringTok"/>
        </w:rPr>
        <w:t xml:space="preserve"> "/Users/davidrusso/Documents/Classes/Applied Data Analysis/Assignments"</w:t>
      </w:r>
      <w:r>
        <w:br w:type="textWrapping"/>
      </w:r>
      <w:r>
        <w:br w:type="textWrapping"/>
      </w:r>
      <w:r>
        <w:rPr>
          <w:rStyle w:val="NormalTok"/>
        </w:rPr>
        <w:t xml:space="preserve">auto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(workDir, </w:t>
      </w:r>
      <w:r>
        <w:rPr>
          <w:rStyle w:val="StringTok"/>
        </w:rPr>
        <w:t xml:space="preserve">"Auto.csv"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auto$horsepower &lt;-</w:t>
      </w:r>
      <w:r>
        <w:rPr>
          <w:rStyle w:val="StringTok"/>
        </w:rPr>
        <w:t xml:space="preserve"> </w:t>
      </w:r>
      <w:r>
        <w:rPr>
          <w:rStyle w:val="KeywordTok"/>
        </w:rPr>
        <w:t xml:space="preserve">as.numeric</w:t>
      </w:r>
      <w:r>
        <w:rPr>
          <w:rStyle w:val="NormalTok"/>
        </w:rPr>
        <w:t xml:space="preserve">(auto$horsepower)</w:t>
      </w:r>
    </w:p>
    <w:p>
      <w:pPr>
        <w:pStyle w:val="SourceCode"/>
      </w:pPr>
      <w:r>
        <w:rPr>
          <w:rStyle w:val="VerbatimChar"/>
        </w:rPr>
        <w:t xml:space="preserve">## Warning: NAs introduced by coercion</w:t>
      </w:r>
    </w:p>
    <w:p>
      <w:pPr>
        <w:pStyle w:val="SourceCode"/>
      </w:pPr>
      <w:r>
        <w:rPr>
          <w:rStyle w:val="VerbatimChar"/>
        </w:rPr>
        <w:t xml:space="preserve">+ a. lm() and summary()</w:t>
      </w:r>
    </w:p>
    <w:p>
      <w:pPr>
        <w:pStyle w:val="SourceCode"/>
      </w:pPr>
      <w:r>
        <w:rPr>
          <w:rStyle w:val="NormalTok"/>
        </w:rPr>
        <w:t xml:space="preserve">lm_hp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as.numeric</w:t>
      </w:r>
      <w:r>
        <w:rPr>
          <w:rStyle w:val="NormalTok"/>
        </w:rPr>
        <w:t xml:space="preserve">(horsepower), </w:t>
      </w:r>
      <w:r>
        <w:rPr>
          <w:rStyle w:val="DataTypeTok"/>
        </w:rPr>
        <w:t xml:space="preserve">data =</w:t>
      </w:r>
      <w:r>
        <w:rPr>
          <w:rStyle w:val="NormalTok"/>
        </w:rPr>
        <w:t xml:space="preserve"> </w:t>
      </w:r>
      <w:r>
        <w:rPr>
          <w:rStyle w:val="NormalTok"/>
        </w:rPr>
        <w:t xml:space="preserve">auto)</w:t>
      </w:r>
      <w:r>
        <w:br w:type="textWrapping"/>
      </w:r>
      <w:r>
        <w:br w:type="textWrapping"/>
      </w:r>
      <w:r>
        <w:rPr>
          <w:rStyle w:val="KeywordTok"/>
        </w:rPr>
        <w:t xml:space="preserve">summary</w:t>
      </w:r>
      <w:r>
        <w:rPr>
          <w:rStyle w:val="NormalTok"/>
        </w:rPr>
        <w:t xml:space="preserve">(lm_hp)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as.numeric(horsepower),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-13.5710  -3.2592  -0.3435   2.7630  16.9240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39.935861   0.717499   55.66   &lt;2e-16 ***</w:t>
      </w:r>
      <w:r>
        <w:br w:type="textWrapping"/>
      </w:r>
      <w:r>
        <w:rPr>
          <w:rStyle w:val="VerbatimChar"/>
        </w:rPr>
        <w:t xml:space="preserve">## as.numeric(horsepower) -0.157845   0.006446  -24.49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4.906 on 390 degrees of freedom</w:t>
      </w:r>
      <w:r>
        <w:br w:type="textWrapping"/>
      </w:r>
      <w:r>
        <w:rPr>
          <w:rStyle w:val="VerbatimChar"/>
        </w:rPr>
        <w:t xml:space="preserve">##   (5 observations deleted due to missingness)</w:t>
      </w:r>
      <w:r>
        <w:br w:type="textWrapping"/>
      </w:r>
      <w:r>
        <w:rPr>
          <w:rStyle w:val="VerbatimChar"/>
        </w:rPr>
        <w:t xml:space="preserve">## Multiple R-squared:  0.6059, Adjusted R-squared:  0.6049 </w:t>
      </w:r>
      <w:r>
        <w:br w:type="textWrapping"/>
      </w:r>
      <w:r>
        <w:rPr>
          <w:rStyle w:val="VerbatimChar"/>
        </w:rPr>
        <w:t xml:space="preserve">## F-statistic: 599.7 on 1 and 390 DF,  p-value: &lt; 2.2e-16</w:t>
      </w:r>
    </w:p>
    <w:p>
      <w:pPr>
        <w:pStyle w:val="SourceCode"/>
      </w:pPr>
      <w:r>
        <w:rPr>
          <w:rStyle w:val="VerbatimChar"/>
        </w:rPr>
        <w:t xml:space="preserve">  + i. There is a relationship between the predictor and the response, as evidenced by the small p-value of &lt;2e-16.</w:t>
      </w:r>
      <w:r>
        <w:br w:type="textWrapping"/>
      </w:r>
      <w:r>
        <w:rPr>
          <w:rStyle w:val="VerbatimChar"/>
        </w:rPr>
        <w:t xml:space="preserve">  + ii. The relationship between the predictor and the response is moderate, as evidenced by the R^2 of 0.6059. This indicates that 60.59% of the variation in mpg is explained by the variation in horsepower. </w:t>
      </w:r>
      <w:r>
        <w:br w:type="textWrapping"/>
      </w:r>
      <w:r>
        <w:rPr>
          <w:rStyle w:val="VerbatimChar"/>
        </w:rPr>
        <w:t xml:space="preserve">  + iii. The relationship between mpg and horsepower is negative, as evidenced by the negative coefficient for horsepower. </w:t>
      </w:r>
      <w:r>
        <w:br w:type="textWrapping"/>
      </w:r>
      <w:r>
        <w:rPr>
          <w:rStyle w:val="VerbatimChar"/>
        </w:rPr>
        <w:t xml:space="preserve">  + iv. </w:t>
      </w:r>
      <w:r>
        <w:br w:type="textWrapping"/>
      </w:r>
      <w:r>
        <w:rPr>
          <w:rStyle w:val="VerbatimChar"/>
        </w:rPr>
        <w:t xml:space="preserve">  </w:t>
      </w:r>
    </w:p>
    <w:p>
      <w:pPr>
        <w:pStyle w:val="SourceCode"/>
      </w:pPr>
      <w:r>
        <w:rPr>
          <w:rStyle w:val="NormalTok"/>
        </w:rPr>
        <w:t xml:space="preserve">new_data &lt;-</w:t>
      </w:r>
      <w:r>
        <w:rPr>
          <w:rStyle w:val="StringTok"/>
        </w:rPr>
        <w:t xml:space="preserve"> </w:t>
      </w:r>
      <w:r>
        <w:rPr>
          <w:rStyle w:val="KeywordTok"/>
        </w:rPr>
        <w:t xml:space="preserve">data.frame</w:t>
      </w:r>
      <w:r>
        <w:rPr>
          <w:rStyle w:val="NormalTok"/>
        </w:rPr>
        <w:t xml:space="preserve">(</w:t>
      </w:r>
      <w:r>
        <w:rPr>
          <w:rStyle w:val="DataTypeTok"/>
        </w:rPr>
        <w:t xml:space="preserve">horsepower =</w:t>
      </w:r>
      <w:r>
        <w:rPr>
          <w:rStyle w:val="NormalTok"/>
        </w:rPr>
        <w:t xml:space="preserve"> </w:t>
      </w:r>
      <w:r>
        <w:rPr>
          <w:rStyle w:val="DecValTok"/>
        </w:rPr>
        <w:t xml:space="preserve">98</w:t>
      </w:r>
      <w:r>
        <w:rPr>
          <w:rStyle w:val="NormalTok"/>
        </w:rPr>
        <w:t xml:space="preserve">)</w:t>
      </w:r>
      <w:r>
        <w:br w:type="textWrapping"/>
      </w:r>
      <w:r>
        <w:rPr>
          <w:rStyle w:val="NormalTok"/>
        </w:rPr>
        <w:t xml:space="preserve">pred_val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w:t>
      </w:r>
      <w:r>
        <w:br w:type="textWrapping"/>
      </w:r>
      <w:r>
        <w:rPr>
          <w:rStyle w:val="NormalTok"/>
        </w:rPr>
        <w:t xml:space="preserve">pred_val_ci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 </w:t>
      </w:r>
      <w:r>
        <w:rPr>
          <w:rStyle w:val="DataTypeTok"/>
        </w:rPr>
        <w:t xml:space="preserve">interval =</w:t>
      </w:r>
      <w:r>
        <w:rPr>
          <w:rStyle w:val="NormalTok"/>
        </w:rPr>
        <w:t xml:space="preserve"> </w:t>
      </w:r>
      <w:r>
        <w:rPr>
          <w:rStyle w:val="StringTok"/>
        </w:rPr>
        <w:t xml:space="preserve">"confidence"</w:t>
      </w:r>
      <w:r>
        <w:rPr>
          <w:rStyle w:val="NormalTok"/>
        </w:rPr>
        <w:t xml:space="preserve">)</w:t>
      </w:r>
      <w:r>
        <w:br w:type="textWrapping"/>
      </w:r>
      <w:r>
        <w:rPr>
          <w:rStyle w:val="NormalTok"/>
        </w:rPr>
        <w:t xml:space="preserve">pred_val_pi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+ 1. The predicted mpg at a horsepower of 98 is 24.48 mpg</w:t>
      </w:r>
      <w:r>
        <w:br w:type="textWrapping"/>
      </w:r>
      <w:r>
        <w:rPr>
          <w:rStyle w:val="VerbatimChar"/>
        </w:rPr>
        <w:t xml:space="preserve">    + 2. The confidence interval for this prediction is [23.97, 24.96]</w:t>
      </w:r>
      <w:r>
        <w:br w:type="textWrapping"/>
      </w:r>
      <w:r>
        <w:rPr>
          <w:rStyle w:val="VerbatimChar"/>
        </w:rPr>
        <w:t xml:space="preserve">    + 3. The prediction interval for this prediction is [14.81, 34.12]</w:t>
      </w:r>
      <w:r>
        <w:br w:type="textWrapping"/>
      </w:r>
      <w:r>
        <w:rPr>
          <w:rStyle w:val="VerbatimChar"/>
        </w:rPr>
        <w:t xml:space="preserve">    </w:t>
      </w:r>
      <w:r>
        <w:br w:type="textWrapping"/>
      </w:r>
      <w:r>
        <w:rPr>
          <w:rStyle w:val="VerbatimChar"/>
        </w:rPr>
        <w:t xml:space="preserve">+ b.  plot()</w:t>
      </w:r>
    </w:p>
    <w:p>
      <w:pPr>
        <w:pStyle w:val="SourceCode"/>
      </w:pPr>
      <w:r>
        <w:rPr>
          <w:rStyle w:val="KeywordTok"/>
        </w:rPr>
        <w:t xml:space="preserve">plot</w:t>
      </w:r>
      <w:r>
        <w:rPr>
          <w:rStyle w:val="NormalTok"/>
        </w:rPr>
        <w:t xml:space="preserve">(auto$horsepower, auto$mpg)</w:t>
      </w:r>
      <w:r>
        <w:br w:type="textWrapping"/>
      </w:r>
      <w:r>
        <w:rPr>
          <w:rStyle w:val="KeywordTok"/>
        </w:rPr>
        <w:t xml:space="preserve">abline</w:t>
      </w:r>
      <w:r>
        <w:rPr>
          <w:rStyle w:val="NormalTok"/>
        </w:rPr>
        <w:t xml:space="preserve">(lm_hp$coefficients[</w:t>
      </w:r>
      <w:r>
        <w:rPr>
          <w:rStyle w:val="DecValTok"/>
        </w:rPr>
        <w:t xml:space="preserve">1</w:t>
      </w:r>
      <w:r>
        <w:rPr>
          <w:rStyle w:val="NormalTok"/>
        </w:rPr>
        <w:t xml:space="preserve">], lm_hp$coefficients[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 plot() for diagnostics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(lm_hp)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residual plot indicates that the variance is non-constant. As the fitted values get larger, the residuals get larger. This is a violation of the assumption of constant variance. This also provides evidence that the relationship between horsepower and mpg is non-linear. The qq-plot indicates some lack of normality at the tails of the distribution.</w:t>
      </w:r>
    </w:p>
    <w:p>
      <w:pPr>
        <w:numPr>
          <w:numId w:val="1007"/>
          <w:ilvl w:val="0"/>
        </w:numPr>
      </w:pPr>
      <w:r>
        <w:t xml:space="preserve">3.7 #9</w:t>
      </w:r>
    </w:p>
    <w:p>
      <w:pPr>
        <w:pStyle w:val="Compact"/>
        <w:numPr>
          <w:numId w:val="1009"/>
          <w:ilvl w:val="2"/>
        </w:numPr>
      </w:pPr>
      <w:r>
        <w:t xml:space="preserve">pairs()</w:t>
      </w:r>
    </w:p>
    <w:p>
      <w:pPr>
        <w:pStyle w:val="SourceCode"/>
      </w:pPr>
      <w:r>
        <w:rPr>
          <w:rStyle w:val="KeywordTok"/>
        </w:rPr>
        <w:t xml:space="preserve">pairs</w:t>
      </w:r>
      <w:r>
        <w:rPr>
          <w:rStyle w:val="NormalTok"/>
        </w:rPr>
        <w:t xml:space="preserve">(auto[, !</w:t>
      </w:r>
      <w:r>
        <w:rPr>
          <w:rStyle w:val="KeywordTok"/>
        </w:rPr>
        <w:t xml:space="preserve">names</w:t>
      </w:r>
      <w:r>
        <w:rPr>
          <w:rStyle w:val="NormalTok"/>
        </w:rPr>
        <w:t xml:space="preserve">(auto) %in%</w:t>
      </w:r>
      <w:r>
        <w:rPr>
          <w:rStyle w:val="StringTok"/>
        </w:rPr>
        <w:t xml:space="preserve"> "name"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b. cor()</w:t>
      </w:r>
    </w:p>
    <w:p>
      <w:pPr>
        <w:pStyle w:val="SourceCode"/>
      </w:pPr>
      <w:r>
        <w:rPr>
          <w:rStyle w:val="KeywordTok"/>
        </w:rPr>
        <w:t xml:space="preserve">cor</w:t>
      </w:r>
      <w:r>
        <w:rPr>
          <w:rStyle w:val="NormalTok"/>
        </w:rPr>
        <w:t xml:space="preserve">(auto[!</w:t>
      </w:r>
      <w:r>
        <w:rPr>
          <w:rStyle w:val="KeywordTok"/>
        </w:rPr>
        <w:t xml:space="preserve">is.na</w:t>
      </w:r>
      <w:r>
        <w:rPr>
          <w:rStyle w:val="NormalTok"/>
        </w:rPr>
        <w:t xml:space="preserve">(auto$horsepower), !</w:t>
      </w:r>
      <w:r>
        <w:rPr>
          <w:rStyle w:val="KeywordTok"/>
        </w:rPr>
        <w:t xml:space="preserve">names</w:t>
      </w:r>
      <w:r>
        <w:rPr>
          <w:rStyle w:val="NormalTok"/>
        </w:rPr>
        <w:t xml:space="preserve">(auto) %in%</w:t>
      </w:r>
      <w:r>
        <w:rPr>
          <w:rStyle w:val="StringTok"/>
        </w:rPr>
        <w:t xml:space="preserve"> "name"</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SourceCode"/>
      </w:pPr>
      <w:r>
        <w:rPr>
          <w:rStyle w:val="VerbatimChar"/>
        </w:rPr>
        <w:t xml:space="preserve">+ c. lm()</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auto[, !</w:t>
      </w:r>
      <w:r>
        <w:rPr>
          <w:rStyle w:val="KeywordTok"/>
        </w:rPr>
        <w:t xml:space="preserve">names</w:t>
      </w:r>
      <w:r>
        <w:rPr>
          <w:rStyle w:val="NormalTok"/>
        </w:rPr>
        <w:t xml:space="preserve">(auto) %in%</w:t>
      </w:r>
      <w:r>
        <w:rPr>
          <w:rStyle w:val="StringTok"/>
        </w:rPr>
        <w:t xml:space="preserve"> "name"</w:t>
      </w:r>
      <w:r>
        <w:rPr>
          <w:rStyle w:val="NormalTok"/>
        </w:rPr>
        <w:t xml:space="preserve">])</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auto[, !names(auto) %in% "name"])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(5 observations deleted due to missingness)</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SourceCode"/>
      </w:pPr>
      <w:r>
        <w:rPr>
          <w:rStyle w:val="VerbatimChar"/>
        </w:rPr>
        <w:t xml:space="preserve">  + i. There is an overall relationship between the predictors and mpg, as evidenced by the p-value for the F-test in the summary. The p-value of &lt;2.2e-16 indicates that at least one of the coefficients is different from zero.</w:t>
      </w:r>
      <w:r>
        <w:br w:type="textWrapping"/>
      </w:r>
      <w:r>
        <w:rPr>
          <w:rStyle w:val="VerbatimChar"/>
        </w:rPr>
        <w:t xml:space="preserve">  + ii. The following predictors appear to be related to mpg: displacement, weight, year, and origin. Each of these p-values is less than 0.05. </w:t>
      </w:r>
      <w:r>
        <w:br w:type="textWrapping"/>
      </w:r>
      <w:r>
        <w:rPr>
          <w:rStyle w:val="VerbatimChar"/>
        </w:rPr>
        <w:t xml:space="preserve">  + iii. The year coefficient of 0.75 indicates that for each additional year (i.e., the newer the car is), mileage increases by 0.75 miles per gallon. </w:t>
      </w:r>
      <w:r>
        <w:br w:type="textWrapping"/>
      </w:r>
      <w:r>
        <w:rPr>
          <w:rStyle w:val="VerbatimChar"/>
        </w:rPr>
        <w:t xml:space="preserve"/>
      </w:r>
      <w:r>
        <w:br w:type="textWrapping"/>
      </w:r>
      <w:r>
        <w:rPr>
          <w:rStyle w:val="VerbatimChar"/>
        </w:rPr>
        <w:t xml:space="preserve">+ d. plot()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The residual plot indicates that a linear regression may not be the most appropriate choice in model as the relationship between the predictors and mpg may not be linear. Furthermore, there is evidence that the assumption of constant variance is violated. As the fitted values get larger, so do the residuals. The residual plot indicates that there may be three outliers towards the higher end of the fitted values corresponding to data points 323, 326, and 327. The leverage plot indicates that points 14, 327, and 394 may have unusually high leverage. </w:t>
      </w:r>
      <w:r>
        <w:br w:type="textWrapping"/>
      </w:r>
      <w:r>
        <w:rPr>
          <w:rStyle w:val="VerbatimChar"/>
        </w:rPr>
        <w:t xml:space="preserve"/>
      </w:r>
      <w:r>
        <w:br w:type="textWrapping"/>
      </w:r>
      <w:r>
        <w:rPr>
          <w:rStyle w:val="VerbatimChar"/>
        </w:rPr>
        <w:t xml:space="preserve">+ e. interactions</w:t>
      </w:r>
    </w:p>
    <w:p>
      <w:pPr>
        <w:pStyle w:val="SourceCode"/>
      </w:pPr>
      <w:r>
        <w:rPr>
          <w:rStyle w:val="NormalTok"/>
        </w:rPr>
        <w:t xml:space="preserve">lm_int1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StringTok"/>
        </w:rPr>
        <w:t xml:space="preserve"> </w:t>
      </w:r>
      <w:r>
        <w:rPr>
          <w:rStyle w:val="NormalTok"/>
        </w:rPr>
        <w:t xml:space="preserve">year*displacement,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(lm_int1)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weight + year + origin + year * </w:t>
      </w:r>
      <w:r>
        <w:br w:type="textWrapping"/>
      </w:r>
      <w:r>
        <w:rPr>
          <w:rStyle w:val="VerbatimChar"/>
        </w:rPr>
        <w:t xml:space="preserve">##     displacement,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-8.9992 -1.9574  0.0096  1.5654 13.0124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-5.779e+01  7.210e+00  -8.016 1.28e-14 ***</w:t>
      </w:r>
      <w:r>
        <w:br w:type="textWrapping"/>
      </w:r>
      <w:r>
        <w:rPr>
          <w:rStyle w:val="VerbatimChar"/>
        </w:rPr>
        <w:t xml:space="preserve">## displacement       2.260e-01  3.487e-02   6.481 2.74e-10 ***</w:t>
      </w:r>
      <w:r>
        <w:br w:type="textWrapping"/>
      </w:r>
      <w:r>
        <w:rPr>
          <w:rStyle w:val="VerbatimChar"/>
        </w:rPr>
        <w:t xml:space="preserve">## weight            -6.156e-03  5.354e-04 -11.497  &lt; 2e-16 ***</w:t>
      </w:r>
      <w:r>
        <w:br w:type="textWrapping"/>
      </w:r>
      <w:r>
        <w:rPr>
          <w:rStyle w:val="VerbatimChar"/>
        </w:rPr>
        <w:t xml:space="preserve">## year               1.295e+00  9.415e-02  13.753  &lt; 2e-16 ***</w:t>
      </w:r>
      <w:r>
        <w:br w:type="textWrapping"/>
      </w:r>
      <w:r>
        <w:rPr>
          <w:rStyle w:val="VerbatimChar"/>
        </w:rPr>
        <w:t xml:space="preserve">## origin             9.770e-01  2.561e-01   3.814 0.000159 ***</w:t>
      </w:r>
      <w:r>
        <w:br w:type="textWrapping"/>
      </w:r>
      <w:r>
        <w:rPr>
          <w:rStyle w:val="VerbatimChar"/>
        </w:rPr>
        <w:t xml:space="preserve">## displacement:year -3.027e-03  4.759e-04  -6.361 5.62e-10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3.192 on 391 degrees of freedom</w:t>
      </w:r>
      <w:r>
        <w:br w:type="textWrapping"/>
      </w:r>
      <w:r>
        <w:rPr>
          <w:rStyle w:val="VerbatimChar"/>
        </w:rPr>
        <w:t xml:space="preserve">## Multiple R-squared:  0.8358, Adjusted R-squared:  0.8337 </w:t>
      </w:r>
      <w:r>
        <w:br w:type="textWrapping"/>
      </w:r>
      <w:r>
        <w:rPr>
          <w:rStyle w:val="VerbatimChar"/>
        </w:rPr>
        <w:t xml:space="preserve">## F-statistic: 397.9 on 5 and 391 DF,  p-value: &lt; 2.2e-16</w:t>
      </w:r>
    </w:p>
    <w:p>
      <w:pPr>
        <w:pStyle w:val="SourceCode"/>
      </w:pPr>
      <w:r>
        <w:rPr>
          <w:rStyle w:val="NormalTok"/>
        </w:rPr>
        <w:t xml:space="preserve">lm_int2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StringTok"/>
        </w:rPr>
        <w:t xml:space="preserve"> </w:t>
      </w:r>
      <w:r>
        <w:rPr>
          <w:rStyle w:val="NormalTok"/>
        </w:rPr>
        <w:t xml:space="preserve">year:weight,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(lm_int2)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weight + year + origin + year:weight,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-8.9468 -1.8978 -0.0939  1.6299 12.1542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-1.092e+02  1.277e+01  -8.550 2.81e-16 ***</w:t>
      </w:r>
      <w:r>
        <w:br w:type="textWrapping"/>
      </w:r>
      <w:r>
        <w:rPr>
          <w:rStyle w:val="VerbatimChar"/>
        </w:rPr>
        <w:t xml:space="preserve">## displacement -1.475e-04  4.540e-03  -0.032 0.974094    </w:t>
      </w:r>
      <w:r>
        <w:br w:type="textWrapping"/>
      </w:r>
      <w:r>
        <w:rPr>
          <w:rStyle w:val="VerbatimChar"/>
        </w:rPr>
        <w:t xml:space="preserve">## weight        2.659e-02  4.523e-03   5.879 8.86e-09 ***</w:t>
      </w:r>
      <w:r>
        <w:br w:type="textWrapping"/>
      </w:r>
      <w:r>
        <w:rPr>
          <w:rStyle w:val="VerbatimChar"/>
        </w:rPr>
        <w:t xml:space="preserve">## year          1.986e+00  1.699e-01  11.689  &lt; 2e-16 ***</w:t>
      </w:r>
      <w:r>
        <w:br w:type="textWrapping"/>
      </w:r>
      <w:r>
        <w:rPr>
          <w:rStyle w:val="VerbatimChar"/>
        </w:rPr>
        <w:t xml:space="preserve">## origin        9.057e-01  2.528e-01   3.583 0.000382 ***</w:t>
      </w:r>
      <w:r>
        <w:br w:type="textWrapping"/>
      </w:r>
      <w:r>
        <w:rPr>
          <w:rStyle w:val="VerbatimChar"/>
        </w:rPr>
        <w:t xml:space="preserve">## weight:year  -4.385e-04  5.926e-05  -7.400 8.41e-13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3.14 on 391 degrees of freedom</w:t>
      </w:r>
      <w:r>
        <w:br w:type="textWrapping"/>
      </w:r>
      <w:r>
        <w:rPr>
          <w:rStyle w:val="VerbatimChar"/>
        </w:rPr>
        <w:t xml:space="preserve">## Multiple R-squared:  0.841,  Adjusted R-squared:  0.839 </w:t>
      </w:r>
      <w:r>
        <w:br w:type="textWrapping"/>
      </w:r>
      <w:r>
        <w:rPr>
          <w:rStyle w:val="VerbatimChar"/>
        </w:rPr>
        <w:t xml:space="preserve">## F-statistic: 413.7 on 5 and 391 DF,  p-value: &lt; 2.2e-16</w:t>
      </w:r>
    </w:p>
    <w:p>
      <w:pPr>
        <w:pStyle w:val="SourceCode"/>
      </w:pPr>
      <w:r>
        <w:rPr>
          <w:rStyle w:val="NormalTok"/>
        </w:rPr>
        <w:t xml:space="preserve">lm_int3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(lm_int3)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weight + year * origin,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-8.7506 -1.8980 -0.1495  1.7274 12.3853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7.992e+00  8.784e+00   0.910 0.363499    </w:t>
      </w:r>
      <w:r>
        <w:br w:type="textWrapping"/>
      </w:r>
      <w:r>
        <w:rPr>
          <w:rStyle w:val="VerbatimChar"/>
        </w:rPr>
        <w:t xml:space="preserve">## displacement  1.995e-03  4.844e-03   0.412 0.680700    </w:t>
      </w:r>
      <w:r>
        <w:br w:type="textWrapping"/>
      </w:r>
      <w:r>
        <w:rPr>
          <w:rStyle w:val="VerbatimChar"/>
        </w:rPr>
        <w:t xml:space="preserve">## weight       -6.463e-03  5.511e-04 -11.726  &lt; 2e-16 ***</w:t>
      </w:r>
      <w:r>
        <w:br w:type="textWrapping"/>
      </w:r>
      <w:r>
        <w:rPr>
          <w:rStyle w:val="VerbatimChar"/>
        </w:rPr>
        <w:t xml:space="preserve">## year          4.319e-01  1.120e-01   3.857 0.000134 ***</w:t>
      </w:r>
      <w:r>
        <w:br w:type="textWrapping"/>
      </w:r>
      <w:r>
        <w:rPr>
          <w:rStyle w:val="VerbatimChar"/>
        </w:rPr>
        <w:t xml:space="preserve">## origin       -1.474e+01  4.682e+00  -3.148 0.001768 ** </w:t>
      </w:r>
      <w:r>
        <w:br w:type="textWrapping"/>
      </w:r>
      <w:r>
        <w:rPr>
          <w:rStyle w:val="VerbatimChar"/>
        </w:rPr>
        <w:t xml:space="preserve">## year:origin   2.056e-01  6.017e-02   3.417 0.000699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3.304 on 391 degrees of freedom</w:t>
      </w:r>
      <w:r>
        <w:br w:type="textWrapping"/>
      </w:r>
      <w:r>
        <w:rPr>
          <w:rStyle w:val="VerbatimChar"/>
        </w:rPr>
        <w:t xml:space="preserve">## Multiple R-squared:  0.824,  Adjusted R-squared:  0.8218 </w:t>
      </w:r>
      <w:r>
        <w:br w:type="textWrapping"/>
      </w:r>
      <w:r>
        <w:rPr>
          <w:rStyle w:val="VerbatimChar"/>
        </w:rPr>
        <w:t xml:space="preserve">## F-statistic: 366.2 on 5 and 391 DF,  p-value: &lt; 2.2e-16</w:t>
      </w:r>
    </w:p>
    <w:p>
      <w:pPr>
        <w:pStyle w:val="SourceCode"/>
      </w:pPr>
      <w:r>
        <w:rPr>
          <w:rStyle w:val="VerbatimChar"/>
        </w:rPr>
        <w:t xml:space="preserve">   + Each of the interactions considered were significant, as evidenced by each of their p-values being significantly smaller than 0.05. </w:t>
      </w:r>
      <w:r>
        <w:br w:type="textWrapping"/>
      </w:r>
      <w:r>
        <w:rPr>
          <w:rStyle w:val="VerbatimChar"/>
        </w:rPr>
        <w:t xml:space="preserve">   </w:t>
      </w:r>
      <w:r>
        <w:br w:type="textWrapping"/>
      </w:r>
      <w:r>
        <w:rPr>
          <w:rStyle w:val="VerbatimChar"/>
        </w:rPr>
        <w:t xml:space="preserve">+ f. Transformations</w:t>
      </w:r>
    </w:p>
    <w:p>
      <w:pPr>
        <w:pStyle w:val="SourceCode"/>
      </w:pPr>
      <w:r>
        <w:rPr>
          <w:rStyle w:val="NormalTok"/>
        </w:rPr>
        <w:t xml:space="preserve">lm_log_disp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log</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(lm_log_disp)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log(displacement) + weight + year + origin,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-10.8335  -1.9319  -0.0711   1.8227  13.1285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-5.4093597  5.8207321  -0.929  0.35329    </w:t>
      </w:r>
      <w:r>
        <w:br w:type="textWrapping"/>
      </w:r>
      <w:r>
        <w:rPr>
          <w:rStyle w:val="VerbatimChar"/>
        </w:rPr>
        <w:t xml:space="preserve">## log(displacement) -2.9850847  1.0000807  -2.985  0.00302 ** </w:t>
      </w:r>
      <w:r>
        <w:br w:type="textWrapping"/>
      </w:r>
      <w:r>
        <w:rPr>
          <w:rStyle w:val="VerbatimChar"/>
        </w:rPr>
        <w:t xml:space="preserve">## weight            -0.0044972  0.0005688  -7.907 2.71e-14 ***</w:t>
      </w:r>
      <w:r>
        <w:br w:type="textWrapping"/>
      </w:r>
      <w:r>
        <w:rPr>
          <w:rStyle w:val="VerbatimChar"/>
        </w:rPr>
        <w:t xml:space="preserve">## year               0.7413597  0.0479410  15.464  &lt; 2e-16 ***</w:t>
      </w:r>
      <w:r>
        <w:br w:type="textWrapping"/>
      </w:r>
      <w:r>
        <w:rPr>
          <w:rStyle w:val="VerbatimChar"/>
        </w:rPr>
        <w:t xml:space="preserve">## origin             0.7859067  0.2834637   2.773  0.00583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3.318 on 392 degrees of freedom</w:t>
      </w:r>
      <w:r>
        <w:br w:type="textWrapping"/>
      </w:r>
      <w:r>
        <w:rPr>
          <w:rStyle w:val="VerbatimChar"/>
        </w:rPr>
        <w:t xml:space="preserve">## Multiple R-squared:  0.8221, Adjusted R-squared:  0.8202 </w:t>
      </w:r>
      <w:r>
        <w:br w:type="textWrapping"/>
      </w:r>
      <w:r>
        <w:rPr>
          <w:rStyle w:val="VerbatimChar"/>
        </w:rPr>
        <w:t xml:space="preserve">## F-statistic: 452.7 on 4 and 392 DF,  p-value: &lt; 2.2e-16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(lm_log_disp)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1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lm_sqrt_disp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sqrt</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(lm_sqrt_disp)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sqrt(displacement) + weight + year + origin,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-10.1328  -2.0770  -0.0858   1.7631  13.2268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-1.717e+01  4.184e+00  -4.103 4.96e-05 ***</w:t>
      </w:r>
      <w:r>
        <w:br w:type="textWrapping"/>
      </w:r>
      <w:r>
        <w:rPr>
          <w:rStyle w:val="VerbatimChar"/>
        </w:rPr>
        <w:t xml:space="preserve">## sqrt(displacement) -1.185e-01  1.472e-01  -0.805  0.42128    </w:t>
      </w:r>
      <w:r>
        <w:br w:type="textWrapping"/>
      </w:r>
      <w:r>
        <w:rPr>
          <w:rStyle w:val="VerbatimChar"/>
        </w:rPr>
        <w:t xml:space="preserve">## weight             -5.598e-03  5.843e-04  -9.582  &lt; 2e-16 ***</w:t>
      </w:r>
      <w:r>
        <w:br w:type="textWrapping"/>
      </w:r>
      <w:r>
        <w:rPr>
          <w:rStyle w:val="VerbatimChar"/>
        </w:rPr>
        <w:t xml:space="preserve">## year                7.528e-01  4.903e-02  15.355  &lt; 2e-16 ***</w:t>
      </w:r>
      <w:r>
        <w:br w:type="textWrapping"/>
      </w:r>
      <w:r>
        <w:rPr>
          <w:rStyle w:val="VerbatimChar"/>
        </w:rPr>
        <w:t xml:space="preserve">## origin              1.076e+00  2.754e-01   3.907  0.00011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3.353 on 392 degrees of freedom</w:t>
      </w:r>
      <w:r>
        <w:br w:type="textWrapping"/>
      </w:r>
      <w:r>
        <w:rPr>
          <w:rStyle w:val="VerbatimChar"/>
        </w:rPr>
        <w:t xml:space="preserve">## Multiple R-squared:  0.8183, Adjusted R-squared:  0.8165 </w:t>
      </w:r>
      <w:r>
        <w:br w:type="textWrapping"/>
      </w:r>
      <w:r>
        <w:rPr>
          <w:rStyle w:val="VerbatimChar"/>
        </w:rPr>
        <w:t xml:space="preserve">## F-statistic: 441.4 on 4 and 392 DF,  p-value: &lt; 2.2e-16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(lm_sqrt_disp)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10-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lm_sqrd_disp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displacement +</w:t>
      </w:r>
      <w:r>
        <w:rPr>
          <w:rStyle w:val="StringTok"/>
        </w:rPr>
        <w:t xml:space="preserve"> </w:t>
      </w:r>
      <w:r>
        <w:rPr>
          <w:rStyle w:val="KeywordTok"/>
        </w:rPr>
        <w:t xml:space="preserve">I</w:t>
      </w:r>
      <w:r>
        <w:rPr>
          <w:rStyle w:val="NormalTok"/>
        </w:rPr>
        <w:t xml:space="preserve">(displacement^</w:t>
      </w:r>
      <w:r>
        <w:rPr>
          <w:rStyle w:val="DecValTok"/>
        </w:rPr>
        <w:t xml:space="preserve">2</w:t>
      </w:r>
      <w:r>
        <w:rPr>
          <w:rStyle w:val="NormalTok"/>
        </w:rPr>
        <w:t xml:space="preserve">)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(lm_sqrd_disp)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I(displacement^2) + weight + </w:t>
      </w:r>
      <w:r>
        <w:br w:type="textWrapping"/>
      </w:r>
      <w:r>
        <w:rPr>
          <w:rStyle w:val="VerbatimChar"/>
        </w:rPr>
        <w:t xml:space="preserve">##     year + origin,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-11.0941  -1.8668   0.0412   1.7649  12.5834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-1.536e+01  3.750e+00  -4.097 5.09e-05 ***</w:t>
      </w:r>
      <w:r>
        <w:br w:type="textWrapping"/>
      </w:r>
      <w:r>
        <w:rPr>
          <w:rStyle w:val="VerbatimChar"/>
        </w:rPr>
        <w:t xml:space="preserve">## displacement      -7.662e-02  1.159e-02  -6.611 1.25e-10 ***</w:t>
      </w:r>
      <w:r>
        <w:br w:type="textWrapping"/>
      </w:r>
      <w:r>
        <w:rPr>
          <w:rStyle w:val="VerbatimChar"/>
        </w:rPr>
        <w:t xml:space="preserve">## I(displacement^2)  1.508e-04  1.952e-05   7.725 9.49e-14 ***</w:t>
      </w:r>
      <w:r>
        <w:br w:type="textWrapping"/>
      </w:r>
      <w:r>
        <w:rPr>
          <w:rStyle w:val="VerbatimChar"/>
        </w:rPr>
        <w:t xml:space="preserve">## weight            -5.391e-03  5.435e-04  -9.919  &lt; 2e-16 ***</w:t>
      </w:r>
      <w:r>
        <w:br w:type="textWrapping"/>
      </w:r>
      <w:r>
        <w:rPr>
          <w:rStyle w:val="VerbatimChar"/>
        </w:rPr>
        <w:t xml:space="preserve">## year               8.138e-01  4.638e-02  17.548  &lt; 2e-16 ***</w:t>
      </w:r>
      <w:r>
        <w:br w:type="textWrapping"/>
      </w:r>
      <w:r>
        <w:rPr>
          <w:rStyle w:val="VerbatimChar"/>
        </w:rPr>
        <w:t xml:space="preserve">## origin             3.752e-01  2.713e-01   1.383    0.167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3.123 on 391 degrees of freedom</w:t>
      </w:r>
      <w:r>
        <w:br w:type="textWrapping"/>
      </w:r>
      <w:r>
        <w:rPr>
          <w:rStyle w:val="VerbatimChar"/>
        </w:rPr>
        <w:t xml:space="preserve">## Multiple R-squared:  0.8428, Adjusted R-squared:  0.8408 </w:t>
      </w:r>
      <w:r>
        <w:br w:type="textWrapping"/>
      </w:r>
      <w:r>
        <w:rPr>
          <w:rStyle w:val="VerbatimChar"/>
        </w:rPr>
        <w:t xml:space="preserve">## F-statistic: 419.2 on 5 and 391 DF,  p-value: &lt; 2.2e-16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(lm_sqrd_disp)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10-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Applying the three transformations to dispalcement does not appear to have much of an effect on model fit. In each case, the residual plot does not show much evidence of improved fit. Furthermore, each plot illustrates that the assumption of constant variance is violated as the residuals increase with the fitted values. Lastly, the assumption of normality is violated with each model, as evidenced by the qq-plots. The log and square of displacement are significant, while the square root of displacement is not significant. This indicates that either a polynomial fit with displacement or using the log of displacement in other models may yield a better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9a89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8e0f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ee8ed1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b421f0e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805af7c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Assignment</dc:title>
  <dc:creator>David Russo</dc:creator>
  <dcterms:created xsi:type="dcterms:W3CDTF">2017-01-28T04:39:26Z</dcterms:created>
  <dcterms:modified xsi:type="dcterms:W3CDTF">2017-01-28T04:39:26Z</dcterms:modified>
</cp:coreProperties>
</file>