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Russo</w:t>
      </w:r>
    </w:p>
    <w:p>
      <w:pPr>
        <w:pStyle w:val="Date"/>
      </w:pPr>
      <w:r>
        <w:t xml:space="preserve">2/15/2017</w:t>
      </w:r>
    </w:p>
    <w:p>
      <w:pPr>
        <w:numPr>
          <w:numId w:val="1001"/>
          <w:ilvl w:val="0"/>
        </w:numPr>
      </w:pPr>
      <w:r>
        <w:t xml:space="preserve">4.7 #4</w:t>
      </w:r>
    </w:p>
    <w:p>
      <w:pPr>
        <w:pStyle w:val="Compact"/>
        <w:numPr>
          <w:numId w:val="1002"/>
          <w:ilvl w:val="1"/>
        </w:numPr>
      </w:pPr>
      <w:r>
        <w:t xml:space="preserve">In this scenario, 10% of the observations will be used to make a prediction.</w:t>
      </w:r>
    </w:p>
    <w:p>
      <w:pPr>
        <w:pStyle w:val="Compact"/>
        <w:numPr>
          <w:numId w:val="1003"/>
          <w:ilvl w:val="1"/>
        </w:numPr>
      </w:pPr>
      <w:r>
        <w:t xml:space="preserve">In this scenario, 1% of the observations will be used to make a prediction.</w:t>
      </w:r>
    </w:p>
    <w:p>
      <w:pPr>
        <w:pStyle w:val="Compact"/>
        <w:numPr>
          <w:numId w:val="1004"/>
          <w:ilvl w:val="1"/>
        </w:numPr>
      </w:pPr>
      <w:r>
        <w:t xml:space="preserve">In this scenario,</w:t>
      </w:r>
      <w:r>
        <w:t xml:space="preserve"> </w:t>
      </w:r>
      <m:oMath>
        <m:sSup>
          <m:e>
            <m:r>
              <m:t>10</m:t>
            </m:r>
          </m:e>
          <m:sup>
            <m:r>
              <m:t>−</m:t>
            </m:r>
            <m:r>
              <m:t>100</m:t>
            </m:r>
          </m:sup>
        </m:sSup>
      </m:oMath>
      <w:r>
        <w:t xml:space="preserve"> </w:t>
      </w:r>
      <w:r>
        <w:t xml:space="preserve">of the observations will be used to make a prediction.</w:t>
      </w:r>
    </w:p>
    <w:p>
      <w:pPr>
        <w:pStyle w:val="Compact"/>
        <w:numPr>
          <w:numId w:val="1005"/>
          <w:ilvl w:val="1"/>
        </w:numPr>
      </w:pPr>
      <w:r>
        <w:t xml:space="preserve">Consider a scenario where there are n = 1000 observations. If p = 1, we will utilize 100 observations per prediction on average. If p = 2, we will use 10 observations per prediction on average. If p = 100, we will use approximately 0 observations per prediction on average. In order to use even 10 observations on average, we would need n =</w:t>
      </w:r>
      <w:r>
        <w:t xml:space="preserve"> </w:t>
      </w:r>
      <m:oMath>
        <m:sSup>
          <m:e>
            <m:r>
              <m:t>10</m:t>
            </m:r>
          </m:e>
          <m:sup>
            <m:r>
              <m:t>21</m:t>
            </m:r>
          </m:sup>
        </m:sSup>
      </m:oMath>
      <w:r>
        <w:t xml:space="preserve"> </w:t>
      </w:r>
      <w:r>
        <w:t xml:space="preserve">observations when p = 100. The plot below demonstrates the percentage of observations used as a function of p (note that the y-axis is on a log scale).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4_Assign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1"/>
        </w:numPr>
      </w:pPr>
      <w:r>
        <w:t xml:space="preserve">When p = 1, the hypercube (in this case, a 1D line) will have length 0.10.</w:t>
      </w:r>
      <w:r>
        <w:t xml:space="preserve"> </w:t>
      </w:r>
      <w:r>
        <w:t xml:space="preserve">When p = 2, the hypercube (in this case, a 2D square) will have length</w:t>
      </w:r>
      <w:r>
        <w:t xml:space="preserve"> </w:t>
      </w:r>
      <m:oMath>
        <m:rad>
          <m:radPr>
            <m:degHide m:val="1"/>
          </m:radPr>
          <m:deg/>
          <m:e>
            <m:r>
              <m:t>0.10</m:t>
            </m:r>
          </m:e>
        </m:rad>
      </m:oMath>
      <w:r>
        <w:t xml:space="preserve"> </w:t>
      </w:r>
      <w:r>
        <w:t xml:space="preserve">= 0.316.</w:t>
      </w:r>
      <w:r>
        <w:t xml:space="preserve"> </w:t>
      </w:r>
      <w:r>
        <w:t xml:space="preserve">When p = 100, the hypercube (in this case, a 100D cube) will have length</w:t>
      </w:r>
      <w:r>
        <w:t xml:space="preserve"> </w:t>
      </w:r>
      <m:oMath>
        <m:sSup>
          <m:e>
            <m:r>
              <m:t>0.10</m:t>
            </m:r>
          </m:e>
          <m:sup>
            <m:r>
              <m:t>1</m:t>
            </m:r>
            <m:r>
              <m:t>/</m:t>
            </m:r>
            <m:r>
              <m:t>100</m:t>
            </m:r>
          </m:sup>
        </m:sSup>
      </m:oMath>
      <w:r>
        <w:t xml:space="preserve"> </w:t>
      </w:r>
      <w:r>
        <w:t xml:space="preserve">= 0.977.</w:t>
      </w:r>
      <w:r>
        <w:t xml:space="preserve"> </w:t>
      </w:r>
      <w:r>
        <w:t xml:space="preserve">In general, for a given p, the hypercube will require a length of</w:t>
      </w:r>
      <w:r>
        <w:t xml:space="preserve"> </w:t>
      </w:r>
      <m:oMath>
        <m:sSup>
          <m:e>
            <m:r>
              <m:t>0.10</m:t>
            </m:r>
          </m:e>
          <m:sup>
            <m:r>
              <m:t>1</m:t>
            </m:r>
            <m:r>
              <m:t>/</m:t>
            </m:r>
            <m:r>
              <m:t>p</m:t>
            </m:r>
          </m:sup>
        </m:sSup>
      </m:oMath>
      <w:r>
        <w:t xml:space="preserve">. For an arbitrary percentage of the training observations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for a hypercube of dimension</w:t>
      </w:r>
      <w:r>
        <w:t xml:space="preserve"> </w:t>
      </w:r>
      <m:oMath>
        <m:r>
          <m:t>p</m:t>
        </m:r>
      </m:oMath>
      <w:r>
        <w:t xml:space="preserve">, the hypercube will need to be of length</w:t>
      </w:r>
      <w:r>
        <w:t xml:space="preserve"> </w:t>
      </w:r>
      <m:oMath>
        <m:sSup>
          <m:e>
            <m:r>
              <m:t>t</m:t>
            </m:r>
          </m:e>
          <m:sup>
            <m:r>
              <m:t>1</m:t>
            </m:r>
            <m:r>
              <m:t>/</m:t>
            </m:r>
            <m:r>
              <m:t>p</m:t>
            </m:r>
          </m:sup>
        </m:sSup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3d37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30ea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f8c98614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799c9833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3">
    <w:nsid w:val="90639c33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4">
    <w:nsid w:val="f959386f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5">
    <w:nsid w:val="f1a57624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1"/>
  </w:num>
  <w:num w:numId="1007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Assignment</dc:title>
  <dc:creator>David Russo</dc:creator>
  <dcterms:created xsi:type="dcterms:W3CDTF">2017-02-16T02:56:19Z</dcterms:created>
  <dcterms:modified xsi:type="dcterms:W3CDTF">2017-02-16T02:56:19Z</dcterms:modified>
</cp:coreProperties>
</file>