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pPr>
    </w:p>
    <w:p>
      <w:pPr>
        <w:spacing w:after="200"/>
        <w:jc w:val="center"/>
      </w:pPr>
      <w:r>
        <w:rPr>
          <w:rFonts w:ascii="Arial" w:cs="Arial" w:eastAsia="Arial" w:hAnsi="Arial"/>
          <w:b/>
          <w:bCs/>
          <w:color w:val="2E86C1"/>
          <w:spacing w:val="200"/>
          <w:sz w:val="22"/>
          <w:szCs w:val="22"/>
        </w:rPr>
        <w:t xml:space="preserve">PRODUCT SPECIFICATION</w:t>
      </w:r>
    </w:p>
    <w:p>
      <w:pPr>
        <w:spacing w:after="100"/>
        <w:jc w:val="center"/>
      </w:pPr>
      <w:r>
        <w:rPr>
          <w:rFonts w:ascii="Arial" w:cs="Arial" w:eastAsia="Arial" w:hAnsi="Arial"/>
          <w:b/>
          <w:bCs/>
          <w:color w:val="1A5276"/>
          <w:sz w:val="56"/>
          <w:szCs w:val="56"/>
        </w:rPr>
        <w:t xml:space="preserve">InsightFlow</w:t>
      </w:r>
    </w:p>
    <w:p>
      <w:pPr>
        <w:spacing w:after="400"/>
        <w:jc w:val="center"/>
      </w:pPr>
      <w:r>
        <w:rPr>
          <w:rFonts w:ascii="Arial" w:cs="Arial" w:eastAsia="Arial" w:hAnsi="Arial"/>
          <w:color w:val="2E86C1"/>
          <w:sz w:val="28"/>
          <w:szCs w:val="28"/>
        </w:rPr>
        <w:t xml:space="preserve">AI-Moderated Research Interviews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single" w:color="2E86C1" w:sz="2"/>
              <w:right w:val="none" w:sz="0"/>
            </w:tcBorders>
          </w:tcPr>
          <w:p>
            <w:pPr>
              <w:spacing w:after="0"/>
            </w:pPr>
          </w:p>
        </w:tc>
      </w:tr>
    </w:tbl>
    <w:p>
      <w:pPr>
        <w:spacing w:after="300"/>
      </w:pPr>
    </w:p>
    <w:p>
      <w:pPr>
        <w:spacing w:after="80"/>
        <w:jc w:val="center"/>
      </w:pPr>
      <w:r>
        <w:rPr>
          <w:rFonts w:ascii="Arial" w:cs="Arial" w:eastAsia="Arial" w:hAnsi="Arial"/>
          <w:i/>
          <w:iCs/>
          <w:color w:val="2C3E50"/>
          <w:sz w:val="24"/>
          <w:szCs w:val="24"/>
        </w:rPr>
        <w:t xml:space="preserve">Interview-quality depth at survey-level scale and speed.</w:t>
      </w:r>
    </w:p>
    <w:p>
      <w:pPr>
        <w:spacing w:after="1200"/>
      </w:pPr>
    </w:p>
    <w:p>
      <w:pPr>
        <w:spacing w:after="80"/>
        <w:jc w:val="center"/>
      </w:pPr>
      <w:r>
        <w:rPr>
          <w:rFonts w:ascii="Arial" w:cs="Arial" w:eastAsia="Arial" w:hAnsi="Arial"/>
          <w:color w:val="7F8C8D"/>
          <w:sz w:val="20"/>
          <w:szCs w:val="20"/>
        </w:rPr>
        <w:t xml:space="preserve">Version 1.0  •  February 2026</w:t>
      </w:r>
    </w:p>
    <w:p>
      <w:pPr>
        <w:jc w:val="center"/>
      </w:pPr>
      <w:r>
        <w:rPr>
          <w:rFonts w:ascii="Arial" w:cs="Arial" w:eastAsia="Arial" w:hAnsi="Arial"/>
          <w:color w:val="7F8C8D"/>
          <w:sz w:val="20"/>
          <w:szCs w:val="20"/>
        </w:rPr>
        <w:t xml:space="preserve">DRAFT — For Internal Review</w:t>
      </w:r>
    </w:p>
    <w:p>
      <w:pPr>
        <w:sectPr>
          <w:pgSz w:w="12240" w:h="15840" w:orient="portrait"/>
          <w:pgMar w:top="1440" w:right="1440" w:bottom="1440" w:left="1440" w:header="708" w:footer="708" w:gutter="0"/>
          <w:pgNumType/>
          <w:docGrid w:linePitch="360"/>
        </w:sectPr>
      </w:pPr>
    </w:p>
    <w:p>
      <w:pPr>
        <w:pStyle w:val="Heading1"/>
        <w:spacing w:before="360" w:after="200"/>
      </w:pPr>
      <w:r>
        <w:rPr>
          <w:rFonts w:ascii="Arial" w:cs="Arial" w:eastAsia="Arial" w:hAnsi="Arial"/>
          <w:b/>
          <w:bCs/>
          <w:color w:val="1A5276"/>
          <w:sz w:val="32"/>
          <w:szCs w:val="32"/>
        </w:rPr>
        <w:t xml:space="preserve">1. Executive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C1" w:sz="1"/>
              <w:left w:val="single" w:color="2E86C1" w:sz="6"/>
              <w:bottom w:val="single" w:color="2E86C1" w:sz="1"/>
              <w:right w:val="single" w:color="2E86C1" w:sz="1"/>
            </w:tcBorders>
            <w:shd w:fill="EBF5FB" w:val="clear"/>
            <w:tcMar>
              <w:top w:type="dxa" w:w="120"/>
              <w:left w:type="dxa" w:w="200"/>
              <w:bottom w:type="dxa" w:w="120"/>
              <w:right w:type="dxa" w:w="200"/>
            </w:tcMar>
          </w:tcPr>
          <w:p>
            <w:pPr>
              <w:spacing w:after="100"/>
            </w:pPr>
            <w:r>
              <w:rPr>
                <w:rFonts w:ascii="Arial" w:cs="Arial" w:eastAsia="Arial" w:hAnsi="Arial"/>
                <w:b/>
                <w:bCs/>
                <w:color w:val="1A5276"/>
                <w:sz w:val="21"/>
                <w:szCs w:val="21"/>
              </w:rPr>
              <w:t xml:space="preserve">Product Vision</w:t>
            </w:r>
          </w:p>
          <w:p>
            <w:pPr>
              <w:pStyle w:val="ListParagraph"/>
              <w:numPr>
                <w:ilvl w:val="0"/>
                <w:numId w:val="2"/>
              </w:numPr>
              <w:spacing w:after="60" w:line="276"/>
            </w:pPr>
            <w:r>
              <w:rPr>
                <w:rFonts w:ascii="Arial" w:cs="Arial" w:eastAsia="Arial" w:hAnsi="Arial"/>
                <w:color w:val="2C3E50"/>
                <w:sz w:val="21"/>
                <w:szCs w:val="21"/>
              </w:rPr>
              <w:t xml:space="preserve">InsightFlow is an AI-powered research tool that transforms traditional online surveys into intelligent, conversational interviews — then automatically synthesizes findings into structured research reports.</w:t>
            </w:r>
          </w:p>
        </w:tc>
      </w:tr>
    </w:tbl>
    <w:p>
      <w:pPr>
        <w:spacing w:after="100"/>
      </w:pPr>
    </w:p>
    <w:p>
      <w:pPr>
        <w:spacing w:after="160" w:line="276"/>
      </w:pPr>
      <w:r>
        <w:rPr>
          <w:rFonts w:ascii="Arial" w:cs="Arial" w:eastAsia="Arial" w:hAnsi="Arial"/>
          <w:color w:val="2C3E50"/>
          <w:sz w:val="21"/>
          <w:szCs w:val="21"/>
        </w:rPr>
        <w:t xml:space="preserve">UX researchers face a persistent trade-off: surveys are cheap and scalable but produce shallow data, while moderated interviews yield rich insights but are expensive, time-consuming, and difficult to scale. InsightFlow occupies the space between these two methods, delivering interview-quality depth at survey-level speed and cost.</w:t>
      </w:r>
    </w:p>
    <w:p>
      <w:pPr>
        <w:spacing w:after="160" w:line="276"/>
      </w:pPr>
      <w:r>
        <w:rPr>
          <w:rFonts w:ascii="Arial" w:cs="Arial" w:eastAsia="Arial" w:hAnsi="Arial"/>
          <w:color w:val="2C3E50"/>
          <w:sz w:val="21"/>
          <w:szCs w:val="21"/>
        </w:rPr>
        <w:t xml:space="preserve">The tool is built around a three-tier research framework. The researcher defines a research goal, research questions, and a participant question framework. An AI interviewer then conducts conversational sessions with each participant, autonomously generating follow-up questions guided by the research objective. After all interviews are complete, the AI synthesizes results into a structured report that directly addresses the original research questions.</w:t>
      </w:r>
    </w:p>
    <w:p>
      <w:pPr>
        <w:pStyle w:val="Heading2"/>
        <w:spacing w:before="280" w:after="160"/>
      </w:pPr>
      <w:r>
        <w:rPr>
          <w:rFonts w:ascii="Arial" w:cs="Arial" w:eastAsia="Arial" w:hAnsi="Arial"/>
          <w:b/>
          <w:bCs/>
          <w:color w:val="2E86C1"/>
          <w:sz w:val="26"/>
          <w:szCs w:val="26"/>
        </w:rPr>
        <w:t xml:space="preserve">1.1 Key Differentiators</w:t>
      </w:r>
    </w:p>
    <w:p>
      <w:pPr>
        <w:pStyle w:val="ListParagraph"/>
        <w:numPr>
          <w:ilvl w:val="0"/>
          <w:numId w:val="2"/>
        </w:numPr>
        <w:spacing w:after="80" w:line="276"/>
      </w:pPr>
      <w:r>
        <w:rPr>
          <w:rFonts w:ascii="Arial" w:cs="Arial" w:eastAsia="Arial" w:hAnsi="Arial"/>
          <w:b/>
          <w:bCs/>
          <w:color w:val="2C3E50"/>
          <w:sz w:val="21"/>
          <w:szCs w:val="21"/>
        </w:rPr>
        <w:t xml:space="preserve">Autonomous AI follow-ups: </w:t>
      </w:r>
      <w:r>
        <w:rPr>
          <w:rFonts w:ascii="Arial" w:cs="Arial" w:eastAsia="Arial" w:hAnsi="Arial"/>
          <w:color w:val="2C3E50"/>
          <w:sz w:val="21"/>
          <w:szCs w:val="21"/>
        </w:rPr>
        <w:t xml:space="preserve">The AI decides when and what to probe based on the research goal — no researcher intervention required during sessions.</w:t>
      </w:r>
    </w:p>
    <w:p>
      <w:pPr>
        <w:pStyle w:val="ListParagraph"/>
        <w:numPr>
          <w:ilvl w:val="0"/>
          <w:numId w:val="2"/>
        </w:numPr>
        <w:spacing w:after="80" w:line="276"/>
      </w:pPr>
      <w:r>
        <w:rPr>
          <w:rFonts w:ascii="Arial" w:cs="Arial" w:eastAsia="Arial" w:hAnsi="Arial"/>
          <w:b/>
          <w:bCs/>
          <w:color w:val="2C3E50"/>
          <w:sz w:val="21"/>
          <w:szCs w:val="21"/>
        </w:rPr>
        <w:t xml:space="preserve">Three-tier research framework: </w:t>
      </w:r>
      <w:r>
        <w:rPr>
          <w:rFonts w:ascii="Arial" w:cs="Arial" w:eastAsia="Arial" w:hAnsi="Arial"/>
          <w:color w:val="2C3E50"/>
          <w:sz w:val="21"/>
          <w:szCs w:val="21"/>
        </w:rPr>
        <w:t xml:space="preserve">Research goal → research questions → question framework creates a clear chain from purpose to execution.</w:t>
      </w:r>
    </w:p>
    <w:p>
      <w:pPr>
        <w:pStyle w:val="ListParagraph"/>
        <w:numPr>
          <w:ilvl w:val="0"/>
          <w:numId w:val="2"/>
        </w:numPr>
        <w:spacing w:after="80" w:line="276"/>
      </w:pPr>
      <w:r>
        <w:rPr>
          <w:rFonts w:ascii="Arial" w:cs="Arial" w:eastAsia="Arial" w:hAnsi="Arial"/>
          <w:b/>
          <w:bCs/>
          <w:color w:val="2C3E50"/>
          <w:sz w:val="21"/>
          <w:szCs w:val="21"/>
        </w:rPr>
        <w:t xml:space="preserve">Full-loop delivery: </w:t>
      </w:r>
      <w:r>
        <w:rPr>
          <w:rFonts w:ascii="Arial" w:cs="Arial" w:eastAsia="Arial" w:hAnsi="Arial"/>
          <w:color w:val="2C3E50"/>
          <w:sz w:val="21"/>
          <w:szCs w:val="21"/>
        </w:rPr>
        <w:t xml:space="preserve">From interview to structured report in one tool. No transcription, no manual coding, no separate analysis phase.</w:t>
      </w:r>
    </w:p>
    <w:p>
      <w:pPr>
        <w:pStyle w:val="ListParagraph"/>
        <w:numPr>
          <w:ilvl w:val="0"/>
          <w:numId w:val="2"/>
        </w:numPr>
        <w:spacing w:after="80" w:line="276"/>
      </w:pPr>
      <w:r>
        <w:rPr>
          <w:rFonts w:ascii="Arial" w:cs="Arial" w:eastAsia="Arial" w:hAnsi="Arial"/>
          <w:b/>
          <w:bCs/>
          <w:color w:val="2C3E50"/>
          <w:sz w:val="21"/>
          <w:szCs w:val="21"/>
        </w:rPr>
        <w:t xml:space="preserve">Participant-friendly: </w:t>
      </w:r>
      <w:r>
        <w:rPr>
          <w:rFonts w:ascii="Arial" w:cs="Arial" w:eastAsia="Arial" w:hAnsi="Arial"/>
          <w:color w:val="2C3E50"/>
          <w:sz w:val="21"/>
          <w:szCs w:val="21"/>
        </w:rPr>
        <w:t xml:space="preserve">5–10 minute chat-style sessions that feel like a conversation, not a form.</w:t>
      </w:r>
    </w:p>
    <w:p>
      <w:pPr>
        <w:pStyle w:val="Heading1"/>
        <w:spacing w:before="360" w:after="200"/>
      </w:pPr>
      <w:r>
        <w:rPr>
          <w:rFonts w:ascii="Arial" w:cs="Arial" w:eastAsia="Arial" w:hAnsi="Arial"/>
          <w:b/>
          <w:bCs/>
          <w:color w:val="1A5276"/>
          <w:sz w:val="32"/>
          <w:szCs w:val="32"/>
        </w:rPr>
        <w:t xml:space="preserve">2. Problem Statement</w:t>
      </w:r>
    </w:p>
    <w:p>
      <w:pPr>
        <w:pStyle w:val="Heading2"/>
        <w:spacing w:before="280" w:after="160"/>
      </w:pPr>
      <w:r>
        <w:rPr>
          <w:rFonts w:ascii="Arial" w:cs="Arial" w:eastAsia="Arial" w:hAnsi="Arial"/>
          <w:b/>
          <w:bCs/>
          <w:color w:val="2E86C1"/>
          <w:sz w:val="26"/>
          <w:szCs w:val="26"/>
        </w:rPr>
        <w:t xml:space="preserve">2.1 The Core Trade-Off</w:t>
      </w:r>
    </w:p>
    <w:p>
      <w:pPr>
        <w:spacing w:after="160" w:line="276"/>
      </w:pPr>
      <w:r>
        <w:rPr>
          <w:rFonts w:ascii="Arial" w:cs="Arial" w:eastAsia="Arial" w:hAnsi="Arial"/>
          <w:color w:val="2C3E50"/>
          <w:sz w:val="21"/>
          <w:szCs w:val="21"/>
        </w:rPr>
        <w:t xml:space="preserve">UX researchers currently choose between two imperfect methods: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Dimension</w:t>
            </w:r>
          </w:p>
        </w:tc>
        <w:tc>
          <w:tcPr>
            <w:tcW w:type="dxa" w:w="312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Online Surveys</w:t>
            </w:r>
          </w:p>
        </w:tc>
        <w:tc>
          <w:tcPr>
            <w:tcW w:type="dxa" w:w="312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Moderated Interviews</w:t>
            </w:r>
          </w:p>
        </w:tc>
      </w:tr>
      <w:tr>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line="260"/>
            </w:pPr>
            <w:r>
              <w:rPr>
                <w:rFonts w:ascii="Arial" w:cs="Arial" w:eastAsia="Arial" w:hAnsi="Arial"/>
                <w:color w:val="2C3E50"/>
                <w:sz w:val="20"/>
                <w:szCs w:val="20"/>
              </w:rPr>
              <w:t xml:space="preserve">Depth of insight</w:t>
            </w:r>
          </w:p>
        </w:tc>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line="260"/>
            </w:pPr>
            <w:r>
              <w:rPr>
                <w:rFonts w:ascii="Arial" w:cs="Arial" w:eastAsia="Arial" w:hAnsi="Arial"/>
                <w:color w:val="2C3E50"/>
                <w:sz w:val="20"/>
                <w:szCs w:val="20"/>
              </w:rPr>
              <w:t xml:space="preserve">Shallow — no ability to probe</w:t>
            </w:r>
          </w:p>
        </w:tc>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line="260"/>
            </w:pPr>
            <w:r>
              <w:rPr>
                <w:rFonts w:ascii="Arial" w:cs="Arial" w:eastAsia="Arial" w:hAnsi="Arial"/>
                <w:color w:val="2C3E50"/>
                <w:sz w:val="20"/>
                <w:szCs w:val="20"/>
              </w:rPr>
              <w:t xml:space="preserve">Rich — skilled follow-up</w:t>
            </w:r>
          </w:p>
        </w:tc>
      </w:tr>
      <w:tr>
        <w:tc>
          <w:tcPr>
            <w:tcW w:type="dxa" w:w="312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spacing w:line="260"/>
            </w:pPr>
            <w:r>
              <w:rPr>
                <w:rFonts w:ascii="Arial" w:cs="Arial" w:eastAsia="Arial" w:hAnsi="Arial"/>
                <w:color w:val="2C3E50"/>
                <w:sz w:val="20"/>
                <w:szCs w:val="20"/>
              </w:rPr>
              <w:t xml:space="preserve">Cost per participant</w:t>
            </w:r>
          </w:p>
        </w:tc>
        <w:tc>
          <w:tcPr>
            <w:tcW w:type="dxa" w:w="312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spacing w:line="260"/>
            </w:pPr>
            <w:r>
              <w:rPr>
                <w:rFonts w:ascii="Arial" w:cs="Arial" w:eastAsia="Arial" w:hAnsi="Arial"/>
                <w:color w:val="2C3E50"/>
                <w:sz w:val="20"/>
                <w:szCs w:val="20"/>
              </w:rPr>
              <w:t xml:space="preserve">Low ($0–50)</w:t>
            </w:r>
          </w:p>
        </w:tc>
        <w:tc>
          <w:tcPr>
            <w:tcW w:type="dxa" w:w="312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spacing w:line="260"/>
            </w:pPr>
            <w:r>
              <w:rPr>
                <w:rFonts w:ascii="Arial" w:cs="Arial" w:eastAsia="Arial" w:hAnsi="Arial"/>
                <w:color w:val="2C3E50"/>
                <w:sz w:val="20"/>
                <w:szCs w:val="20"/>
              </w:rPr>
              <w:t xml:space="preserve">High ($100–500+)</w:t>
            </w:r>
          </w:p>
        </w:tc>
      </w:tr>
      <w:tr>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line="260"/>
            </w:pPr>
            <w:r>
              <w:rPr>
                <w:rFonts w:ascii="Arial" w:cs="Arial" w:eastAsia="Arial" w:hAnsi="Arial"/>
                <w:color w:val="2C3E50"/>
                <w:sz w:val="20"/>
                <w:szCs w:val="20"/>
              </w:rPr>
              <w:t xml:space="preserve">Time to results</w:t>
            </w:r>
          </w:p>
        </w:tc>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line="260"/>
            </w:pPr>
            <w:r>
              <w:rPr>
                <w:rFonts w:ascii="Arial" w:cs="Arial" w:eastAsia="Arial" w:hAnsi="Arial"/>
                <w:color w:val="2C3E50"/>
                <w:sz w:val="20"/>
                <w:szCs w:val="20"/>
              </w:rPr>
              <w:t xml:space="preserve">Days</w:t>
            </w:r>
          </w:p>
        </w:tc>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line="260"/>
            </w:pPr>
            <w:r>
              <w:rPr>
                <w:rFonts w:ascii="Arial" w:cs="Arial" w:eastAsia="Arial" w:hAnsi="Arial"/>
                <w:color w:val="2C3E50"/>
                <w:sz w:val="20"/>
                <w:szCs w:val="20"/>
              </w:rPr>
              <w:t xml:space="preserve">Weeks</w:t>
            </w:r>
          </w:p>
        </w:tc>
      </w:tr>
      <w:tr>
        <w:tc>
          <w:tcPr>
            <w:tcW w:type="dxa" w:w="312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spacing w:line="260"/>
            </w:pPr>
            <w:r>
              <w:rPr>
                <w:rFonts w:ascii="Arial" w:cs="Arial" w:eastAsia="Arial" w:hAnsi="Arial"/>
                <w:color w:val="2C3E50"/>
                <w:sz w:val="20"/>
                <w:szCs w:val="20"/>
              </w:rPr>
              <w:t xml:space="preserve">Scale</w:t>
            </w:r>
          </w:p>
        </w:tc>
        <w:tc>
          <w:tcPr>
            <w:tcW w:type="dxa" w:w="312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spacing w:line="260"/>
            </w:pPr>
            <w:r>
              <w:rPr>
                <w:rFonts w:ascii="Arial" w:cs="Arial" w:eastAsia="Arial" w:hAnsi="Arial"/>
                <w:color w:val="2C3E50"/>
                <w:sz w:val="20"/>
                <w:szCs w:val="20"/>
              </w:rPr>
              <w:t xml:space="preserve">Unlimited</w:t>
            </w:r>
          </w:p>
        </w:tc>
        <w:tc>
          <w:tcPr>
            <w:tcW w:type="dxa" w:w="312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spacing w:line="260"/>
            </w:pPr>
            <w:r>
              <w:rPr>
                <w:rFonts w:ascii="Arial" w:cs="Arial" w:eastAsia="Arial" w:hAnsi="Arial"/>
                <w:color w:val="2C3E50"/>
                <w:sz w:val="20"/>
                <w:szCs w:val="20"/>
              </w:rPr>
              <w:t xml:space="preserve">6–15 typical</w:t>
            </w:r>
          </w:p>
        </w:tc>
      </w:tr>
      <w:tr>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line="260"/>
            </w:pPr>
            <w:r>
              <w:rPr>
                <w:rFonts w:ascii="Arial" w:cs="Arial" w:eastAsia="Arial" w:hAnsi="Arial"/>
                <w:color w:val="2C3E50"/>
                <w:sz w:val="20"/>
                <w:szCs w:val="20"/>
              </w:rPr>
              <w:t xml:space="preserve">Analysis burden</w:t>
            </w:r>
          </w:p>
        </w:tc>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line="260"/>
            </w:pPr>
            <w:r>
              <w:rPr>
                <w:rFonts w:ascii="Arial" w:cs="Arial" w:eastAsia="Arial" w:hAnsi="Arial"/>
                <w:color w:val="2C3E50"/>
                <w:sz w:val="20"/>
                <w:szCs w:val="20"/>
              </w:rPr>
              <w:t xml:space="preserve">Minimal (quantitative)</w:t>
            </w:r>
          </w:p>
        </w:tc>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line="260"/>
            </w:pPr>
            <w:r>
              <w:rPr>
                <w:rFonts w:ascii="Arial" w:cs="Arial" w:eastAsia="Arial" w:hAnsi="Arial"/>
                <w:color w:val="2C3E50"/>
                <w:sz w:val="20"/>
                <w:szCs w:val="20"/>
              </w:rPr>
              <w:t xml:space="preserve">Heavy (transcribe, code, synthesize)</w:t>
            </w:r>
          </w:p>
        </w:tc>
      </w:tr>
      <w:tr>
        <w:tc>
          <w:tcPr>
            <w:tcW w:type="dxa" w:w="312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spacing w:line="260"/>
            </w:pPr>
            <w:r>
              <w:rPr>
                <w:rFonts w:ascii="Arial" w:cs="Arial" w:eastAsia="Arial" w:hAnsi="Arial"/>
                <w:color w:val="2C3E50"/>
                <w:sz w:val="20"/>
                <w:szCs w:val="20"/>
              </w:rPr>
              <w:t xml:space="preserve">Participant experience</w:t>
            </w:r>
          </w:p>
        </w:tc>
        <w:tc>
          <w:tcPr>
            <w:tcW w:type="dxa" w:w="312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spacing w:line="260"/>
            </w:pPr>
            <w:r>
              <w:rPr>
                <w:rFonts w:ascii="Arial" w:cs="Arial" w:eastAsia="Arial" w:hAnsi="Arial"/>
                <w:color w:val="2C3E50"/>
                <w:sz w:val="20"/>
                <w:szCs w:val="20"/>
              </w:rPr>
              <w:t xml:space="preserve">Impersonal, often tedious</w:t>
            </w:r>
          </w:p>
        </w:tc>
        <w:tc>
          <w:tcPr>
            <w:tcW w:type="dxa" w:w="312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spacing w:line="260"/>
            </w:pPr>
            <w:r>
              <w:rPr>
                <w:rFonts w:ascii="Arial" w:cs="Arial" w:eastAsia="Arial" w:hAnsi="Arial"/>
                <w:color w:val="2C3E50"/>
                <w:sz w:val="20"/>
                <w:szCs w:val="20"/>
              </w:rPr>
              <w:t xml:space="preserve">Engaging but time-intensive</w:t>
            </w:r>
          </w:p>
        </w:tc>
      </w:tr>
    </w:tbl>
    <w:p>
      <w:pPr>
        <w:spacing w:after="100"/>
      </w:pPr>
    </w:p>
    <w:p>
      <w:pPr>
        <w:spacing w:after="160" w:line="276"/>
      </w:pPr>
      <w:r>
        <w:rPr>
          <w:rFonts w:ascii="Arial" w:cs="Arial" w:eastAsia="Arial" w:hAnsi="Arial"/>
          <w:color w:val="2C3E50"/>
          <w:sz w:val="21"/>
          <w:szCs w:val="21"/>
        </w:rPr>
        <w:t xml:space="preserve">InsightFlow creates a third option: AI-moderated interviews that combine the depth of human interviews with the scale and speed of surveys.</w:t>
      </w:r>
    </w:p>
    <w:p>
      <w:pPr>
        <w:pStyle w:val="Heading2"/>
        <w:spacing w:before="280" w:after="160"/>
      </w:pPr>
      <w:r>
        <w:rPr>
          <w:rFonts w:ascii="Arial" w:cs="Arial" w:eastAsia="Arial" w:hAnsi="Arial"/>
          <w:b/>
          <w:bCs/>
          <w:color w:val="2E86C1"/>
          <w:sz w:val="26"/>
          <w:szCs w:val="26"/>
        </w:rPr>
        <w:t xml:space="preserve">2.2 Target User</w:t>
      </w:r>
    </w:p>
    <w:p>
      <w:pPr>
        <w:spacing w:after="160" w:line="276"/>
      </w:pPr>
      <w:r>
        <w:rPr>
          <w:rFonts w:ascii="Arial" w:cs="Arial" w:eastAsia="Arial" w:hAnsi="Arial"/>
          <w:b/>
          <w:bCs/>
          <w:color w:val="2C3E50"/>
          <w:sz w:val="21"/>
          <w:szCs w:val="21"/>
        </w:rPr>
        <w:t xml:space="preserve">Primary: </w:t>
      </w:r>
      <w:r>
        <w:rPr>
          <w:rFonts w:ascii="Arial" w:cs="Arial" w:eastAsia="Arial" w:hAnsi="Arial"/>
          <w:color w:val="2C3E50"/>
          <w:sz w:val="21"/>
          <w:szCs w:val="21"/>
        </w:rPr>
        <w:t xml:space="preserve">UX researchers at mid-to-large companies who regularly conduct qualitative studies. They understand research methodology, value rigor, and are frustrated by the time and cost constraints that limit their research scope.</w:t>
      </w:r>
    </w:p>
    <w:p>
      <w:pPr>
        <w:spacing w:after="60"/>
      </w:pPr>
    </w:p>
    <w:p>
      <w:pPr>
        <w:spacing w:after="160" w:line="276"/>
      </w:pPr>
      <w:r>
        <w:rPr>
          <w:rFonts w:ascii="Arial" w:cs="Arial" w:eastAsia="Arial" w:hAnsi="Arial"/>
          <w:b/>
          <w:bCs/>
          <w:color w:val="2C3E50"/>
          <w:sz w:val="21"/>
          <w:szCs w:val="21"/>
        </w:rPr>
        <w:t xml:space="preserve">Characteristics: </w:t>
      </w:r>
      <w:r>
        <w:rPr>
          <w:rFonts w:ascii="Arial" w:cs="Arial" w:eastAsia="Arial" w:hAnsi="Arial"/>
          <w:color w:val="2C3E50"/>
          <w:sz w:val="21"/>
          <w:szCs w:val="21"/>
        </w:rPr>
        <w:t xml:space="preserve">Familiar with survey tools (Qualtrics, SurveyMonkey, Typeform). Has conducted moderated interviews. Writes research reports for stakeholders. Under pressure to deliver insights faster.</w:t>
      </w:r>
    </w:p>
    <w:p>
      <w:pPr>
        <w:pStyle w:val="Heading2"/>
        <w:spacing w:before="280" w:after="160"/>
      </w:pPr>
      <w:r>
        <w:rPr>
          <w:rFonts w:ascii="Arial" w:cs="Arial" w:eastAsia="Arial" w:hAnsi="Arial"/>
          <w:b/>
          <w:bCs/>
          <w:color w:val="2E86C1"/>
          <w:sz w:val="26"/>
          <w:szCs w:val="26"/>
        </w:rPr>
        <w:t xml:space="preserve">2.3 What They’ll Switch From</w:t>
      </w:r>
    </w:p>
    <w:p>
      <w:pPr>
        <w:pStyle w:val="ListParagraph"/>
        <w:numPr>
          <w:ilvl w:val="0"/>
          <w:numId w:val="2"/>
        </w:numPr>
        <w:spacing w:after="80" w:line="276"/>
      </w:pPr>
      <w:r>
        <w:rPr>
          <w:rFonts w:ascii="Arial" w:cs="Arial" w:eastAsia="Arial" w:hAnsi="Arial"/>
          <w:b/>
          <w:bCs/>
          <w:color w:val="2C3E50"/>
          <w:sz w:val="21"/>
          <w:szCs w:val="21"/>
        </w:rPr>
        <w:t xml:space="preserve">Surveys alone: </w:t>
      </w:r>
      <w:r>
        <w:rPr>
          <w:rFonts w:ascii="Arial" w:cs="Arial" w:eastAsia="Arial" w:hAnsi="Arial"/>
          <w:color w:val="2C3E50"/>
          <w:sz w:val="21"/>
          <w:szCs w:val="21"/>
        </w:rPr>
        <w:t xml:space="preserve">When they need depth but can’t justify interview costs.</w:t>
      </w:r>
    </w:p>
    <w:p>
      <w:pPr>
        <w:pStyle w:val="ListParagraph"/>
        <w:numPr>
          <w:ilvl w:val="0"/>
          <w:numId w:val="2"/>
        </w:numPr>
        <w:spacing w:after="80" w:line="276"/>
      </w:pPr>
      <w:r>
        <w:rPr>
          <w:rFonts w:ascii="Arial" w:cs="Arial" w:eastAsia="Arial" w:hAnsi="Arial"/>
          <w:b/>
          <w:bCs/>
          <w:color w:val="2C3E50"/>
          <w:sz w:val="21"/>
          <w:szCs w:val="21"/>
        </w:rPr>
        <w:t xml:space="preserve">Reduced interview panels: </w:t>
      </w:r>
      <w:r>
        <w:rPr>
          <w:rFonts w:ascii="Arial" w:cs="Arial" w:eastAsia="Arial" w:hAnsi="Arial"/>
          <w:color w:val="2C3E50"/>
          <w:sz w:val="21"/>
          <w:szCs w:val="21"/>
        </w:rPr>
        <w:t xml:space="preserve">When they interview 5 people instead of 15 due to budget/time.</w:t>
      </w:r>
    </w:p>
    <w:p>
      <w:pPr>
        <w:pStyle w:val="ListParagraph"/>
        <w:numPr>
          <w:ilvl w:val="0"/>
          <w:numId w:val="2"/>
        </w:numPr>
        <w:spacing w:after="80" w:line="276"/>
      </w:pPr>
      <w:r>
        <w:rPr>
          <w:rFonts w:ascii="Arial" w:cs="Arial" w:eastAsia="Arial" w:hAnsi="Arial"/>
          <w:b/>
          <w:bCs/>
          <w:color w:val="2C3E50"/>
          <w:sz w:val="21"/>
          <w:szCs w:val="21"/>
        </w:rPr>
        <w:t xml:space="preserve">DIY analysis: </w:t>
      </w:r>
      <w:r>
        <w:rPr>
          <w:rFonts w:ascii="Arial" w:cs="Arial" w:eastAsia="Arial" w:hAnsi="Arial"/>
          <w:color w:val="2C3E50"/>
          <w:sz w:val="21"/>
          <w:szCs w:val="21"/>
        </w:rPr>
        <w:t xml:space="preserve">When they spend days manually coding and synthesizing interview transcripts.</w:t>
      </w:r>
    </w:p>
    <w:p>
      <w:pPr>
        <w:pStyle w:val="Heading1"/>
        <w:spacing w:before="360" w:after="200"/>
      </w:pPr>
      <w:r>
        <w:rPr>
          <w:rFonts w:ascii="Arial" w:cs="Arial" w:eastAsia="Arial" w:hAnsi="Arial"/>
          <w:b/>
          <w:bCs/>
          <w:color w:val="1A5276"/>
          <w:sz w:val="32"/>
          <w:szCs w:val="32"/>
        </w:rPr>
        <w:t xml:space="preserve">3. Product Scope</w:t>
      </w:r>
    </w:p>
    <w:p>
      <w:pPr>
        <w:pStyle w:val="Heading2"/>
        <w:spacing w:before="280" w:after="160"/>
      </w:pPr>
      <w:r>
        <w:rPr>
          <w:rFonts w:ascii="Arial" w:cs="Arial" w:eastAsia="Arial" w:hAnsi="Arial"/>
          <w:b/>
          <w:bCs/>
          <w:color w:val="2E86C1"/>
          <w:sz w:val="26"/>
          <w:szCs w:val="26"/>
        </w:rPr>
        <w:t xml:space="preserve">3.1 What InsightFlow Is</w:t>
      </w:r>
    </w:p>
    <w:p>
      <w:pPr>
        <w:pStyle w:val="ListParagraph"/>
        <w:numPr>
          <w:ilvl w:val="0"/>
          <w:numId w:val="2"/>
        </w:numPr>
        <w:spacing w:after="80" w:line="276"/>
      </w:pPr>
      <w:r>
        <w:rPr>
          <w:rFonts w:ascii="Arial" w:cs="Arial" w:eastAsia="Arial" w:hAnsi="Arial"/>
          <w:color w:val="2C3E50"/>
          <w:sz w:val="21"/>
          <w:szCs w:val="21"/>
        </w:rPr>
        <w:t xml:space="preserve">A focused AI research tool for conducting and analyzing qualitative interviews at scale.</w:t>
      </w:r>
    </w:p>
    <w:p>
      <w:pPr>
        <w:pStyle w:val="ListParagraph"/>
        <w:numPr>
          <w:ilvl w:val="0"/>
          <w:numId w:val="2"/>
        </w:numPr>
        <w:spacing w:after="80" w:line="276"/>
      </w:pPr>
      <w:r>
        <w:rPr>
          <w:rFonts w:ascii="Arial" w:cs="Arial" w:eastAsia="Arial" w:hAnsi="Arial"/>
          <w:color w:val="2C3E50"/>
          <w:sz w:val="21"/>
          <w:szCs w:val="21"/>
        </w:rPr>
        <w:t xml:space="preserve">A bridge between surveys and moderated interviews — not a replacement for either.</w:t>
      </w:r>
    </w:p>
    <w:p>
      <w:pPr>
        <w:pStyle w:val="ListParagraph"/>
        <w:numPr>
          <w:ilvl w:val="0"/>
          <w:numId w:val="2"/>
        </w:numPr>
        <w:spacing w:after="80" w:line="276"/>
      </w:pPr>
      <w:r>
        <w:rPr>
          <w:rFonts w:ascii="Arial" w:cs="Arial" w:eastAsia="Arial" w:hAnsi="Arial"/>
          <w:color w:val="2C3E50"/>
          <w:sz w:val="21"/>
          <w:szCs w:val="21"/>
        </w:rPr>
        <w:t xml:space="preserve">A complete research workflow: setup → data collection → analysis → report.</w:t>
      </w:r>
    </w:p>
    <w:p>
      <w:pPr>
        <w:pStyle w:val="Heading2"/>
        <w:spacing w:before="280" w:after="160"/>
      </w:pPr>
      <w:r>
        <w:rPr>
          <w:rFonts w:ascii="Arial" w:cs="Arial" w:eastAsia="Arial" w:hAnsi="Arial"/>
          <w:b/>
          <w:bCs/>
          <w:color w:val="2E86C1"/>
          <w:sz w:val="26"/>
          <w:szCs w:val="26"/>
        </w:rPr>
        <w:t xml:space="preserve">3.2 What InsightFlow Is Not (Anti-Goals)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C1" w:sz="1"/>
              <w:left w:val="single" w:color="2E86C1" w:sz="6"/>
              <w:bottom w:val="single" w:color="2E86C1" w:sz="1"/>
              <w:right w:val="single" w:color="2E86C1" w:sz="1"/>
            </w:tcBorders>
            <w:shd w:fill="EBF5FB" w:val="clear"/>
            <w:tcMar>
              <w:top w:type="dxa" w:w="120"/>
              <w:left w:type="dxa" w:w="200"/>
              <w:bottom w:type="dxa" w:w="120"/>
              <w:right w:type="dxa" w:w="200"/>
            </w:tcMar>
          </w:tcPr>
          <w:p>
            <w:pPr>
              <w:spacing w:after="100"/>
            </w:pPr>
            <w:r>
              <w:rPr>
                <w:rFonts w:ascii="Arial" w:cs="Arial" w:eastAsia="Arial" w:hAnsi="Arial"/>
                <w:b/>
                <w:bCs/>
                <w:color w:val="1A5276"/>
                <w:sz w:val="21"/>
                <w:szCs w:val="21"/>
              </w:rPr>
              <w:t xml:space="preserve">Explicit Anti-Goals</w:t>
            </w:r>
          </w:p>
          <w:p>
            <w:pPr>
              <w:pStyle w:val="ListParagraph"/>
              <w:numPr>
                <w:ilvl w:val="0"/>
                <w:numId w:val="2"/>
              </w:numPr>
              <w:spacing w:after="60" w:line="276"/>
            </w:pPr>
            <w:r>
              <w:rPr>
                <w:rFonts w:ascii="Arial" w:cs="Arial" w:eastAsia="Arial" w:hAnsi="Arial"/>
                <w:b/>
                <w:bCs/>
                <w:color w:val="2C3E50"/>
                <w:sz w:val="21"/>
                <w:szCs w:val="21"/>
              </w:rPr>
              <w:t xml:space="preserve">Not a general survey tool. </w:t>
            </w:r>
            <w:r>
              <w:rPr>
                <w:rFonts w:ascii="Arial" w:cs="Arial" w:eastAsia="Arial" w:hAnsi="Arial"/>
                <w:color w:val="2C3E50"/>
                <w:sz w:val="21"/>
                <w:szCs w:val="21"/>
              </w:rPr>
              <w:t xml:space="preserve">No Likert scales, matrix questions, or quantitative-first approaches. This is for qualitative depth.</w:t>
            </w:r>
          </w:p>
          <w:p>
            <w:pPr>
              <w:pStyle w:val="ListParagraph"/>
              <w:numPr>
                <w:ilvl w:val="0"/>
                <w:numId w:val="2"/>
              </w:numPr>
              <w:spacing w:after="60" w:line="276"/>
            </w:pPr>
            <w:r>
              <w:rPr>
                <w:rFonts w:ascii="Arial" w:cs="Arial" w:eastAsia="Arial" w:hAnsi="Arial"/>
                <w:b/>
                <w:bCs/>
                <w:color w:val="2C3E50"/>
                <w:sz w:val="21"/>
                <w:szCs w:val="21"/>
              </w:rPr>
              <w:t xml:space="preserve">Not a replacement for all interviews. </w:t>
            </w:r>
            <w:r>
              <w:rPr>
                <w:rFonts w:ascii="Arial" w:cs="Arial" w:eastAsia="Arial" w:hAnsi="Arial"/>
                <w:color w:val="2C3E50"/>
                <w:sz w:val="21"/>
                <w:szCs w:val="21"/>
              </w:rPr>
              <w:t xml:space="preserve">Sensitive topics, complex B2B contexts, and usability testing still benefit from a human moderator.</w:t>
            </w:r>
          </w:p>
          <w:p>
            <w:pPr>
              <w:pStyle w:val="ListParagraph"/>
              <w:numPr>
                <w:ilvl w:val="0"/>
                <w:numId w:val="2"/>
              </w:numPr>
              <w:spacing w:after="60" w:line="276"/>
            </w:pPr>
            <w:r>
              <w:rPr>
                <w:rFonts w:ascii="Arial" w:cs="Arial" w:eastAsia="Arial" w:hAnsi="Arial"/>
                <w:b/>
                <w:bCs/>
                <w:color w:val="2C3E50"/>
                <w:sz w:val="21"/>
                <w:szCs w:val="21"/>
              </w:rPr>
              <w:t xml:space="preserve">Not a participant recruitment platform. </w:t>
            </w:r>
            <w:r>
              <w:rPr>
                <w:rFonts w:ascii="Arial" w:cs="Arial" w:eastAsia="Arial" w:hAnsi="Arial"/>
                <w:color w:val="2C3E50"/>
                <w:sz w:val="21"/>
                <w:szCs w:val="21"/>
              </w:rPr>
              <w:t xml:space="preserve">Researchers bring their own participants. InsightFlow provides a link to share.</w:t>
            </w:r>
          </w:p>
        </w:tc>
      </w:tr>
    </w:tbl>
    <w:p>
      <w:pPr>
        <w:pStyle w:val="Heading1"/>
        <w:spacing w:before="360" w:after="200"/>
      </w:pPr>
      <w:r>
        <w:rPr>
          <w:rFonts w:ascii="Arial" w:cs="Arial" w:eastAsia="Arial" w:hAnsi="Arial"/>
          <w:b/>
          <w:bCs/>
          <w:color w:val="1A5276"/>
          <w:sz w:val="32"/>
          <w:szCs w:val="32"/>
        </w:rPr>
        <w:t xml:space="preserve">4. Three-Tier Research Framework</w:t>
      </w:r>
    </w:p>
    <w:p>
      <w:pPr>
        <w:spacing w:after="160" w:line="276"/>
      </w:pPr>
      <w:r>
        <w:rPr>
          <w:rFonts w:ascii="Arial" w:cs="Arial" w:eastAsia="Arial" w:hAnsi="Arial"/>
          <w:color w:val="2C3E50"/>
          <w:sz w:val="21"/>
          <w:szCs w:val="21"/>
        </w:rPr>
        <w:t xml:space="preserve">The research framework is the intellectual backbone of the product. It creates a clear chain from strategic purpose to tactical execution, and the AI uses all three tiers to guide its behavior during interviews and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Tier</w:t>
            </w:r>
          </w:p>
        </w:tc>
        <w:tc>
          <w:tcPr>
            <w:tcW w:type="dxa" w:w="234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c>
          <w:tcPr>
            <w:tcW w:type="dxa" w:w="234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Who Writes It</w:t>
            </w:r>
          </w:p>
        </w:tc>
        <w:tc>
          <w:tcPr>
            <w:tcW w:type="dxa" w:w="234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How the AI Uses It</w:t>
            </w:r>
          </w:p>
        </w:tc>
      </w:tr>
      <w:tr>
        <w:tc>
          <w:tcPr>
            <w:tcW w:type="dxa" w:w="23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line="260"/>
            </w:pPr>
            <w:r>
              <w:rPr>
                <w:rFonts w:ascii="Arial" w:cs="Arial" w:eastAsia="Arial" w:hAnsi="Arial"/>
                <w:b/>
                <w:bCs/>
                <w:color w:val="2C3E50"/>
                <w:sz w:val="20"/>
                <w:szCs w:val="20"/>
              </w:rPr>
              <w:t xml:space="preserve">1. Research Goal</w:t>
            </w:r>
          </w:p>
        </w:tc>
        <w:tc>
          <w:tcPr>
            <w:tcW w:type="dxa" w:w="23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line="260"/>
            </w:pPr>
            <w:r>
              <w:rPr>
                <w:rFonts w:ascii="Arial" w:cs="Arial" w:eastAsia="Arial" w:hAnsi="Arial"/>
                <w:color w:val="2C3E50"/>
                <w:sz w:val="20"/>
                <w:szCs w:val="20"/>
              </w:rPr>
              <w:t xml:space="preserve">The overarching purpose of the study. A single statement describing what the researcher wants to understand.</w:t>
            </w:r>
          </w:p>
        </w:tc>
        <w:tc>
          <w:tcPr>
            <w:tcW w:type="dxa" w:w="23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line="260"/>
            </w:pPr>
            <w:r>
              <w:rPr>
                <w:rFonts w:ascii="Arial" w:cs="Arial" w:eastAsia="Arial" w:hAnsi="Arial"/>
                <w:color w:val="2C3E50"/>
                <w:sz w:val="20"/>
                <w:szCs w:val="20"/>
              </w:rPr>
              <w:t xml:space="preserve">Researcher</w:t>
            </w:r>
          </w:p>
        </w:tc>
        <w:tc>
          <w:tcPr>
            <w:tcW w:type="dxa" w:w="23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line="260"/>
            </w:pPr>
            <w:r>
              <w:rPr>
                <w:rFonts w:ascii="Arial" w:cs="Arial" w:eastAsia="Arial" w:hAnsi="Arial"/>
                <w:color w:val="2C3E50"/>
                <w:sz w:val="20"/>
                <w:szCs w:val="20"/>
              </w:rPr>
              <w:t xml:space="preserve">North star for all AI decisions. Determines when to probe deeper vs. move on.</w:t>
            </w:r>
          </w:p>
        </w:tc>
      </w:tr>
      <w:tr>
        <w:tc>
          <w:tcPr>
            <w:tcW w:type="dxa" w:w="234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spacing w:line="260"/>
            </w:pPr>
            <w:r>
              <w:rPr>
                <w:rFonts w:ascii="Arial" w:cs="Arial" w:eastAsia="Arial" w:hAnsi="Arial"/>
                <w:b/>
                <w:bCs/>
                <w:color w:val="2C3E50"/>
                <w:sz w:val="20"/>
                <w:szCs w:val="20"/>
              </w:rPr>
              <w:t xml:space="preserve">2. Research Questions</w:t>
            </w:r>
          </w:p>
        </w:tc>
        <w:tc>
          <w:tcPr>
            <w:tcW w:type="dxa" w:w="234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spacing w:line="260"/>
            </w:pPr>
            <w:r>
              <w:rPr>
                <w:rFonts w:ascii="Arial" w:cs="Arial" w:eastAsia="Arial" w:hAnsi="Arial"/>
                <w:color w:val="2C3E50"/>
                <w:sz w:val="20"/>
                <w:szCs w:val="20"/>
              </w:rPr>
              <w:t xml:space="preserve">The specific questions that, if answered, will fulfill the research goal. Typically 3–6 questions.</w:t>
            </w:r>
          </w:p>
        </w:tc>
        <w:tc>
          <w:tcPr>
            <w:tcW w:type="dxa" w:w="234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spacing w:line="260"/>
            </w:pPr>
            <w:r>
              <w:rPr>
                <w:rFonts w:ascii="Arial" w:cs="Arial" w:eastAsia="Arial" w:hAnsi="Arial"/>
                <w:color w:val="2C3E50"/>
                <w:sz w:val="20"/>
                <w:szCs w:val="20"/>
              </w:rPr>
              <w:t xml:space="preserve">Researcher</w:t>
            </w:r>
          </w:p>
        </w:tc>
        <w:tc>
          <w:tcPr>
            <w:tcW w:type="dxa" w:w="234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spacing w:line="260"/>
            </w:pPr>
            <w:r>
              <w:rPr>
                <w:rFonts w:ascii="Arial" w:cs="Arial" w:eastAsia="Arial" w:hAnsi="Arial"/>
                <w:color w:val="2C3E50"/>
                <w:sz w:val="20"/>
                <w:szCs w:val="20"/>
              </w:rPr>
              <w:t xml:space="preserve">Structures the final report. Guides the AI’s probing priorities. Maps findings to objectives.</w:t>
            </w:r>
          </w:p>
        </w:tc>
      </w:tr>
      <w:tr>
        <w:tc>
          <w:tcPr>
            <w:tcW w:type="dxa" w:w="23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line="260"/>
            </w:pPr>
            <w:r>
              <w:rPr>
                <w:rFonts w:ascii="Arial" w:cs="Arial" w:eastAsia="Arial" w:hAnsi="Arial"/>
                <w:b/>
                <w:bCs/>
                <w:color w:val="2C3E50"/>
                <w:sz w:val="20"/>
                <w:szCs w:val="20"/>
              </w:rPr>
              <w:t xml:space="preserve">3. Question Framework</w:t>
            </w:r>
          </w:p>
        </w:tc>
        <w:tc>
          <w:tcPr>
            <w:tcW w:type="dxa" w:w="23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line="260"/>
            </w:pPr>
            <w:r>
              <w:rPr>
                <w:rFonts w:ascii="Arial" w:cs="Arial" w:eastAsia="Arial" w:hAnsi="Arial"/>
                <w:color w:val="2C3E50"/>
                <w:sz w:val="20"/>
                <w:szCs w:val="20"/>
              </w:rPr>
              <w:t xml:space="preserve">The starter questions participants actually see. Conversational, open-ended prompts. Typically 5–8 questions.</w:t>
            </w:r>
          </w:p>
        </w:tc>
        <w:tc>
          <w:tcPr>
            <w:tcW w:type="dxa" w:w="23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line="260"/>
            </w:pPr>
            <w:r>
              <w:rPr>
                <w:rFonts w:ascii="Arial" w:cs="Arial" w:eastAsia="Arial" w:hAnsi="Arial"/>
                <w:color w:val="2C3E50"/>
                <w:sz w:val="20"/>
                <w:szCs w:val="20"/>
              </w:rPr>
              <w:t xml:space="preserve">Researcher</w:t>
            </w:r>
          </w:p>
        </w:tc>
        <w:tc>
          <w:tcPr>
            <w:tcW w:type="dxa" w:w="23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line="260"/>
            </w:pPr>
            <w:r>
              <w:rPr>
                <w:rFonts w:ascii="Arial" w:cs="Arial" w:eastAsia="Arial" w:hAnsi="Arial"/>
                <w:color w:val="2C3E50"/>
                <w:sz w:val="20"/>
                <w:szCs w:val="20"/>
              </w:rPr>
              <w:t xml:space="preserve">Conversation script. The AI starts here and follows up autonomously.</w:t>
            </w:r>
          </w:p>
        </w:tc>
      </w:tr>
    </w:tbl>
    <w:p>
      <w:pPr>
        <w:spacing w:after="100"/>
      </w:pPr>
    </w:p>
    <w:p>
      <w:pPr>
        <w:pStyle w:val="Heading2"/>
        <w:spacing w:before="280" w:after="160"/>
      </w:pPr>
      <w:r>
        <w:rPr>
          <w:rFonts w:ascii="Arial" w:cs="Arial" w:eastAsia="Arial" w:hAnsi="Arial"/>
          <w:b/>
          <w:bCs/>
          <w:color w:val="2E86C1"/>
          <w:sz w:val="26"/>
          <w:szCs w:val="26"/>
        </w:rPr>
        <w:t xml:space="preserve">4.1 Example: Research Framework in Practice</w:t>
      </w:r>
    </w:p>
    <w:p>
      <w:pPr>
        <w:spacing w:before="200" w:after="120"/>
      </w:pPr>
      <w:r>
        <w:rPr>
          <w:rFonts w:ascii="Arial" w:cs="Arial" w:eastAsia="Arial" w:hAnsi="Arial"/>
          <w:b/>
          <w:bCs/>
          <w:color w:val="2C3E50"/>
          <w:sz w:val="22"/>
          <w:szCs w:val="22"/>
        </w:rPr>
        <w:t xml:space="preserve">Research Goal</w:t>
      </w:r>
    </w:p>
    <w:p>
      <w:pPr>
        <w:spacing w:after="160" w:line="276"/>
      </w:pPr>
      <w:r>
        <w:rPr>
          <w:rFonts w:ascii="Arial" w:cs="Arial" w:eastAsia="Arial" w:hAnsi="Arial"/>
          <w:i/>
          <w:iCs/>
          <w:color w:val="2C3E50"/>
          <w:sz w:val="21"/>
          <w:szCs w:val="21"/>
        </w:rPr>
        <w:t xml:space="preserve">“Understand why new users abandon the onboarding flow in the first week and identify the key friction points that prevent them from reaching their first successful project.”</w:t>
      </w:r>
    </w:p>
    <w:p>
      <w:pPr>
        <w:spacing w:before="200" w:after="120"/>
      </w:pPr>
      <w:r>
        <w:rPr>
          <w:rFonts w:ascii="Arial" w:cs="Arial" w:eastAsia="Arial" w:hAnsi="Arial"/>
          <w:b/>
          <w:bCs/>
          <w:color w:val="2C3E50"/>
          <w:sz w:val="22"/>
          <w:szCs w:val="22"/>
        </w:rPr>
        <w:t xml:space="preserve">Research Questions</w:t>
      </w:r>
    </w:p>
    <w:p>
      <w:pPr>
        <w:pStyle w:val="ListParagraph"/>
        <w:numPr>
          <w:ilvl w:val="0"/>
          <w:numId w:val="3"/>
        </w:numPr>
        <w:spacing w:after="80" w:line="276"/>
      </w:pPr>
      <w:r>
        <w:rPr>
          <w:rFonts w:ascii="Arial" w:cs="Arial" w:eastAsia="Arial" w:hAnsi="Arial"/>
          <w:color w:val="2C3E50"/>
          <w:sz w:val="21"/>
          <w:szCs w:val="21"/>
        </w:rPr>
        <w:t xml:space="preserve">What expectations do new users bring to the product, and where does the experience fail to meet them?</w:t>
      </w:r>
    </w:p>
    <w:p>
      <w:pPr>
        <w:pStyle w:val="ListParagraph"/>
        <w:numPr>
          <w:ilvl w:val="0"/>
          <w:numId w:val="3"/>
        </w:numPr>
        <w:spacing w:after="80" w:line="276"/>
      </w:pPr>
      <w:r>
        <w:rPr>
          <w:rFonts w:ascii="Arial" w:cs="Arial" w:eastAsia="Arial" w:hAnsi="Arial"/>
          <w:color w:val="2C3E50"/>
          <w:sz w:val="21"/>
          <w:szCs w:val="21"/>
        </w:rPr>
        <w:t xml:space="preserve">At what specific moments do users feel confused, frustrated, or lost during onboarding?</w:t>
      </w:r>
    </w:p>
    <w:p>
      <w:pPr>
        <w:pStyle w:val="ListParagraph"/>
        <w:numPr>
          <w:ilvl w:val="0"/>
          <w:numId w:val="3"/>
        </w:numPr>
        <w:spacing w:after="80" w:line="276"/>
      </w:pPr>
      <w:r>
        <w:rPr>
          <w:rFonts w:ascii="Arial" w:cs="Arial" w:eastAsia="Arial" w:hAnsi="Arial"/>
          <w:color w:val="2C3E50"/>
          <w:sz w:val="21"/>
          <w:szCs w:val="21"/>
        </w:rPr>
        <w:t xml:space="preserve">What would “success” in the first week look like from the user’s perspective?</w:t>
      </w:r>
    </w:p>
    <w:p>
      <w:pPr>
        <w:pStyle w:val="ListParagraph"/>
        <w:numPr>
          <w:ilvl w:val="0"/>
          <w:numId w:val="3"/>
        </w:numPr>
        <w:spacing w:after="80" w:line="276"/>
      </w:pPr>
      <w:r>
        <w:rPr>
          <w:rFonts w:ascii="Arial" w:cs="Arial" w:eastAsia="Arial" w:hAnsi="Arial"/>
          <w:color w:val="2C3E50"/>
          <w:sz w:val="21"/>
          <w:szCs w:val="21"/>
        </w:rPr>
        <w:t xml:space="preserve">What external resources (if any) do users seek out, and what does that reveal about gaps in our onboarding?</w:t>
      </w:r>
    </w:p>
    <w:p>
      <w:pPr>
        <w:spacing w:before="200" w:after="120"/>
      </w:pPr>
      <w:r>
        <w:rPr>
          <w:rFonts w:ascii="Arial" w:cs="Arial" w:eastAsia="Arial" w:hAnsi="Arial"/>
          <w:b/>
          <w:bCs/>
          <w:color w:val="2C3E50"/>
          <w:sz w:val="22"/>
          <w:szCs w:val="22"/>
        </w:rPr>
        <w:t xml:space="preserve">Question Framework (What Participants See)</w:t>
      </w:r>
    </w:p>
    <w:p>
      <w:pPr>
        <w:pStyle w:val="ListParagraph"/>
        <w:numPr>
          <w:ilvl w:val="0"/>
          <w:numId w:val="4"/>
        </w:numPr>
        <w:spacing w:after="80" w:line="276"/>
      </w:pPr>
      <w:r>
        <w:rPr>
          <w:rFonts w:ascii="Arial" w:cs="Arial" w:eastAsia="Arial" w:hAnsi="Arial"/>
          <w:color w:val="2C3E50"/>
          <w:sz w:val="21"/>
          <w:szCs w:val="21"/>
        </w:rPr>
        <w:t xml:space="preserve">Tell me about your first experience with the product. What were you trying to accomplish?</w:t>
      </w:r>
    </w:p>
    <w:p>
      <w:pPr>
        <w:pStyle w:val="ListParagraph"/>
        <w:numPr>
          <w:ilvl w:val="0"/>
          <w:numId w:val="4"/>
        </w:numPr>
        <w:spacing w:after="80" w:line="276"/>
      </w:pPr>
      <w:r>
        <w:rPr>
          <w:rFonts w:ascii="Arial" w:cs="Arial" w:eastAsia="Arial" w:hAnsi="Arial"/>
          <w:color w:val="2C3E50"/>
          <w:sz w:val="21"/>
          <w:szCs w:val="21"/>
        </w:rPr>
        <w:t xml:space="preserve">Walk me through a moment where you felt stuck or unsure what to do next.</w:t>
      </w:r>
    </w:p>
    <w:p>
      <w:pPr>
        <w:pStyle w:val="ListParagraph"/>
        <w:numPr>
          <w:ilvl w:val="0"/>
          <w:numId w:val="4"/>
        </w:numPr>
        <w:spacing w:after="80" w:line="276"/>
      </w:pPr>
      <w:r>
        <w:rPr>
          <w:rFonts w:ascii="Arial" w:cs="Arial" w:eastAsia="Arial" w:hAnsi="Arial"/>
          <w:color w:val="2C3E50"/>
          <w:sz w:val="21"/>
          <w:szCs w:val="21"/>
        </w:rPr>
        <w:t xml:space="preserve">How did you try to figure things out when you got stuck?</w:t>
      </w:r>
    </w:p>
    <w:p>
      <w:pPr>
        <w:pStyle w:val="ListParagraph"/>
        <w:numPr>
          <w:ilvl w:val="0"/>
          <w:numId w:val="4"/>
        </w:numPr>
        <w:spacing w:after="80" w:line="276"/>
      </w:pPr>
      <w:r>
        <w:rPr>
          <w:rFonts w:ascii="Arial" w:cs="Arial" w:eastAsia="Arial" w:hAnsi="Arial"/>
          <w:color w:val="2C3E50"/>
          <w:sz w:val="21"/>
          <w:szCs w:val="21"/>
        </w:rPr>
        <w:t xml:space="preserve">Describe what a successful first week with the product would have looked like for you.</w:t>
      </w:r>
    </w:p>
    <w:p>
      <w:pPr>
        <w:pStyle w:val="ListParagraph"/>
        <w:numPr>
          <w:ilvl w:val="0"/>
          <w:numId w:val="4"/>
        </w:numPr>
        <w:spacing w:after="80" w:line="276"/>
      </w:pPr>
      <w:r>
        <w:rPr>
          <w:rFonts w:ascii="Arial" w:cs="Arial" w:eastAsia="Arial" w:hAnsi="Arial"/>
          <w:color w:val="2C3E50"/>
          <w:sz w:val="21"/>
          <w:szCs w:val="21"/>
        </w:rPr>
        <w:t xml:space="preserve">If you could change one thing about the getting-started experience, what would it be?</w:t>
      </w:r>
    </w:p>
    <w:p>
      <w:pPr>
        <w:spacing w:after="160" w:line="276"/>
      </w:pPr>
      <w:r>
        <w:rPr>
          <w:rFonts w:ascii="Arial" w:cs="Arial" w:eastAsia="Arial" w:hAnsi="Arial"/>
          <w:color w:val="2C3E50"/>
          <w:sz w:val="21"/>
          <w:szCs w:val="21"/>
        </w:rPr>
        <w:t xml:space="preserve">Note how each tier connects: the question framework generates participant stories, the AI’s follow-ups pursue depth relevant to the research questions, and the analysis report directly addresses the research goal.</w:t>
      </w:r>
    </w:p>
    <w:p>
      <w:pPr>
        <w:pStyle w:val="Heading1"/>
        <w:spacing w:before="360" w:after="200"/>
      </w:pPr>
      <w:r>
        <w:rPr>
          <w:rFonts w:ascii="Arial" w:cs="Arial" w:eastAsia="Arial" w:hAnsi="Arial"/>
          <w:b/>
          <w:bCs/>
          <w:color w:val="1A5276"/>
          <w:sz w:val="32"/>
          <w:szCs w:val="32"/>
        </w:rPr>
        <w:t xml:space="preserve">5. User Journeys</w:t>
      </w:r>
    </w:p>
    <w:p>
      <w:pPr>
        <w:pStyle w:val="Heading2"/>
        <w:spacing w:before="280" w:after="160"/>
      </w:pPr>
      <w:r>
        <w:rPr>
          <w:rFonts w:ascii="Arial" w:cs="Arial" w:eastAsia="Arial" w:hAnsi="Arial"/>
          <w:b/>
          <w:bCs/>
          <w:color w:val="2E86C1"/>
          <w:sz w:val="26"/>
          <w:szCs w:val="26"/>
        </w:rPr>
        <w:t xml:space="preserve">5.1 Researcher Journey</w:t>
      </w:r>
    </w:p>
    <w:p>
      <w:pPr>
        <w:spacing w:after="160" w:line="276"/>
      </w:pPr>
      <w:r>
        <w:rPr>
          <w:rFonts w:ascii="Arial" w:cs="Arial" w:eastAsia="Arial" w:hAnsi="Arial"/>
          <w:color w:val="2C3E50"/>
          <w:sz w:val="21"/>
          <w:szCs w:val="21"/>
        </w:rPr>
        <w:t xml:space="preserve">The researcher’s experience spans the full lifecycle of a study: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Stage</w:t>
            </w:r>
          </w:p>
        </w:tc>
        <w:tc>
          <w:tcPr>
            <w:tcW w:type="dxa" w:w="312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312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Key Design Principle</w:t>
            </w:r>
          </w:p>
        </w:tc>
      </w:tr>
      <w:tr>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line="260"/>
            </w:pPr>
            <w:r>
              <w:rPr>
                <w:rFonts w:ascii="Arial" w:cs="Arial" w:eastAsia="Arial" w:hAnsi="Arial"/>
                <w:color w:val="2C3E50"/>
                <w:sz w:val="20"/>
                <w:szCs w:val="20"/>
              </w:rPr>
              <w:t xml:space="preserve">Create Study</w:t>
            </w:r>
          </w:p>
        </w:tc>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line="260"/>
            </w:pPr>
            <w:r>
              <w:rPr>
                <w:rFonts w:ascii="Arial" w:cs="Arial" w:eastAsia="Arial" w:hAnsi="Arial"/>
                <w:color w:val="2C3E50"/>
                <w:sz w:val="20"/>
                <w:szCs w:val="20"/>
              </w:rPr>
              <w:t xml:space="preserve">Name the study, set basic metadata</w:t>
            </w:r>
          </w:p>
        </w:tc>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line="260"/>
            </w:pPr>
            <w:r>
              <w:rPr>
                <w:rFonts w:ascii="Arial" w:cs="Arial" w:eastAsia="Arial" w:hAnsi="Arial"/>
                <w:color w:val="2C3E50"/>
                <w:sz w:val="20"/>
                <w:szCs w:val="20"/>
              </w:rPr>
              <w:t xml:space="preserve">Fast start — don’t front-load decisions</w:t>
            </w:r>
          </w:p>
        </w:tc>
      </w:tr>
      <w:tr>
        <w:tc>
          <w:tcPr>
            <w:tcW w:type="dxa" w:w="312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spacing w:line="260"/>
            </w:pPr>
            <w:r>
              <w:rPr>
                <w:rFonts w:ascii="Arial" w:cs="Arial" w:eastAsia="Arial" w:hAnsi="Arial"/>
                <w:color w:val="2C3E50"/>
                <w:sz w:val="20"/>
                <w:szCs w:val="20"/>
              </w:rPr>
              <w:t xml:space="preserve">Define Research Goal</w:t>
            </w:r>
          </w:p>
        </w:tc>
        <w:tc>
          <w:tcPr>
            <w:tcW w:type="dxa" w:w="312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spacing w:line="260"/>
            </w:pPr>
            <w:r>
              <w:rPr>
                <w:rFonts w:ascii="Arial" w:cs="Arial" w:eastAsia="Arial" w:hAnsi="Arial"/>
                <w:color w:val="2C3E50"/>
                <w:sz w:val="20"/>
                <w:szCs w:val="20"/>
              </w:rPr>
              <w:t xml:space="preserve">Write a single goal statement with guided prompt</w:t>
            </w:r>
          </w:p>
        </w:tc>
        <w:tc>
          <w:tcPr>
            <w:tcW w:type="dxa" w:w="312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spacing w:line="260"/>
            </w:pPr>
            <w:r>
              <w:rPr>
                <w:rFonts w:ascii="Arial" w:cs="Arial" w:eastAsia="Arial" w:hAnsi="Arial"/>
                <w:color w:val="2C3E50"/>
                <w:sz w:val="20"/>
                <w:szCs w:val="20"/>
              </w:rPr>
              <w:t xml:space="preserve">Help them write a good one — this drives everything</w:t>
            </w:r>
          </w:p>
        </w:tc>
      </w:tr>
      <w:tr>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line="260"/>
            </w:pPr>
            <w:r>
              <w:rPr>
                <w:rFonts w:ascii="Arial" w:cs="Arial" w:eastAsia="Arial" w:hAnsi="Arial"/>
                <w:color w:val="2C3E50"/>
                <w:sz w:val="20"/>
                <w:szCs w:val="20"/>
              </w:rPr>
              <w:t xml:space="preserve">Define Research Questions</w:t>
            </w:r>
          </w:p>
        </w:tc>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line="260"/>
            </w:pPr>
            <w:r>
              <w:rPr>
                <w:rFonts w:ascii="Arial" w:cs="Arial" w:eastAsia="Arial" w:hAnsi="Arial"/>
                <w:color w:val="2C3E50"/>
                <w:sz w:val="20"/>
                <w:szCs w:val="20"/>
              </w:rPr>
              <w:t xml:space="preserve">Write 3–6 research questions</w:t>
            </w:r>
          </w:p>
        </w:tc>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line="260"/>
            </w:pPr>
            <w:r>
              <w:rPr>
                <w:rFonts w:ascii="Arial" w:cs="Arial" w:eastAsia="Arial" w:hAnsi="Arial"/>
                <w:color w:val="2C3E50"/>
                <w:sz w:val="20"/>
                <w:szCs w:val="20"/>
              </w:rPr>
              <w:t xml:space="preserve">Show connection to goal; suggest improvements</w:t>
            </w:r>
          </w:p>
        </w:tc>
      </w:tr>
      <w:tr>
        <w:tc>
          <w:tcPr>
            <w:tcW w:type="dxa" w:w="312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spacing w:line="260"/>
            </w:pPr>
            <w:r>
              <w:rPr>
                <w:rFonts w:ascii="Arial" w:cs="Arial" w:eastAsia="Arial" w:hAnsi="Arial"/>
                <w:color w:val="2C3E50"/>
                <w:sz w:val="20"/>
                <w:szCs w:val="20"/>
              </w:rPr>
              <w:t xml:space="preserve">Build Question Framework</w:t>
            </w:r>
          </w:p>
        </w:tc>
        <w:tc>
          <w:tcPr>
            <w:tcW w:type="dxa" w:w="312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spacing w:line="260"/>
            </w:pPr>
            <w:r>
              <w:rPr>
                <w:rFonts w:ascii="Arial" w:cs="Arial" w:eastAsia="Arial" w:hAnsi="Arial"/>
                <w:color w:val="2C3E50"/>
                <w:sz w:val="20"/>
                <w:szCs w:val="20"/>
              </w:rPr>
              <w:t xml:space="preserve">Write 5–8 participant-facing questions</w:t>
            </w:r>
          </w:p>
        </w:tc>
        <w:tc>
          <w:tcPr>
            <w:tcW w:type="dxa" w:w="312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spacing w:line="260"/>
            </w:pPr>
            <w:r>
              <w:rPr>
                <w:rFonts w:ascii="Arial" w:cs="Arial" w:eastAsia="Arial" w:hAnsi="Arial"/>
                <w:color w:val="2C3E50"/>
                <w:sz w:val="20"/>
                <w:szCs w:val="20"/>
              </w:rPr>
              <w:t xml:space="preserve">Reorder via drag-and-drop; AI tone preview</w:t>
            </w:r>
          </w:p>
        </w:tc>
      </w:tr>
      <w:tr>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line="260"/>
            </w:pPr>
            <w:r>
              <w:rPr>
                <w:rFonts w:ascii="Arial" w:cs="Arial" w:eastAsia="Arial" w:hAnsi="Arial"/>
                <w:color w:val="2C3E50"/>
                <w:sz w:val="20"/>
                <w:szCs w:val="20"/>
              </w:rPr>
              <w:t xml:space="preserve">Preview &amp; Test</w:t>
            </w:r>
          </w:p>
        </w:tc>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line="260"/>
            </w:pPr>
            <w:r>
              <w:rPr>
                <w:rFonts w:ascii="Arial" w:cs="Arial" w:eastAsia="Arial" w:hAnsi="Arial"/>
                <w:color w:val="2C3E50"/>
                <w:sz w:val="20"/>
                <w:szCs w:val="20"/>
              </w:rPr>
              <w:t xml:space="preserve">Take the interview yourself</w:t>
            </w:r>
          </w:p>
        </w:tc>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line="260"/>
            </w:pPr>
            <w:r>
              <w:rPr>
                <w:rFonts w:ascii="Arial" w:cs="Arial" w:eastAsia="Arial" w:hAnsi="Arial"/>
                <w:color w:val="2C3E50"/>
                <w:sz w:val="20"/>
                <w:szCs w:val="20"/>
              </w:rPr>
              <w:t xml:space="preserve">Essential for trust; lets researcher feel the experience</w:t>
            </w:r>
          </w:p>
        </w:tc>
      </w:tr>
      <w:tr>
        <w:tc>
          <w:tcPr>
            <w:tcW w:type="dxa" w:w="312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spacing w:line="260"/>
            </w:pPr>
            <w:r>
              <w:rPr>
                <w:rFonts w:ascii="Arial" w:cs="Arial" w:eastAsia="Arial" w:hAnsi="Arial"/>
                <w:color w:val="2C3E50"/>
                <w:sz w:val="20"/>
                <w:szCs w:val="20"/>
              </w:rPr>
              <w:t xml:space="preserve">Configure &amp; Launch</w:t>
            </w:r>
          </w:p>
        </w:tc>
        <w:tc>
          <w:tcPr>
            <w:tcW w:type="dxa" w:w="312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spacing w:line="260"/>
            </w:pPr>
            <w:r>
              <w:rPr>
                <w:rFonts w:ascii="Arial" w:cs="Arial" w:eastAsia="Arial" w:hAnsi="Arial"/>
                <w:color w:val="2C3E50"/>
                <w:sz w:val="20"/>
                <w:szCs w:val="20"/>
              </w:rPr>
              <w:t xml:space="preserve">Set participant metadata fields; get share link</w:t>
            </w:r>
          </w:p>
        </w:tc>
        <w:tc>
          <w:tcPr>
            <w:tcW w:type="dxa" w:w="312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spacing w:line="260"/>
            </w:pPr>
            <w:r>
              <w:rPr>
                <w:rFonts w:ascii="Arial" w:cs="Arial" w:eastAsia="Arial" w:hAnsi="Arial"/>
                <w:color w:val="2C3E50"/>
                <w:sz w:val="20"/>
                <w:szCs w:val="20"/>
              </w:rPr>
              <w:t xml:space="preserve">Sensible defaults; launch in one click</w:t>
            </w:r>
          </w:p>
        </w:tc>
      </w:tr>
      <w:tr>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line="260"/>
            </w:pPr>
            <w:r>
              <w:rPr>
                <w:rFonts w:ascii="Arial" w:cs="Arial" w:eastAsia="Arial" w:hAnsi="Arial"/>
                <w:color w:val="2C3E50"/>
                <w:sz w:val="20"/>
                <w:szCs w:val="20"/>
              </w:rPr>
              <w:t xml:space="preserve">Monitor</w:t>
            </w:r>
          </w:p>
        </w:tc>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line="260"/>
            </w:pPr>
            <w:r>
              <w:rPr>
                <w:rFonts w:ascii="Arial" w:cs="Arial" w:eastAsia="Arial" w:hAnsi="Arial"/>
                <w:color w:val="2C3E50"/>
                <w:sz w:val="20"/>
                <w:szCs w:val="20"/>
              </w:rPr>
              <w:t xml:space="preserve">Watch responses come in; see summaries per interview</w:t>
            </w:r>
          </w:p>
        </w:tc>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line="260"/>
            </w:pPr>
            <w:r>
              <w:rPr>
                <w:rFonts w:ascii="Arial" w:cs="Arial" w:eastAsia="Arial" w:hAnsi="Arial"/>
                <w:color w:val="2C3E50"/>
                <w:sz w:val="20"/>
                <w:szCs w:val="20"/>
              </w:rPr>
              <w:t xml:space="preserve">Live progress; no action required</w:t>
            </w:r>
          </w:p>
        </w:tc>
      </w:tr>
      <w:tr>
        <w:tc>
          <w:tcPr>
            <w:tcW w:type="dxa" w:w="312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spacing w:line="260"/>
            </w:pPr>
            <w:r>
              <w:rPr>
                <w:rFonts w:ascii="Arial" w:cs="Arial" w:eastAsia="Arial" w:hAnsi="Arial"/>
                <w:color w:val="2C3E50"/>
                <w:sz w:val="20"/>
                <w:szCs w:val="20"/>
              </w:rPr>
              <w:t xml:space="preserve">Review Report</w:t>
            </w:r>
          </w:p>
        </w:tc>
        <w:tc>
          <w:tcPr>
            <w:tcW w:type="dxa" w:w="312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spacing w:line="260"/>
            </w:pPr>
            <w:r>
              <w:rPr>
                <w:rFonts w:ascii="Arial" w:cs="Arial" w:eastAsia="Arial" w:hAnsi="Arial"/>
                <w:color w:val="2C3E50"/>
                <w:sz w:val="20"/>
                <w:szCs w:val="20"/>
              </w:rPr>
              <w:t xml:space="preserve">Read structured analysis; dig into individual transcripts</w:t>
            </w:r>
          </w:p>
        </w:tc>
        <w:tc>
          <w:tcPr>
            <w:tcW w:type="dxa" w:w="312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spacing w:line="260"/>
            </w:pPr>
            <w:r>
              <w:rPr>
                <w:rFonts w:ascii="Arial" w:cs="Arial" w:eastAsia="Arial" w:hAnsi="Arial"/>
                <w:color w:val="2C3E50"/>
                <w:sz w:val="20"/>
                <w:szCs w:val="20"/>
              </w:rPr>
              <w:t xml:space="preserve">Report directly answers research questions</w:t>
            </w:r>
          </w:p>
        </w:tc>
      </w:tr>
      <w:tr>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line="260"/>
            </w:pPr>
            <w:r>
              <w:rPr>
                <w:rFonts w:ascii="Arial" w:cs="Arial" w:eastAsia="Arial" w:hAnsi="Arial"/>
                <w:color w:val="2C3E50"/>
                <w:sz w:val="20"/>
                <w:szCs w:val="20"/>
              </w:rPr>
              <w:t xml:space="preserve">Share &amp; Export</w:t>
            </w:r>
          </w:p>
        </w:tc>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line="260"/>
            </w:pPr>
            <w:r>
              <w:rPr>
                <w:rFonts w:ascii="Arial" w:cs="Arial" w:eastAsia="Arial" w:hAnsi="Arial"/>
                <w:color w:val="2C3E50"/>
                <w:sz w:val="20"/>
                <w:szCs w:val="20"/>
              </w:rPr>
              <w:t xml:space="preserve">Export report; share link with stakeholders</w:t>
            </w:r>
          </w:p>
        </w:tc>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line="260"/>
            </w:pPr>
            <w:r>
              <w:rPr>
                <w:rFonts w:ascii="Arial" w:cs="Arial" w:eastAsia="Arial" w:hAnsi="Arial"/>
                <w:color w:val="2C3E50"/>
                <w:sz w:val="20"/>
                <w:szCs w:val="20"/>
              </w:rPr>
              <w:t xml:space="preserve">Multiple formats; stakeholder-friendly</w:t>
            </w:r>
          </w:p>
        </w:tc>
      </w:tr>
    </w:tbl>
    <w:p>
      <w:pPr>
        <w:spacing w:after="100"/>
      </w:pPr>
    </w:p>
    <w:p>
      <w:pPr>
        <w:pStyle w:val="Heading2"/>
        <w:spacing w:before="280" w:after="160"/>
      </w:pPr>
      <w:r>
        <w:rPr>
          <w:rFonts w:ascii="Arial" w:cs="Arial" w:eastAsia="Arial" w:hAnsi="Arial"/>
          <w:b/>
          <w:bCs/>
          <w:color w:val="2E86C1"/>
          <w:sz w:val="26"/>
          <w:szCs w:val="26"/>
        </w:rPr>
        <w:t xml:space="preserve">5.2 Participant Journey</w:t>
      </w:r>
    </w:p>
    <w:p>
      <w:pPr>
        <w:spacing w:after="160" w:line="276"/>
      </w:pPr>
      <w:r>
        <w:rPr>
          <w:rFonts w:ascii="Arial" w:cs="Arial" w:eastAsia="Arial" w:hAnsi="Arial"/>
          <w:color w:val="2C3E50"/>
          <w:sz w:val="21"/>
          <w:szCs w:val="21"/>
        </w:rPr>
        <w:t xml:space="preserve">The participant experience must be effortless, conversational, and respectful of 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Stage</w:t>
            </w:r>
          </w:p>
        </w:tc>
        <w:tc>
          <w:tcPr>
            <w:tcW w:type="dxa" w:w="312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Experience</w:t>
            </w:r>
          </w:p>
        </w:tc>
        <w:tc>
          <w:tcPr>
            <w:tcW w:type="dxa" w:w="312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Duration</w:t>
            </w:r>
          </w:p>
        </w:tc>
      </w:tr>
      <w:tr>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line="260"/>
            </w:pPr>
            <w:r>
              <w:rPr>
                <w:rFonts w:ascii="Arial" w:cs="Arial" w:eastAsia="Arial" w:hAnsi="Arial"/>
                <w:color w:val="2C3E50"/>
                <w:sz w:val="20"/>
                <w:szCs w:val="20"/>
              </w:rPr>
              <w:t xml:space="preserve">Arrival</w:t>
            </w:r>
          </w:p>
        </w:tc>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line="260"/>
            </w:pPr>
            <w:r>
              <w:rPr>
                <w:rFonts w:ascii="Arial" w:cs="Arial" w:eastAsia="Arial" w:hAnsi="Arial"/>
                <w:color w:val="2C3E50"/>
                <w:sz w:val="20"/>
                <w:szCs w:val="20"/>
              </w:rPr>
              <w:t xml:space="preserve">Open shared link → brief intro: who’s running this, what it’s about, that they’re talking to an AI, estimated time</w:t>
            </w:r>
          </w:p>
        </w:tc>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line="260"/>
            </w:pPr>
            <w:r>
              <w:rPr>
                <w:rFonts w:ascii="Arial" w:cs="Arial" w:eastAsia="Arial" w:hAnsi="Arial"/>
                <w:color w:val="2C3E50"/>
                <w:sz w:val="20"/>
                <w:szCs w:val="20"/>
              </w:rPr>
              <w:t xml:space="preserve">15 seconds</w:t>
            </w:r>
          </w:p>
        </w:tc>
      </w:tr>
      <w:tr>
        <w:tc>
          <w:tcPr>
            <w:tcW w:type="dxa" w:w="312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spacing w:line="260"/>
            </w:pPr>
            <w:r>
              <w:rPr>
                <w:rFonts w:ascii="Arial" w:cs="Arial" w:eastAsia="Arial" w:hAnsi="Arial"/>
                <w:color w:val="2C3E50"/>
                <w:sz w:val="20"/>
                <w:szCs w:val="20"/>
              </w:rPr>
              <w:t xml:space="preserve">Optional Identity</w:t>
            </w:r>
          </w:p>
        </w:tc>
        <w:tc>
          <w:tcPr>
            <w:tcW w:type="dxa" w:w="312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spacing w:line="260"/>
            </w:pPr>
            <w:r>
              <w:rPr>
                <w:rFonts w:ascii="Arial" w:cs="Arial" w:eastAsia="Arial" w:hAnsi="Arial"/>
                <w:color w:val="2C3E50"/>
                <w:sz w:val="20"/>
                <w:szCs w:val="20"/>
              </w:rPr>
              <w:t xml:space="preserve">If configured: enter name / metadata fields</w:t>
            </w:r>
          </w:p>
        </w:tc>
        <w:tc>
          <w:tcPr>
            <w:tcW w:type="dxa" w:w="312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spacing w:line="260"/>
            </w:pPr>
            <w:r>
              <w:rPr>
                <w:rFonts w:ascii="Arial" w:cs="Arial" w:eastAsia="Arial" w:hAnsi="Arial"/>
                <w:color w:val="2C3E50"/>
                <w:sz w:val="20"/>
                <w:szCs w:val="20"/>
              </w:rPr>
              <w:t xml:space="preserve">15–30 seconds</w:t>
            </w:r>
          </w:p>
        </w:tc>
      </w:tr>
      <w:tr>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line="260"/>
            </w:pPr>
            <w:r>
              <w:rPr>
                <w:rFonts w:ascii="Arial" w:cs="Arial" w:eastAsia="Arial" w:hAnsi="Arial"/>
                <w:color w:val="2C3E50"/>
                <w:sz w:val="20"/>
                <w:szCs w:val="20"/>
              </w:rPr>
              <w:t xml:space="preserve">Interview</w:t>
            </w:r>
          </w:p>
        </w:tc>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line="260"/>
            </w:pPr>
            <w:r>
              <w:rPr>
                <w:rFonts w:ascii="Arial" w:cs="Arial" w:eastAsia="Arial" w:hAnsi="Arial"/>
                <w:color w:val="2C3E50"/>
                <w:sz w:val="20"/>
                <w:szCs w:val="20"/>
              </w:rPr>
              <w:t xml:space="preserve">Chat-style conversation. AI asks question → participant responds → AI follows up or moves on</w:t>
            </w:r>
          </w:p>
        </w:tc>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line="260"/>
            </w:pPr>
            <w:r>
              <w:rPr>
                <w:rFonts w:ascii="Arial" w:cs="Arial" w:eastAsia="Arial" w:hAnsi="Arial"/>
                <w:color w:val="2C3E50"/>
                <w:sz w:val="20"/>
                <w:szCs w:val="20"/>
              </w:rPr>
              <w:t xml:space="preserve">5–10 minutes</w:t>
            </w:r>
          </w:p>
        </w:tc>
      </w:tr>
      <w:tr>
        <w:tc>
          <w:tcPr>
            <w:tcW w:type="dxa" w:w="312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spacing w:line="260"/>
            </w:pPr>
            <w:r>
              <w:rPr>
                <w:rFonts w:ascii="Arial" w:cs="Arial" w:eastAsia="Arial" w:hAnsi="Arial"/>
                <w:color w:val="2C3E50"/>
                <w:sz w:val="20"/>
                <w:szCs w:val="20"/>
              </w:rPr>
              <w:t xml:space="preserve">Completion</w:t>
            </w:r>
          </w:p>
        </w:tc>
        <w:tc>
          <w:tcPr>
            <w:tcW w:type="dxa" w:w="312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spacing w:line="260"/>
            </w:pPr>
            <w:r>
              <w:rPr>
                <w:rFonts w:ascii="Arial" w:cs="Arial" w:eastAsia="Arial" w:hAnsi="Arial"/>
                <w:color w:val="2C3E50"/>
                <w:sz w:val="20"/>
                <w:szCs w:val="20"/>
              </w:rPr>
              <w:t xml:space="preserve">Thank you screen with optional comments</w:t>
            </w:r>
          </w:p>
        </w:tc>
        <w:tc>
          <w:tcPr>
            <w:tcW w:type="dxa" w:w="312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spacing w:line="260"/>
            </w:pPr>
            <w:r>
              <w:rPr>
                <w:rFonts w:ascii="Arial" w:cs="Arial" w:eastAsia="Arial" w:hAnsi="Arial"/>
                <w:color w:val="2C3E50"/>
                <w:sz w:val="20"/>
                <w:szCs w:val="20"/>
              </w:rPr>
              <w:t xml:space="preserve">10 seconds</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C1" w:sz="1"/>
              <w:left w:val="single" w:color="2E86C1" w:sz="6"/>
              <w:bottom w:val="single" w:color="2E86C1" w:sz="1"/>
              <w:right w:val="single" w:color="2E86C1" w:sz="1"/>
            </w:tcBorders>
            <w:shd w:fill="EBF5FB" w:val="clear"/>
            <w:tcMar>
              <w:top w:type="dxa" w:w="120"/>
              <w:left w:type="dxa" w:w="200"/>
              <w:bottom w:type="dxa" w:w="120"/>
              <w:right w:type="dxa" w:w="200"/>
            </w:tcMar>
          </w:tcPr>
          <w:p>
            <w:pPr>
              <w:spacing w:after="100"/>
            </w:pPr>
            <w:r>
              <w:rPr>
                <w:rFonts w:ascii="Arial" w:cs="Arial" w:eastAsia="Arial" w:hAnsi="Arial"/>
                <w:b/>
                <w:bCs/>
                <w:color w:val="1A5276"/>
                <w:sz w:val="21"/>
                <w:szCs w:val="21"/>
              </w:rPr>
              <w:t xml:space="preserve">Critical Participant Experience Principles</w:t>
            </w:r>
          </w:p>
          <w:p>
            <w:pPr>
              <w:pStyle w:val="ListParagraph"/>
              <w:numPr>
                <w:ilvl w:val="0"/>
                <w:numId w:val="2"/>
              </w:numPr>
              <w:spacing w:after="60" w:line="276"/>
            </w:pPr>
            <w:r>
              <w:rPr>
                <w:rFonts w:ascii="Arial" w:cs="Arial" w:eastAsia="Arial" w:hAnsi="Arial"/>
                <w:b/>
                <w:bCs/>
                <w:color w:val="2C3E50"/>
                <w:sz w:val="21"/>
                <w:szCs w:val="21"/>
              </w:rPr>
              <w:t xml:space="preserve">Transparency: </w:t>
            </w:r>
            <w:r>
              <w:rPr>
                <w:rFonts w:ascii="Arial" w:cs="Arial" w:eastAsia="Arial" w:hAnsi="Arial"/>
                <w:color w:val="2C3E50"/>
                <w:sz w:val="21"/>
                <w:szCs w:val="21"/>
              </w:rPr>
              <w:t xml:space="preserve">Participants know they’re talking to an AI. This is non-negotiable for both ethics and data quality.</w:t>
            </w:r>
          </w:p>
          <w:p>
            <w:pPr>
              <w:pStyle w:val="ListParagraph"/>
              <w:numPr>
                <w:ilvl w:val="0"/>
                <w:numId w:val="2"/>
              </w:numPr>
              <w:spacing w:after="60" w:line="276"/>
            </w:pPr>
            <w:r>
              <w:rPr>
                <w:rFonts w:ascii="Arial" w:cs="Arial" w:eastAsia="Arial" w:hAnsi="Arial"/>
                <w:b/>
                <w:bCs/>
                <w:color w:val="2C3E50"/>
                <w:sz w:val="21"/>
                <w:szCs w:val="21"/>
              </w:rPr>
              <w:t xml:space="preserve">Time respect: </w:t>
            </w:r>
            <w:r>
              <w:rPr>
                <w:rFonts w:ascii="Arial" w:cs="Arial" w:eastAsia="Arial" w:hAnsi="Arial"/>
                <w:color w:val="2C3E50"/>
                <w:sz w:val="21"/>
                <w:szCs w:val="21"/>
              </w:rPr>
              <w:t xml:space="preserve">A subtle progress indicator shows participants they’re not in an endless loop. The 5–10 minute promise is kept.</w:t>
            </w:r>
          </w:p>
          <w:p>
            <w:pPr>
              <w:pStyle w:val="ListParagraph"/>
              <w:numPr>
                <w:ilvl w:val="0"/>
                <w:numId w:val="2"/>
              </w:numPr>
              <w:spacing w:after="60" w:line="276"/>
            </w:pPr>
            <w:r>
              <w:rPr>
                <w:rFonts w:ascii="Arial" w:cs="Arial" w:eastAsia="Arial" w:hAnsi="Arial"/>
                <w:b/>
                <w:bCs/>
                <w:color w:val="2C3E50"/>
                <w:sz w:val="21"/>
                <w:szCs w:val="21"/>
              </w:rPr>
              <w:t xml:space="preserve">Escape hatch: </w:t>
            </w:r>
            <w:r>
              <w:rPr>
                <w:rFonts w:ascii="Arial" w:cs="Arial" w:eastAsia="Arial" w:hAnsi="Arial"/>
                <w:color w:val="2C3E50"/>
                <w:sz w:val="21"/>
                <w:szCs w:val="21"/>
              </w:rPr>
              <w:t xml:space="preserve">Participants can end early if they want. Partial data is still valuable.</w:t>
            </w:r>
          </w:p>
          <w:p>
            <w:pPr>
              <w:pStyle w:val="ListParagraph"/>
              <w:numPr>
                <w:ilvl w:val="0"/>
                <w:numId w:val="2"/>
              </w:numPr>
              <w:spacing w:after="60" w:line="276"/>
            </w:pPr>
            <w:r>
              <w:rPr>
                <w:rFonts w:ascii="Arial" w:cs="Arial" w:eastAsia="Arial" w:hAnsi="Arial"/>
                <w:b/>
                <w:bCs/>
                <w:color w:val="2C3E50"/>
                <w:sz w:val="21"/>
                <w:szCs w:val="21"/>
              </w:rPr>
              <w:t xml:space="preserve">Conversational tone: </w:t>
            </w:r>
            <w:r>
              <w:rPr>
                <w:rFonts w:ascii="Arial" w:cs="Arial" w:eastAsia="Arial" w:hAnsi="Arial"/>
                <w:color w:val="2C3E50"/>
                <w:sz w:val="21"/>
                <w:szCs w:val="21"/>
              </w:rPr>
              <w:t xml:space="preserve">The AI sounds like a thoughtful human interviewer, not a chatbot. Warm, curious, and never interrogative.</w:t>
            </w:r>
          </w:p>
        </w:tc>
      </w:tr>
    </w:tbl>
    <w:p>
      <w:pPr>
        <w:pStyle w:val="Heading1"/>
        <w:spacing w:before="360" w:after="200"/>
      </w:pPr>
      <w:r>
        <w:rPr>
          <w:rFonts w:ascii="Arial" w:cs="Arial" w:eastAsia="Arial" w:hAnsi="Arial"/>
          <w:b/>
          <w:bCs/>
          <w:color w:val="1A5276"/>
          <w:sz w:val="32"/>
          <w:szCs w:val="32"/>
        </w:rPr>
        <w:t xml:space="preserve">6. AI Behavior Specification</w:t>
      </w:r>
    </w:p>
    <w:p>
      <w:pPr>
        <w:spacing w:after="160" w:line="276"/>
      </w:pPr>
      <w:r>
        <w:rPr>
          <w:rFonts w:ascii="Arial" w:cs="Arial" w:eastAsia="Arial" w:hAnsi="Arial"/>
          <w:color w:val="2C3E50"/>
          <w:sz w:val="21"/>
          <w:szCs w:val="21"/>
        </w:rPr>
        <w:t xml:space="preserve">The AI interviewer is the core of the product. Its behavior must feel like a skilled junior researcher who has been thoroughly briefed on the study.</w:t>
      </w:r>
    </w:p>
    <w:p>
      <w:pPr>
        <w:pStyle w:val="Heading2"/>
        <w:spacing w:before="280" w:after="160"/>
      </w:pPr>
      <w:r>
        <w:rPr>
          <w:rFonts w:ascii="Arial" w:cs="Arial" w:eastAsia="Arial" w:hAnsi="Arial"/>
          <w:b/>
          <w:bCs/>
          <w:color w:val="2E86C1"/>
          <w:sz w:val="26"/>
          <w:szCs w:val="26"/>
        </w:rPr>
        <w:t xml:space="preserve">6.1 Follow-Up Decision Logic</w:t>
      </w:r>
    </w:p>
    <w:p>
      <w:pPr>
        <w:spacing w:after="160" w:line="276"/>
      </w:pPr>
      <w:r>
        <w:rPr>
          <w:rFonts w:ascii="Arial" w:cs="Arial" w:eastAsia="Arial" w:hAnsi="Arial"/>
          <w:color w:val="2C3E50"/>
          <w:sz w:val="21"/>
          <w:szCs w:val="21"/>
        </w:rPr>
        <w:t xml:space="preserve">For each participant response, the AI evaluates: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Signal</w:t>
            </w:r>
          </w:p>
        </w:tc>
        <w:tc>
          <w:tcPr>
            <w:tcW w:type="dxa" w:w="312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AI Action</w:t>
            </w:r>
          </w:p>
        </w:tc>
        <w:tc>
          <w:tcPr>
            <w:tcW w:type="dxa" w:w="312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Example</w:t>
            </w:r>
          </w:p>
        </w:tc>
      </w:tr>
      <w:tr>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line="260"/>
            </w:pPr>
            <w:r>
              <w:rPr>
                <w:rFonts w:ascii="Arial" w:cs="Arial" w:eastAsia="Arial" w:hAnsi="Arial"/>
                <w:color w:val="2C3E50"/>
                <w:sz w:val="20"/>
                <w:szCs w:val="20"/>
              </w:rPr>
              <w:t xml:space="preserve">Vague or surface-level answer</w:t>
            </w:r>
          </w:p>
        </w:tc>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line="260"/>
            </w:pPr>
            <w:r>
              <w:rPr>
                <w:rFonts w:ascii="Arial" w:cs="Arial" w:eastAsia="Arial" w:hAnsi="Arial"/>
                <w:color w:val="2C3E50"/>
                <w:sz w:val="20"/>
                <w:szCs w:val="20"/>
              </w:rPr>
              <w:t xml:space="preserve">Probe for specifics</w:t>
            </w:r>
          </w:p>
        </w:tc>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line="260"/>
            </w:pPr>
            <w:r>
              <w:rPr>
                <w:rFonts w:ascii="Arial" w:cs="Arial" w:eastAsia="Arial" w:hAnsi="Arial"/>
                <w:color w:val="2C3E50"/>
                <w:sz w:val="20"/>
                <w:szCs w:val="20"/>
              </w:rPr>
              <w:t xml:space="preserve">“You mentioned it was confusing — can you walk me through exactly what happened?”</w:t>
            </w:r>
          </w:p>
        </w:tc>
      </w:tr>
      <w:tr>
        <w:tc>
          <w:tcPr>
            <w:tcW w:type="dxa" w:w="312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spacing w:line="260"/>
            </w:pPr>
            <w:r>
              <w:rPr>
                <w:rFonts w:ascii="Arial" w:cs="Arial" w:eastAsia="Arial" w:hAnsi="Arial"/>
                <w:color w:val="2C3E50"/>
                <w:sz w:val="20"/>
                <w:szCs w:val="20"/>
              </w:rPr>
              <w:t xml:space="preserve">Rich, detailed answer</w:t>
            </w:r>
          </w:p>
        </w:tc>
        <w:tc>
          <w:tcPr>
            <w:tcW w:type="dxa" w:w="312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spacing w:line="260"/>
            </w:pPr>
            <w:r>
              <w:rPr>
                <w:rFonts w:ascii="Arial" w:cs="Arial" w:eastAsia="Arial" w:hAnsi="Arial"/>
                <w:color w:val="2C3E50"/>
                <w:sz w:val="20"/>
                <w:szCs w:val="20"/>
              </w:rPr>
              <w:t xml:space="preserve">Acknowledge and move on</w:t>
            </w:r>
          </w:p>
        </w:tc>
        <w:tc>
          <w:tcPr>
            <w:tcW w:type="dxa" w:w="312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spacing w:line="260"/>
            </w:pPr>
            <w:r>
              <w:rPr>
                <w:rFonts w:ascii="Arial" w:cs="Arial" w:eastAsia="Arial" w:hAnsi="Arial"/>
                <w:color w:val="2C3E50"/>
                <w:sz w:val="20"/>
                <w:szCs w:val="20"/>
              </w:rPr>
              <w:t xml:space="preserve">“That’s really helpful, thank you. Let me ask about something else.”</w:t>
            </w:r>
          </w:p>
        </w:tc>
      </w:tr>
      <w:tr>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line="260"/>
            </w:pPr>
            <w:r>
              <w:rPr>
                <w:rFonts w:ascii="Arial" w:cs="Arial" w:eastAsia="Arial" w:hAnsi="Arial"/>
                <w:color w:val="2C3E50"/>
                <w:sz w:val="20"/>
                <w:szCs w:val="20"/>
              </w:rPr>
              <w:t xml:space="preserve">Unexpected insight relevant to research goal</w:t>
            </w:r>
          </w:p>
        </w:tc>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line="260"/>
            </w:pPr>
            <w:r>
              <w:rPr>
                <w:rFonts w:ascii="Arial" w:cs="Arial" w:eastAsia="Arial" w:hAnsi="Arial"/>
                <w:color w:val="2C3E50"/>
                <w:sz w:val="20"/>
                <w:szCs w:val="20"/>
              </w:rPr>
              <w:t xml:space="preserve">Explore the tangent briefly</w:t>
            </w:r>
          </w:p>
        </w:tc>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line="260"/>
            </w:pPr>
            <w:r>
              <w:rPr>
                <w:rFonts w:ascii="Arial" w:cs="Arial" w:eastAsia="Arial" w:hAnsi="Arial"/>
                <w:color w:val="2C3E50"/>
                <w:sz w:val="20"/>
                <w:szCs w:val="20"/>
              </w:rPr>
              <w:t xml:space="preserve">“That’s interesting — you mentioned [X]. Can you tell me more about that?”</w:t>
            </w:r>
          </w:p>
        </w:tc>
      </w:tr>
      <w:tr>
        <w:tc>
          <w:tcPr>
            <w:tcW w:type="dxa" w:w="312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spacing w:line="260"/>
            </w:pPr>
            <w:r>
              <w:rPr>
                <w:rFonts w:ascii="Arial" w:cs="Arial" w:eastAsia="Arial" w:hAnsi="Arial"/>
                <w:color w:val="2C3E50"/>
                <w:sz w:val="20"/>
                <w:szCs w:val="20"/>
              </w:rPr>
              <w:t xml:space="preserve">Participant seems frustrated or terse</w:t>
            </w:r>
          </w:p>
        </w:tc>
        <w:tc>
          <w:tcPr>
            <w:tcW w:type="dxa" w:w="312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spacing w:line="260"/>
            </w:pPr>
            <w:r>
              <w:rPr>
                <w:rFonts w:ascii="Arial" w:cs="Arial" w:eastAsia="Arial" w:hAnsi="Arial"/>
                <w:color w:val="2C3E50"/>
                <w:sz w:val="20"/>
                <w:szCs w:val="20"/>
              </w:rPr>
              <w:t xml:space="preserve">Ease off, move to next topic</w:t>
            </w:r>
          </w:p>
        </w:tc>
        <w:tc>
          <w:tcPr>
            <w:tcW w:type="dxa" w:w="312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spacing w:line="260"/>
            </w:pPr>
            <w:r>
              <w:rPr>
                <w:rFonts w:ascii="Arial" w:cs="Arial" w:eastAsia="Arial" w:hAnsi="Arial"/>
                <w:color w:val="2C3E50"/>
                <w:sz w:val="20"/>
                <w:szCs w:val="20"/>
              </w:rPr>
              <w:t xml:space="preserve">“No worries — let’s move on to something different.”</w:t>
            </w:r>
          </w:p>
        </w:tc>
      </w:tr>
      <w:tr>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line="260"/>
            </w:pPr>
            <w:r>
              <w:rPr>
                <w:rFonts w:ascii="Arial" w:cs="Arial" w:eastAsia="Arial" w:hAnsi="Arial"/>
                <w:color w:val="2C3E50"/>
                <w:sz w:val="20"/>
                <w:szCs w:val="20"/>
              </w:rPr>
              <w:t xml:space="preserve">Sufficient depth reached overall</w:t>
            </w:r>
          </w:p>
        </w:tc>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line="260"/>
            </w:pPr>
            <w:r>
              <w:rPr>
                <w:rFonts w:ascii="Arial" w:cs="Arial" w:eastAsia="Arial" w:hAnsi="Arial"/>
                <w:color w:val="2C3E50"/>
                <w:sz w:val="20"/>
                <w:szCs w:val="20"/>
              </w:rPr>
              <w:t xml:space="preserve">Wrap up gracefully</w:t>
            </w:r>
          </w:p>
        </w:tc>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line="260"/>
            </w:pPr>
            <w:r>
              <w:rPr>
                <w:rFonts w:ascii="Arial" w:cs="Arial" w:eastAsia="Arial" w:hAnsi="Arial"/>
                <w:color w:val="2C3E50"/>
                <w:sz w:val="20"/>
                <w:szCs w:val="20"/>
              </w:rPr>
              <w:t xml:space="preserve">“I think I have a good picture. One last question…”</w:t>
            </w:r>
          </w:p>
        </w:tc>
      </w:tr>
    </w:tbl>
    <w:p>
      <w:pPr>
        <w:spacing w:after="100"/>
      </w:pPr>
    </w:p>
    <w:p>
      <w:pPr>
        <w:pStyle w:val="Heading2"/>
        <w:spacing w:before="280" w:after="160"/>
      </w:pPr>
      <w:r>
        <w:rPr>
          <w:rFonts w:ascii="Arial" w:cs="Arial" w:eastAsia="Arial" w:hAnsi="Arial"/>
          <w:b/>
          <w:bCs/>
          <w:color w:val="2E86C1"/>
          <w:sz w:val="26"/>
          <w:szCs w:val="26"/>
        </w:rPr>
        <w:t xml:space="preserve">6.2 Constraints</w:t>
      </w:r>
    </w:p>
    <w:p>
      <w:pPr>
        <w:pStyle w:val="ListParagraph"/>
        <w:numPr>
          <w:ilvl w:val="0"/>
          <w:numId w:val="2"/>
        </w:numPr>
        <w:spacing w:after="80" w:line="276"/>
      </w:pPr>
      <w:r>
        <w:rPr>
          <w:rFonts w:ascii="Arial" w:cs="Arial" w:eastAsia="Arial" w:hAnsi="Arial"/>
          <w:b/>
          <w:bCs/>
          <w:color w:val="2C3E50"/>
          <w:sz w:val="21"/>
          <w:szCs w:val="21"/>
        </w:rPr>
        <w:t xml:space="preserve">Maximum 1–2 follow-ups per framework question. </w:t>
      </w:r>
      <w:r>
        <w:rPr>
          <w:rFonts w:ascii="Arial" w:cs="Arial" w:eastAsia="Arial" w:hAnsi="Arial"/>
          <w:color w:val="2C3E50"/>
          <w:sz w:val="21"/>
          <w:szCs w:val="21"/>
        </w:rPr>
        <w:t xml:space="preserve">This enforces the 5–10 minute time target.</w:t>
      </w:r>
    </w:p>
    <w:p>
      <w:pPr>
        <w:pStyle w:val="ListParagraph"/>
        <w:numPr>
          <w:ilvl w:val="0"/>
          <w:numId w:val="2"/>
        </w:numPr>
        <w:spacing w:after="80" w:line="276"/>
      </w:pPr>
      <w:r>
        <w:rPr>
          <w:rFonts w:ascii="Arial" w:cs="Arial" w:eastAsia="Arial" w:hAnsi="Arial"/>
          <w:b/>
          <w:bCs/>
          <w:color w:val="2C3E50"/>
          <w:sz w:val="21"/>
          <w:szCs w:val="21"/>
        </w:rPr>
        <w:t xml:space="preserve">Never ask leading questions. </w:t>
      </w:r>
      <w:r>
        <w:rPr>
          <w:rFonts w:ascii="Arial" w:cs="Arial" w:eastAsia="Arial" w:hAnsi="Arial"/>
          <w:color w:val="2C3E50"/>
          <w:sz w:val="21"/>
          <w:szCs w:val="21"/>
        </w:rPr>
        <w:t xml:space="preserve">The AI probes for clarity and depth, never suggests answers.</w:t>
      </w:r>
    </w:p>
    <w:p>
      <w:pPr>
        <w:pStyle w:val="ListParagraph"/>
        <w:numPr>
          <w:ilvl w:val="0"/>
          <w:numId w:val="2"/>
        </w:numPr>
        <w:spacing w:after="80" w:line="276"/>
      </w:pPr>
      <w:r>
        <w:rPr>
          <w:rFonts w:ascii="Arial" w:cs="Arial" w:eastAsia="Arial" w:hAnsi="Arial"/>
          <w:b/>
          <w:bCs/>
          <w:color w:val="2C3E50"/>
          <w:sz w:val="21"/>
          <w:szCs w:val="21"/>
        </w:rPr>
        <w:t xml:space="preserve">Never go off-topic from the research goal. </w:t>
      </w:r>
      <w:r>
        <w:rPr>
          <w:rFonts w:ascii="Arial" w:cs="Arial" w:eastAsia="Arial" w:hAnsi="Arial"/>
          <w:color w:val="2C3E50"/>
          <w:sz w:val="21"/>
          <w:szCs w:val="21"/>
        </w:rPr>
        <w:t xml:space="preserve">Even interesting tangents are only pursued if they serve the objective.</w:t>
      </w:r>
    </w:p>
    <w:p>
      <w:pPr>
        <w:pStyle w:val="ListParagraph"/>
        <w:numPr>
          <w:ilvl w:val="0"/>
          <w:numId w:val="2"/>
        </w:numPr>
        <w:spacing w:after="80" w:line="276"/>
      </w:pPr>
      <w:r>
        <w:rPr>
          <w:rFonts w:ascii="Arial" w:cs="Arial" w:eastAsia="Arial" w:hAnsi="Arial"/>
          <w:b/>
          <w:bCs/>
          <w:color w:val="2C3E50"/>
          <w:sz w:val="21"/>
          <w:szCs w:val="21"/>
        </w:rPr>
        <w:t xml:space="preserve">Mirror the researcher’s tone. </w:t>
      </w:r>
      <w:r>
        <w:rPr>
          <w:rFonts w:ascii="Arial" w:cs="Arial" w:eastAsia="Arial" w:hAnsi="Arial"/>
          <w:color w:val="2C3E50"/>
          <w:sz w:val="21"/>
          <w:szCs w:val="21"/>
        </w:rPr>
        <w:t xml:space="preserve">The question framework establishes the conversational register.</w:t>
      </w:r>
    </w:p>
    <w:p>
      <w:pPr>
        <w:pStyle w:val="ListParagraph"/>
        <w:numPr>
          <w:ilvl w:val="0"/>
          <w:numId w:val="2"/>
        </w:numPr>
        <w:spacing w:after="80" w:line="276"/>
      </w:pPr>
      <w:r>
        <w:rPr>
          <w:rFonts w:ascii="Arial" w:cs="Arial" w:eastAsia="Arial" w:hAnsi="Arial"/>
          <w:b/>
          <w:bCs/>
          <w:color w:val="2C3E50"/>
          <w:sz w:val="21"/>
          <w:szCs w:val="21"/>
        </w:rPr>
        <w:t xml:space="preserve">Graceful time management. </w:t>
      </w:r>
      <w:r>
        <w:rPr>
          <w:rFonts w:ascii="Arial" w:cs="Arial" w:eastAsia="Arial" w:hAnsi="Arial"/>
          <w:color w:val="2C3E50"/>
          <w:sz w:val="21"/>
          <w:szCs w:val="21"/>
        </w:rPr>
        <w:t xml:space="preserve">If a participant is verbose, the AI adjusts by asking fewer follow-ups on remaining questions.</w:t>
      </w:r>
    </w:p>
    <w:p>
      <w:pPr>
        <w:pStyle w:val="Heading2"/>
        <w:spacing w:before="280" w:after="160"/>
      </w:pPr>
      <w:r>
        <w:rPr>
          <w:rFonts w:ascii="Arial" w:cs="Arial" w:eastAsia="Arial" w:hAnsi="Arial"/>
          <w:b/>
          <w:bCs/>
          <w:color w:val="2E86C1"/>
          <w:sz w:val="26"/>
          <w:szCs w:val="26"/>
        </w:rPr>
        <w:t xml:space="preserve">6.3 Example Interview Flow</w:t>
      </w:r>
    </w:p>
    <w:p>
      <w:pPr>
        <w:spacing w:after="160" w:line="276"/>
      </w:pPr>
      <w:r>
        <w:rPr>
          <w:rFonts w:ascii="Arial" w:cs="Arial" w:eastAsia="Arial" w:hAnsi="Arial"/>
          <w:i/>
          <w:iCs/>
          <w:color w:val="2C3E50"/>
          <w:sz w:val="21"/>
          <w:szCs w:val="21"/>
        </w:rPr>
        <w:t xml:space="preserve">Given the onboarding research framework from Section 4:</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C1" w:sz="1"/>
              <w:left w:val="single" w:color="2E86C1" w:sz="6"/>
              <w:bottom w:val="single" w:color="2E86C1" w:sz="1"/>
              <w:right w:val="single" w:color="2E86C1" w:sz="1"/>
            </w:tcBorders>
            <w:shd w:fill="EBF5FB" w:val="clear"/>
            <w:tcMar>
              <w:top w:type="dxa" w:w="120"/>
              <w:left w:type="dxa" w:w="200"/>
              <w:bottom w:type="dxa" w:w="120"/>
              <w:right w:type="dxa" w:w="200"/>
            </w:tcMar>
          </w:tcPr>
          <w:p>
            <w:pPr>
              <w:pStyle w:val="ListParagraph"/>
              <w:numPr>
                <w:ilvl w:val="0"/>
                <w:numId w:val="2"/>
              </w:numPr>
              <w:spacing w:after="60" w:line="276"/>
            </w:pPr>
            <w:r>
              <w:rPr>
                <w:rFonts w:ascii="Arial" w:cs="Arial" w:eastAsia="Arial" w:hAnsi="Arial"/>
                <w:b/>
                <w:bCs/>
                <w:color w:val="2E86C1"/>
                <w:sz w:val="21"/>
                <w:szCs w:val="21"/>
              </w:rPr>
              <w:t xml:space="preserve">AI: </w:t>
            </w:r>
            <w:r>
              <w:rPr>
                <w:rFonts w:ascii="Arial" w:cs="Arial" w:eastAsia="Arial" w:hAnsi="Arial"/>
                <w:color w:val="2C3E50"/>
                <w:sz w:val="21"/>
                <w:szCs w:val="21"/>
              </w:rPr>
              <w:t xml:space="preserve">“Tell me about your first experience with the product. What were you trying to accomplish?”</w:t>
            </w:r>
          </w:p>
          <w:p>
            <w:pPr>
              <w:pStyle w:val="ListParagraph"/>
              <w:numPr>
                <w:ilvl w:val="0"/>
                <w:numId w:val="2"/>
              </w:numPr>
              <w:spacing w:after="60" w:line="276"/>
            </w:pPr>
            <w:r>
              <w:rPr>
                <w:rFonts w:ascii="Arial" w:cs="Arial" w:eastAsia="Arial" w:hAnsi="Arial"/>
                <w:b/>
                <w:bCs/>
                <w:color w:val="2C3E50"/>
                <w:sz w:val="21"/>
                <w:szCs w:val="21"/>
              </w:rPr>
              <w:t xml:space="preserve">Participant: </w:t>
            </w:r>
            <w:r>
              <w:rPr>
                <w:rFonts w:ascii="Arial" w:cs="Arial" w:eastAsia="Arial" w:hAnsi="Arial"/>
                <w:color w:val="2C3E50"/>
                <w:sz w:val="21"/>
                <w:szCs w:val="21"/>
              </w:rPr>
              <w:t xml:space="preserve">“I was trying to set up a dashboard for my team.”</w:t>
            </w:r>
          </w:p>
          <w:p>
            <w:pPr>
              <w:pStyle w:val="ListParagraph"/>
              <w:numPr>
                <w:ilvl w:val="0"/>
                <w:numId w:val="2"/>
              </w:numPr>
              <w:spacing w:after="60" w:line="276"/>
            </w:pPr>
            <w:r>
              <w:rPr>
                <w:rFonts w:ascii="Arial" w:cs="Arial" w:eastAsia="Arial" w:hAnsi="Arial"/>
                <w:b/>
                <w:bCs/>
                <w:color w:val="2E86C1"/>
                <w:sz w:val="21"/>
                <w:szCs w:val="21"/>
              </w:rPr>
              <w:t xml:space="preserve">AI (follow-up): </w:t>
            </w:r>
            <w:r>
              <w:rPr>
                <w:rFonts w:ascii="Arial" w:cs="Arial" w:eastAsia="Arial" w:hAnsi="Arial"/>
                <w:color w:val="2C3E50"/>
                <w:sz w:val="21"/>
                <w:szCs w:val="21"/>
              </w:rPr>
              <w:t xml:space="preserve">“What did you expect that process to look like before you started?”</w:t>
            </w:r>
          </w:p>
          <w:p>
            <w:pPr>
              <w:pStyle w:val="ListParagraph"/>
              <w:numPr>
                <w:ilvl w:val="0"/>
                <w:numId w:val="2"/>
              </w:numPr>
              <w:spacing w:after="60" w:line="276"/>
            </w:pPr>
            <w:r>
              <w:rPr>
                <w:rFonts w:ascii="Arial" w:cs="Arial" w:eastAsia="Arial" w:hAnsi="Arial"/>
                <w:b/>
                <w:bCs/>
                <w:color w:val="2C3E50"/>
                <w:sz w:val="21"/>
                <w:szCs w:val="21"/>
              </w:rPr>
              <w:t xml:space="preserve">Participant: </w:t>
            </w:r>
            <w:r>
              <w:rPr>
                <w:rFonts w:ascii="Arial" w:cs="Arial" w:eastAsia="Arial" w:hAnsi="Arial"/>
                <w:color w:val="2C3E50"/>
                <w:sz w:val="21"/>
                <w:szCs w:val="21"/>
              </w:rPr>
              <w:t xml:space="preserve">“I thought there’d be templates or something. I ended up staring at a blank screen.”</w:t>
            </w:r>
          </w:p>
          <w:p>
            <w:pPr>
              <w:pStyle w:val="ListParagraph"/>
              <w:numPr>
                <w:ilvl w:val="0"/>
                <w:numId w:val="2"/>
              </w:numPr>
              <w:spacing w:after="60" w:line="276"/>
            </w:pPr>
            <w:r>
              <w:rPr>
                <w:rFonts w:ascii="Arial" w:cs="Arial" w:eastAsia="Arial" w:hAnsi="Arial"/>
                <w:b/>
                <w:bCs/>
                <w:color w:val="2E86C1"/>
                <w:sz w:val="21"/>
                <w:szCs w:val="21"/>
              </w:rPr>
              <w:t xml:space="preserve">AI (moves on): </w:t>
            </w:r>
            <w:r>
              <w:rPr>
                <w:rFonts w:ascii="Arial" w:cs="Arial" w:eastAsia="Arial" w:hAnsi="Arial"/>
                <w:color w:val="2C3E50"/>
                <w:sz w:val="21"/>
                <w:szCs w:val="21"/>
              </w:rPr>
              <w:t xml:space="preserve">“That’s really helpful — the gap between expectation and reality is exactly what we’re trying to understand. Let me ask about another moment…”</w:t>
            </w:r>
          </w:p>
        </w:tc>
      </w:tr>
    </w:tbl>
    <w:p>
      <w:pPr>
        <w:pStyle w:val="Heading1"/>
        <w:spacing w:before="360" w:after="200"/>
      </w:pPr>
      <w:r>
        <w:rPr>
          <w:rFonts w:ascii="Arial" w:cs="Arial" w:eastAsia="Arial" w:hAnsi="Arial"/>
          <w:b/>
          <w:bCs/>
          <w:color w:val="1A5276"/>
          <w:sz w:val="32"/>
          <w:szCs w:val="32"/>
        </w:rPr>
        <w:t xml:space="preserve">7. Screens &amp; Interface</w:t>
      </w:r>
    </w:p>
    <w:p>
      <w:pPr>
        <w:spacing w:after="160" w:line="276"/>
      </w:pPr>
      <w:r>
        <w:rPr>
          <w:rFonts w:ascii="Arial" w:cs="Arial" w:eastAsia="Arial" w:hAnsi="Arial"/>
          <w:color w:val="2C3E50"/>
          <w:sz w:val="21"/>
          <w:szCs w:val="21"/>
        </w:rPr>
        <w:t xml:space="preserve">InsightFlow has five primary screens. The interface should be clean, professional, and research-focused — it’s a tool for professionals, not a consumer app.</w:t>
      </w:r>
    </w:p>
    <w:p>
      <w:pPr>
        <w:pStyle w:val="Heading2"/>
        <w:spacing w:before="280" w:after="160"/>
      </w:pPr>
      <w:r>
        <w:rPr>
          <w:rFonts w:ascii="Arial" w:cs="Arial" w:eastAsia="Arial" w:hAnsi="Arial"/>
          <w:b/>
          <w:bCs/>
          <w:color w:val="2E86C1"/>
          <w:sz w:val="26"/>
          <w:szCs w:val="26"/>
        </w:rPr>
        <w:t xml:space="preserve">7.1 Screen Inventory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Screen</w:t>
            </w:r>
          </w:p>
        </w:tc>
        <w:tc>
          <w:tcPr>
            <w:tcW w:type="dxa" w:w="312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312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Key Elements</w:t>
            </w:r>
          </w:p>
        </w:tc>
      </w:tr>
      <w:tr>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line="260"/>
            </w:pPr>
            <w:r>
              <w:rPr>
                <w:rFonts w:ascii="Arial" w:cs="Arial" w:eastAsia="Arial" w:hAnsi="Arial"/>
                <w:color w:val="2C3E50"/>
                <w:sz w:val="20"/>
                <w:szCs w:val="20"/>
              </w:rPr>
              <w:t xml:space="preserve">Dashboard</w:t>
            </w:r>
          </w:p>
        </w:tc>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line="260"/>
            </w:pPr>
            <w:r>
              <w:rPr>
                <w:rFonts w:ascii="Arial" w:cs="Arial" w:eastAsia="Arial" w:hAnsi="Arial"/>
                <w:color w:val="2C3E50"/>
                <w:sz w:val="20"/>
                <w:szCs w:val="20"/>
              </w:rPr>
              <w:t xml:space="preserve">Study management hub</w:t>
            </w:r>
          </w:p>
        </w:tc>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line="260"/>
            </w:pPr>
            <w:r>
              <w:rPr>
                <w:rFonts w:ascii="Arial" w:cs="Arial" w:eastAsia="Arial" w:hAnsi="Arial"/>
                <w:color w:val="2C3E50"/>
                <w:sz w:val="20"/>
                <w:szCs w:val="20"/>
              </w:rPr>
              <w:t xml:space="preserve">List of studies (draft, active, completed); quick-create button; status indicators</w:t>
            </w:r>
          </w:p>
        </w:tc>
      </w:tr>
      <w:tr>
        <w:tc>
          <w:tcPr>
            <w:tcW w:type="dxa" w:w="312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spacing w:line="260"/>
            </w:pPr>
            <w:r>
              <w:rPr>
                <w:rFonts w:ascii="Arial" w:cs="Arial" w:eastAsia="Arial" w:hAnsi="Arial"/>
                <w:color w:val="2C3E50"/>
                <w:sz w:val="20"/>
                <w:szCs w:val="20"/>
              </w:rPr>
              <w:t xml:space="preserve">Study Setup</w:t>
            </w:r>
          </w:p>
        </w:tc>
        <w:tc>
          <w:tcPr>
            <w:tcW w:type="dxa" w:w="312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spacing w:line="260"/>
            </w:pPr>
            <w:r>
              <w:rPr>
                <w:rFonts w:ascii="Arial" w:cs="Arial" w:eastAsia="Arial" w:hAnsi="Arial"/>
                <w:color w:val="2C3E50"/>
                <w:sz w:val="20"/>
                <w:szCs w:val="20"/>
              </w:rPr>
              <w:t xml:space="preserve">Define the three-tier research framework and configure study settings</w:t>
            </w:r>
          </w:p>
        </w:tc>
        <w:tc>
          <w:tcPr>
            <w:tcW w:type="dxa" w:w="312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spacing w:line="260"/>
            </w:pPr>
            <w:r>
              <w:rPr>
                <w:rFonts w:ascii="Arial" w:cs="Arial" w:eastAsia="Arial" w:hAnsi="Arial"/>
                <w:color w:val="2C3E50"/>
                <w:sz w:val="20"/>
                <w:szCs w:val="20"/>
              </w:rPr>
              <w:t xml:space="preserve">Three-section form: Goal → Research Questions → Question Framework; metadata config; preview button</w:t>
            </w:r>
          </w:p>
        </w:tc>
      </w:tr>
      <w:tr>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line="260"/>
            </w:pPr>
            <w:r>
              <w:rPr>
                <w:rFonts w:ascii="Arial" w:cs="Arial" w:eastAsia="Arial" w:hAnsi="Arial"/>
                <w:color w:val="2C3E50"/>
                <w:sz w:val="20"/>
                <w:szCs w:val="20"/>
              </w:rPr>
              <w:t xml:space="preserve">Study Monitor</w:t>
            </w:r>
          </w:p>
        </w:tc>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line="260"/>
            </w:pPr>
            <w:r>
              <w:rPr>
                <w:rFonts w:ascii="Arial" w:cs="Arial" w:eastAsia="Arial" w:hAnsi="Arial"/>
                <w:color w:val="2C3E50"/>
                <w:sz w:val="20"/>
                <w:szCs w:val="20"/>
              </w:rPr>
              <w:t xml:space="preserve">Track data collection progress</w:t>
            </w:r>
          </w:p>
        </w:tc>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line="260"/>
            </w:pPr>
            <w:r>
              <w:rPr>
                <w:rFonts w:ascii="Arial" w:cs="Arial" w:eastAsia="Arial" w:hAnsi="Arial"/>
                <w:color w:val="2C3E50"/>
                <w:sz w:val="20"/>
                <w:szCs w:val="20"/>
              </w:rPr>
              <w:t xml:space="preserve">Participant count / completion rate; live transcript previews; individual interview summaries</w:t>
            </w:r>
          </w:p>
        </w:tc>
      </w:tr>
      <w:tr>
        <w:tc>
          <w:tcPr>
            <w:tcW w:type="dxa" w:w="312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spacing w:line="260"/>
            </w:pPr>
            <w:r>
              <w:rPr>
                <w:rFonts w:ascii="Arial" w:cs="Arial" w:eastAsia="Arial" w:hAnsi="Arial"/>
                <w:color w:val="2C3E50"/>
                <w:sz w:val="20"/>
                <w:szCs w:val="20"/>
              </w:rPr>
              <w:t xml:space="preserve">Report View</w:t>
            </w:r>
          </w:p>
        </w:tc>
        <w:tc>
          <w:tcPr>
            <w:tcW w:type="dxa" w:w="312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spacing w:line="260"/>
            </w:pPr>
            <w:r>
              <w:rPr>
                <w:rFonts w:ascii="Arial" w:cs="Arial" w:eastAsia="Arial" w:hAnsi="Arial"/>
                <w:color w:val="2C3E50"/>
                <w:sz w:val="20"/>
                <w:szCs w:val="20"/>
              </w:rPr>
              <w:t xml:space="preserve">Present synthesized findings</w:t>
            </w:r>
          </w:p>
        </w:tc>
        <w:tc>
          <w:tcPr>
            <w:tcW w:type="dxa" w:w="312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spacing w:line="260"/>
            </w:pPr>
            <w:r>
              <w:rPr>
                <w:rFonts w:ascii="Arial" w:cs="Arial" w:eastAsia="Arial" w:hAnsi="Arial"/>
                <w:color w:val="2C3E50"/>
                <w:sz w:val="20"/>
                <w:szCs w:val="20"/>
              </w:rPr>
              <w:t xml:space="preserve">Structured report following template; expandable evidence quotes; individual transcript access</w:t>
            </w:r>
          </w:p>
        </w:tc>
      </w:tr>
      <w:tr>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line="260"/>
            </w:pPr>
            <w:r>
              <w:rPr>
                <w:rFonts w:ascii="Arial" w:cs="Arial" w:eastAsia="Arial" w:hAnsi="Arial"/>
                <w:color w:val="2C3E50"/>
                <w:sz w:val="20"/>
                <w:szCs w:val="20"/>
              </w:rPr>
              <w:t xml:space="preserve">Interview Experience</w:t>
            </w:r>
          </w:p>
        </w:tc>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line="260"/>
            </w:pPr>
            <w:r>
              <w:rPr>
                <w:rFonts w:ascii="Arial" w:cs="Arial" w:eastAsia="Arial" w:hAnsi="Arial"/>
                <w:color w:val="2C3E50"/>
                <w:sz w:val="20"/>
                <w:szCs w:val="20"/>
              </w:rPr>
              <w:t xml:space="preserve">Participant-facing chat interface</w:t>
            </w:r>
          </w:p>
        </w:tc>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line="260"/>
            </w:pPr>
            <w:r>
              <w:rPr>
                <w:rFonts w:ascii="Arial" w:cs="Arial" w:eastAsia="Arial" w:hAnsi="Arial"/>
                <w:color w:val="2C3E50"/>
                <w:sz w:val="20"/>
                <w:szCs w:val="20"/>
              </w:rPr>
              <w:t xml:space="preserve">Minimal chrome; chat bubbles; progress indicator; intro and completion screens</w:t>
            </w:r>
          </w:p>
        </w:tc>
      </w:tr>
    </w:tbl>
    <w:p>
      <w:pPr>
        <w:spacing w:after="100"/>
      </w:pPr>
    </w:p>
    <w:p>
      <w:pPr>
        <w:pStyle w:val="Heading2"/>
        <w:spacing w:before="280" w:after="160"/>
      </w:pPr>
      <w:r>
        <w:rPr>
          <w:rFonts w:ascii="Arial" w:cs="Arial" w:eastAsia="Arial" w:hAnsi="Arial"/>
          <w:b/>
          <w:bCs/>
          <w:color w:val="2E86C1"/>
          <w:sz w:val="26"/>
          <w:szCs w:val="26"/>
        </w:rPr>
        <w:t xml:space="preserve">7.2 Study Setup (Critical Path)</w:t>
      </w:r>
    </w:p>
    <w:p>
      <w:pPr>
        <w:spacing w:after="160" w:line="276"/>
      </w:pPr>
      <w:r>
        <w:rPr>
          <w:rFonts w:ascii="Arial" w:cs="Arial" w:eastAsia="Arial" w:hAnsi="Arial"/>
          <w:color w:val="2C3E50"/>
          <w:sz w:val="21"/>
          <w:szCs w:val="21"/>
        </w:rPr>
        <w:t xml:space="preserve">The setup screen is the most important researcher touchpoint. The quality of everything downstream depends on the quality of input here. It is organized as three sequential sections, each building on the last:</w:t>
      </w:r>
    </w:p>
    <w:p>
      <w:pPr>
        <w:spacing w:before="200" w:after="120"/>
      </w:pPr>
      <w:r>
        <w:rPr>
          <w:rFonts w:ascii="Arial" w:cs="Arial" w:eastAsia="Arial" w:hAnsi="Arial"/>
          <w:b/>
          <w:bCs/>
          <w:color w:val="2C3E50"/>
          <w:sz w:val="22"/>
          <w:szCs w:val="22"/>
        </w:rPr>
        <w:t xml:space="preserve">Section 1: Research Goal</w:t>
      </w:r>
    </w:p>
    <w:p>
      <w:pPr>
        <w:pStyle w:val="ListParagraph"/>
        <w:numPr>
          <w:ilvl w:val="0"/>
          <w:numId w:val="2"/>
        </w:numPr>
        <w:spacing w:after="80" w:line="276"/>
      </w:pPr>
      <w:r>
        <w:rPr>
          <w:rFonts w:ascii="Arial" w:cs="Arial" w:eastAsia="Arial" w:hAnsi="Arial"/>
          <w:b/>
          <w:bCs/>
          <w:color w:val="2C3E50"/>
          <w:sz w:val="21"/>
          <w:szCs w:val="21"/>
        </w:rPr>
        <w:t xml:space="preserve">Guided prompt: </w:t>
      </w:r>
      <w:r>
        <w:rPr>
          <w:rFonts w:ascii="Arial" w:cs="Arial" w:eastAsia="Arial" w:hAnsi="Arial"/>
          <w:color w:val="2C3E50"/>
          <w:sz w:val="21"/>
          <w:szCs w:val="21"/>
        </w:rPr>
        <w:t xml:space="preserve">“Complete this sentence: After this study, I want to understand…”</w:t>
      </w:r>
    </w:p>
    <w:p>
      <w:pPr>
        <w:pStyle w:val="ListParagraph"/>
        <w:numPr>
          <w:ilvl w:val="0"/>
          <w:numId w:val="2"/>
        </w:numPr>
        <w:spacing w:after="80" w:line="276"/>
      </w:pPr>
      <w:r>
        <w:rPr>
          <w:rFonts w:ascii="Arial" w:cs="Arial" w:eastAsia="Arial" w:hAnsi="Arial"/>
          <w:color w:val="2C3E50"/>
          <w:sz w:val="21"/>
          <w:szCs w:val="21"/>
        </w:rPr>
        <w:t xml:space="preserve">Single text input — encourages a focused, specific statement.</w:t>
      </w:r>
    </w:p>
    <w:p>
      <w:pPr>
        <w:pStyle w:val="ListParagraph"/>
        <w:numPr>
          <w:ilvl w:val="0"/>
          <w:numId w:val="2"/>
        </w:numPr>
        <w:spacing w:after="80" w:line="276"/>
      </w:pPr>
      <w:r>
        <w:rPr>
          <w:rFonts w:ascii="Arial" w:cs="Arial" w:eastAsia="Arial" w:hAnsi="Arial"/>
          <w:color w:val="2C3E50"/>
          <w:sz w:val="21"/>
          <w:szCs w:val="21"/>
        </w:rPr>
        <w:t xml:space="preserve">Helper text with examples of strong vs. weak goals.</w:t>
      </w:r>
    </w:p>
    <w:p>
      <w:pPr>
        <w:pStyle w:val="ListParagraph"/>
        <w:numPr>
          <w:ilvl w:val="0"/>
          <w:numId w:val="2"/>
        </w:numPr>
        <w:spacing w:after="80" w:line="276"/>
      </w:pPr>
      <w:r>
        <w:rPr>
          <w:rFonts w:ascii="Arial" w:cs="Arial" w:eastAsia="Arial" w:hAnsi="Arial"/>
          <w:color w:val="2C3E50"/>
          <w:sz w:val="21"/>
          <w:szCs w:val="21"/>
        </w:rPr>
        <w:t xml:space="preserve">AI validation: flags goals that are too vague or too broad and suggests refinements.</w:t>
      </w:r>
    </w:p>
    <w:p>
      <w:pPr>
        <w:spacing w:before="200" w:after="120"/>
      </w:pPr>
      <w:r>
        <w:rPr>
          <w:rFonts w:ascii="Arial" w:cs="Arial" w:eastAsia="Arial" w:hAnsi="Arial"/>
          <w:b/>
          <w:bCs/>
          <w:color w:val="2C3E50"/>
          <w:sz w:val="22"/>
          <w:szCs w:val="22"/>
        </w:rPr>
        <w:t xml:space="preserve">Section 2: Research Questions</w:t>
      </w:r>
    </w:p>
    <w:p>
      <w:pPr>
        <w:pStyle w:val="ListParagraph"/>
        <w:numPr>
          <w:ilvl w:val="0"/>
          <w:numId w:val="2"/>
        </w:numPr>
        <w:spacing w:after="80" w:line="276"/>
      </w:pPr>
      <w:r>
        <w:rPr>
          <w:rFonts w:ascii="Arial" w:cs="Arial" w:eastAsia="Arial" w:hAnsi="Arial"/>
          <w:b/>
          <w:bCs/>
          <w:color w:val="2C3E50"/>
          <w:sz w:val="21"/>
          <w:szCs w:val="21"/>
        </w:rPr>
        <w:t xml:space="preserve">Guided prompt: </w:t>
      </w:r>
      <w:r>
        <w:rPr>
          <w:rFonts w:ascii="Arial" w:cs="Arial" w:eastAsia="Arial" w:hAnsi="Arial"/>
          <w:color w:val="2C3E50"/>
          <w:sz w:val="21"/>
          <w:szCs w:val="21"/>
        </w:rPr>
        <w:t xml:space="preserve">“What specific questions, if answered, would fulfill this research goal?”</w:t>
      </w:r>
    </w:p>
    <w:p>
      <w:pPr>
        <w:pStyle w:val="ListParagraph"/>
        <w:numPr>
          <w:ilvl w:val="0"/>
          <w:numId w:val="2"/>
        </w:numPr>
        <w:spacing w:after="80" w:line="276"/>
      </w:pPr>
      <w:r>
        <w:rPr>
          <w:rFonts w:ascii="Arial" w:cs="Arial" w:eastAsia="Arial" w:hAnsi="Arial"/>
          <w:color w:val="2C3E50"/>
          <w:sz w:val="21"/>
          <w:szCs w:val="21"/>
        </w:rPr>
        <w:t xml:space="preserve">3–6 text fields. Researcher adds questions one at a time.</w:t>
      </w:r>
    </w:p>
    <w:p>
      <w:pPr>
        <w:pStyle w:val="ListParagraph"/>
        <w:numPr>
          <w:ilvl w:val="0"/>
          <w:numId w:val="2"/>
        </w:numPr>
        <w:spacing w:after="80" w:line="276"/>
      </w:pPr>
      <w:r>
        <w:rPr>
          <w:rFonts w:ascii="Arial" w:cs="Arial" w:eastAsia="Arial" w:hAnsi="Arial"/>
          <w:color w:val="2C3E50"/>
          <w:sz w:val="21"/>
          <w:szCs w:val="21"/>
        </w:rPr>
        <w:t xml:space="preserve">Visual connection to the research goal (displayed above for reference).</w:t>
      </w:r>
    </w:p>
    <w:p>
      <w:pPr>
        <w:pStyle w:val="ListParagraph"/>
        <w:numPr>
          <w:ilvl w:val="0"/>
          <w:numId w:val="2"/>
        </w:numPr>
        <w:spacing w:after="80" w:line="276"/>
      </w:pPr>
      <w:r>
        <w:rPr>
          <w:rFonts w:ascii="Arial" w:cs="Arial" w:eastAsia="Arial" w:hAnsi="Arial"/>
          <w:color w:val="2C3E50"/>
          <w:sz w:val="21"/>
          <w:szCs w:val="21"/>
        </w:rPr>
        <w:t xml:space="preserve">AI suggestions: based on the goal, the system can suggest starter research questions the researcher can edit or discard.</w:t>
      </w:r>
    </w:p>
    <w:p>
      <w:pPr>
        <w:spacing w:before="200" w:after="120"/>
      </w:pPr>
      <w:r>
        <w:rPr>
          <w:rFonts w:ascii="Arial" w:cs="Arial" w:eastAsia="Arial" w:hAnsi="Arial"/>
          <w:b/>
          <w:bCs/>
          <w:color w:val="2C3E50"/>
          <w:sz w:val="22"/>
          <w:szCs w:val="22"/>
        </w:rPr>
        <w:t xml:space="preserve">Section 3: Question Framework</w:t>
      </w:r>
    </w:p>
    <w:p>
      <w:pPr>
        <w:pStyle w:val="ListParagraph"/>
        <w:numPr>
          <w:ilvl w:val="0"/>
          <w:numId w:val="2"/>
        </w:numPr>
        <w:spacing w:after="80" w:line="276"/>
      </w:pPr>
      <w:r>
        <w:rPr>
          <w:rFonts w:ascii="Arial" w:cs="Arial" w:eastAsia="Arial" w:hAnsi="Arial"/>
          <w:b/>
          <w:bCs/>
          <w:color w:val="2C3E50"/>
          <w:sz w:val="21"/>
          <w:szCs w:val="21"/>
        </w:rPr>
        <w:t xml:space="preserve">Guided prompt: </w:t>
      </w:r>
      <w:r>
        <w:rPr>
          <w:rFonts w:ascii="Arial" w:cs="Arial" w:eastAsia="Arial" w:hAnsi="Arial"/>
          <w:color w:val="2C3E50"/>
          <w:sz w:val="21"/>
          <w:szCs w:val="21"/>
        </w:rPr>
        <w:t xml:space="preserve">“These are the questions participants will actually see. Write them in a conversational, open-ended tone.”</w:t>
      </w:r>
    </w:p>
    <w:p>
      <w:pPr>
        <w:pStyle w:val="ListParagraph"/>
        <w:numPr>
          <w:ilvl w:val="0"/>
          <w:numId w:val="2"/>
        </w:numPr>
        <w:spacing w:after="80" w:line="276"/>
      </w:pPr>
      <w:r>
        <w:rPr>
          <w:rFonts w:ascii="Arial" w:cs="Arial" w:eastAsia="Arial" w:hAnsi="Arial"/>
          <w:color w:val="2C3E50"/>
          <w:sz w:val="21"/>
          <w:szCs w:val="21"/>
        </w:rPr>
        <w:t xml:space="preserve">5–8 text fields with drag-to-reorder.</w:t>
      </w:r>
    </w:p>
    <w:p>
      <w:pPr>
        <w:pStyle w:val="ListParagraph"/>
        <w:numPr>
          <w:ilvl w:val="0"/>
          <w:numId w:val="2"/>
        </w:numPr>
        <w:spacing w:after="80" w:line="276"/>
      </w:pPr>
      <w:r>
        <w:rPr>
          <w:rFonts w:ascii="Arial" w:cs="Arial" w:eastAsia="Arial" w:hAnsi="Arial"/>
          <w:color w:val="2C3E50"/>
          <w:sz w:val="21"/>
          <w:szCs w:val="21"/>
        </w:rPr>
        <w:t xml:space="preserve">AI suggestions: based on the research questions, the system can suggest starter participant questions.</w:t>
      </w:r>
    </w:p>
    <w:p>
      <w:pPr>
        <w:pStyle w:val="ListParagraph"/>
        <w:numPr>
          <w:ilvl w:val="0"/>
          <w:numId w:val="2"/>
        </w:numPr>
        <w:spacing w:after="80" w:line="276"/>
      </w:pPr>
      <w:r>
        <w:rPr>
          <w:rFonts w:ascii="Arial" w:cs="Arial" w:eastAsia="Arial" w:hAnsi="Arial"/>
          <w:color w:val="2C3E50"/>
          <w:sz w:val="21"/>
          <w:szCs w:val="21"/>
        </w:rPr>
        <w:t xml:space="preserve">Tone preview: shows how the AI might follow up on each question, so the researcher can calibrate expectations.</w:t>
      </w:r>
    </w:p>
    <w:p>
      <w:pPr>
        <w:pStyle w:val="Heading2"/>
        <w:spacing w:before="280" w:after="160"/>
      </w:pPr>
      <w:r>
        <w:rPr>
          <w:rFonts w:ascii="Arial" w:cs="Arial" w:eastAsia="Arial" w:hAnsi="Arial"/>
          <w:b/>
          <w:bCs/>
          <w:color w:val="2E86C1"/>
          <w:sz w:val="26"/>
          <w:szCs w:val="26"/>
        </w:rPr>
        <w:t xml:space="preserve">7.3 Interview Experience (Participant-Facing)</w:t>
      </w:r>
    </w:p>
    <w:p>
      <w:pPr>
        <w:spacing w:after="160" w:line="276"/>
      </w:pPr>
      <w:r>
        <w:rPr>
          <w:rFonts w:ascii="Arial" w:cs="Arial" w:eastAsia="Arial" w:hAnsi="Arial"/>
          <w:color w:val="2C3E50"/>
          <w:sz w:val="21"/>
          <w:szCs w:val="21"/>
        </w:rPr>
        <w:t xml:space="preserve">This screen must feel like a messaging app, not a survey form:</w:t>
      </w:r>
    </w:p>
    <w:p>
      <w:pPr>
        <w:pStyle w:val="ListParagraph"/>
        <w:numPr>
          <w:ilvl w:val="0"/>
          <w:numId w:val="2"/>
        </w:numPr>
        <w:spacing w:after="80" w:line="276"/>
      </w:pPr>
      <w:r>
        <w:rPr>
          <w:rFonts w:ascii="Arial" w:cs="Arial" w:eastAsia="Arial" w:hAnsi="Arial"/>
          <w:b/>
          <w:bCs/>
          <w:color w:val="2C3E50"/>
          <w:sz w:val="21"/>
          <w:szCs w:val="21"/>
        </w:rPr>
        <w:t xml:space="preserve">Visual design: </w:t>
      </w:r>
      <w:r>
        <w:rPr>
          <w:rFonts w:ascii="Arial" w:cs="Arial" w:eastAsia="Arial" w:hAnsi="Arial"/>
          <w:color w:val="2C3E50"/>
          <w:sz w:val="21"/>
          <w:szCs w:val="21"/>
        </w:rPr>
        <w:t xml:space="preserve">Clean chat interface. No sidebar, no navigation, no distractions. Just the conversation.</w:t>
      </w:r>
    </w:p>
    <w:p>
      <w:pPr>
        <w:pStyle w:val="ListParagraph"/>
        <w:numPr>
          <w:ilvl w:val="0"/>
          <w:numId w:val="2"/>
        </w:numPr>
        <w:spacing w:after="80" w:line="276"/>
      </w:pPr>
      <w:r>
        <w:rPr>
          <w:rFonts w:ascii="Arial" w:cs="Arial" w:eastAsia="Arial" w:hAnsi="Arial"/>
          <w:b/>
          <w:bCs/>
          <w:color w:val="2C3E50"/>
          <w:sz w:val="21"/>
          <w:szCs w:val="21"/>
        </w:rPr>
        <w:t xml:space="preserve">Message pacing: </w:t>
      </w:r>
      <w:r>
        <w:rPr>
          <w:rFonts w:ascii="Arial" w:cs="Arial" w:eastAsia="Arial" w:hAnsi="Arial"/>
          <w:color w:val="2C3E50"/>
          <w:sz w:val="21"/>
          <w:szCs w:val="21"/>
        </w:rPr>
        <w:t xml:space="preserve">AI messages appear with a brief typing indicator (500ms–1s) to feel natural, not instant.</w:t>
      </w:r>
    </w:p>
    <w:p>
      <w:pPr>
        <w:pStyle w:val="ListParagraph"/>
        <w:numPr>
          <w:ilvl w:val="0"/>
          <w:numId w:val="2"/>
        </w:numPr>
        <w:spacing w:after="80" w:line="276"/>
      </w:pPr>
      <w:r>
        <w:rPr>
          <w:rFonts w:ascii="Arial" w:cs="Arial" w:eastAsia="Arial" w:hAnsi="Arial"/>
          <w:b/>
          <w:bCs/>
          <w:color w:val="2C3E50"/>
          <w:sz w:val="21"/>
          <w:szCs w:val="21"/>
        </w:rPr>
        <w:t xml:space="preserve">Progress: </w:t>
      </w:r>
      <w:r>
        <w:rPr>
          <w:rFonts w:ascii="Arial" w:cs="Arial" w:eastAsia="Arial" w:hAnsi="Arial"/>
          <w:color w:val="2C3E50"/>
          <w:sz w:val="21"/>
          <w:szCs w:val="21"/>
        </w:rPr>
        <w:t xml:space="preserve">Subtle indicator (e.g., “Question 3 of 6” or a thin progress bar) so participants know they’re progressing.</w:t>
      </w:r>
    </w:p>
    <w:p>
      <w:pPr>
        <w:pStyle w:val="ListParagraph"/>
        <w:numPr>
          <w:ilvl w:val="0"/>
          <w:numId w:val="2"/>
        </w:numPr>
        <w:spacing w:after="80" w:line="276"/>
      </w:pPr>
      <w:r>
        <w:rPr>
          <w:rFonts w:ascii="Arial" w:cs="Arial" w:eastAsia="Arial" w:hAnsi="Arial"/>
          <w:b/>
          <w:bCs/>
          <w:color w:val="2C3E50"/>
          <w:sz w:val="21"/>
          <w:szCs w:val="21"/>
        </w:rPr>
        <w:t xml:space="preserve">Input: </w:t>
      </w:r>
      <w:r>
        <w:rPr>
          <w:rFonts w:ascii="Arial" w:cs="Arial" w:eastAsia="Arial" w:hAnsi="Arial"/>
          <w:color w:val="2C3E50"/>
          <w:sz w:val="21"/>
          <w:szCs w:val="21"/>
        </w:rPr>
        <w:t xml:space="preserve">Simple text field. Large enough to encourage multi-sentence responses. Send on Enter, Shift+Enter for newlines.</w:t>
      </w:r>
    </w:p>
    <w:p>
      <w:pPr>
        <w:pStyle w:val="ListParagraph"/>
        <w:numPr>
          <w:ilvl w:val="0"/>
          <w:numId w:val="2"/>
        </w:numPr>
        <w:spacing w:after="80" w:line="276"/>
      </w:pPr>
      <w:r>
        <w:rPr>
          <w:rFonts w:ascii="Arial" w:cs="Arial" w:eastAsia="Arial" w:hAnsi="Arial"/>
          <w:b/>
          <w:bCs/>
          <w:color w:val="2C3E50"/>
          <w:sz w:val="21"/>
          <w:szCs w:val="21"/>
        </w:rPr>
        <w:t xml:space="preserve">Mobile-first: </w:t>
      </w:r>
      <w:r>
        <w:rPr>
          <w:rFonts w:ascii="Arial" w:cs="Arial" w:eastAsia="Arial" w:hAnsi="Arial"/>
          <w:color w:val="2C3E50"/>
          <w:sz w:val="21"/>
          <w:szCs w:val="21"/>
        </w:rPr>
        <w:t xml:space="preserve">Many participants will do this on their phone. The experience must work flawlessly on mobile.</w:t>
      </w:r>
    </w:p>
    <w:p>
      <w:pPr>
        <w:pStyle w:val="Heading2"/>
        <w:spacing w:before="280" w:after="160"/>
      </w:pPr>
      <w:r>
        <w:rPr>
          <w:rFonts w:ascii="Arial" w:cs="Arial" w:eastAsia="Arial" w:hAnsi="Arial"/>
          <w:b/>
          <w:bCs/>
          <w:color w:val="2E86C1"/>
          <w:sz w:val="26"/>
          <w:szCs w:val="26"/>
        </w:rPr>
        <w:t xml:space="preserve">7.4 Report View</w:t>
      </w:r>
    </w:p>
    <w:p>
      <w:pPr>
        <w:spacing w:after="160" w:line="276"/>
      </w:pPr>
      <w:r>
        <w:rPr>
          <w:rFonts w:ascii="Arial" w:cs="Arial" w:eastAsia="Arial" w:hAnsi="Arial"/>
          <w:color w:val="2C3E50"/>
          <w:sz w:val="21"/>
          <w:szCs w:val="21"/>
        </w:rPr>
        <w:t xml:space="preserve">The report is the deliverable the researcher shows to stakeholders. Its structure directly mirrors the research framework: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C1" w:sz="1"/>
              <w:left w:val="single" w:color="2E86C1" w:sz="6"/>
              <w:bottom w:val="single" w:color="2E86C1" w:sz="1"/>
              <w:right w:val="single" w:color="2E86C1" w:sz="1"/>
            </w:tcBorders>
            <w:shd w:fill="EBF5FB" w:val="clear"/>
            <w:tcMar>
              <w:top w:type="dxa" w:w="120"/>
              <w:left w:type="dxa" w:w="200"/>
              <w:bottom w:type="dxa" w:w="120"/>
              <w:right w:type="dxa" w:w="200"/>
            </w:tcMar>
          </w:tcPr>
          <w:p>
            <w:pPr>
              <w:spacing w:after="100"/>
            </w:pPr>
            <w:r>
              <w:rPr>
                <w:rFonts w:ascii="Arial" w:cs="Arial" w:eastAsia="Arial" w:hAnsi="Arial"/>
                <w:b/>
                <w:bCs/>
                <w:color w:val="1A5276"/>
                <w:sz w:val="21"/>
                <w:szCs w:val="21"/>
              </w:rPr>
              <w:t xml:space="preserve">Report Template</w:t>
            </w:r>
          </w:p>
          <w:p>
            <w:pPr>
              <w:pStyle w:val="ListParagraph"/>
              <w:numPr>
                <w:ilvl w:val="0"/>
                <w:numId w:val="2"/>
              </w:numPr>
              <w:spacing w:after="60" w:line="276"/>
            </w:pPr>
            <w:r>
              <w:rPr>
                <w:rFonts w:ascii="Arial" w:cs="Arial" w:eastAsia="Arial" w:hAnsi="Arial"/>
                <w:b/>
                <w:bCs/>
                <w:color w:val="2C3E50"/>
                <w:sz w:val="21"/>
                <w:szCs w:val="21"/>
              </w:rPr>
              <w:t xml:space="preserve">Header: </w:t>
            </w:r>
            <w:r>
              <w:rPr>
                <w:rFonts w:ascii="Arial" w:cs="Arial" w:eastAsia="Arial" w:hAnsi="Arial"/>
                <w:color w:val="2C3E50"/>
                <w:sz w:val="21"/>
                <w:szCs w:val="21"/>
              </w:rPr>
              <w:t xml:space="preserve">Research goal (restated), participant count, average session duration, date range.</w:t>
            </w:r>
          </w:p>
          <w:p>
            <w:pPr>
              <w:pStyle w:val="ListParagraph"/>
              <w:numPr>
                <w:ilvl w:val="0"/>
                <w:numId w:val="2"/>
              </w:numPr>
              <w:spacing w:after="60" w:line="276"/>
            </w:pPr>
            <w:r>
              <w:rPr>
                <w:rFonts w:ascii="Arial" w:cs="Arial" w:eastAsia="Arial" w:hAnsi="Arial"/>
                <w:b/>
                <w:bCs/>
                <w:color w:val="2C3E50"/>
                <w:sz w:val="21"/>
                <w:szCs w:val="21"/>
              </w:rPr>
              <w:t xml:space="preserve">Executive Summary: </w:t>
            </w:r>
            <w:r>
              <w:rPr>
                <w:rFonts w:ascii="Arial" w:cs="Arial" w:eastAsia="Arial" w:hAnsi="Arial"/>
                <w:color w:val="2C3E50"/>
                <w:sz w:val="21"/>
                <w:szCs w:val="21"/>
              </w:rPr>
              <w:t xml:space="preserve">3–4 sentence answer to the research goal. This is the “TLDR” for busy stakeholders.</w:t>
            </w:r>
          </w:p>
          <w:p>
            <w:pPr>
              <w:pStyle w:val="ListParagraph"/>
              <w:numPr>
                <w:ilvl w:val="0"/>
                <w:numId w:val="2"/>
              </w:numPr>
              <w:spacing w:after="60" w:line="276"/>
            </w:pPr>
            <w:r>
              <w:rPr>
                <w:rFonts w:ascii="Arial" w:cs="Arial" w:eastAsia="Arial" w:hAnsi="Arial"/>
                <w:b/>
                <w:bCs/>
                <w:color w:val="2C3E50"/>
                <w:sz w:val="21"/>
                <w:szCs w:val="21"/>
              </w:rPr>
              <w:t xml:space="preserve">Findings by Research Question: </w:t>
            </w:r>
            <w:r>
              <w:rPr>
                <w:rFonts w:ascii="Arial" w:cs="Arial" w:eastAsia="Arial" w:hAnsi="Arial"/>
                <w:color w:val="2C3E50"/>
                <w:sz w:val="21"/>
                <w:szCs w:val="21"/>
              </w:rPr>
              <w:t xml:space="preserve">For each research question: a synthesized answer, key themes with participant counts (e.g., “8 of 12 participants”), and representative quotes.</w:t>
            </w:r>
          </w:p>
          <w:p>
            <w:pPr>
              <w:pStyle w:val="ListParagraph"/>
              <w:numPr>
                <w:ilvl w:val="0"/>
                <w:numId w:val="2"/>
              </w:numPr>
              <w:spacing w:after="60" w:line="276"/>
            </w:pPr>
            <w:r>
              <w:rPr>
                <w:rFonts w:ascii="Arial" w:cs="Arial" w:eastAsia="Arial" w:hAnsi="Arial"/>
                <w:b/>
                <w:bCs/>
                <w:color w:val="2C3E50"/>
                <w:sz w:val="21"/>
                <w:szCs w:val="21"/>
              </w:rPr>
              <w:t xml:space="preserve">Unexpected Insights: </w:t>
            </w:r>
            <w:r>
              <w:rPr>
                <w:rFonts w:ascii="Arial" w:cs="Arial" w:eastAsia="Arial" w:hAnsi="Arial"/>
                <w:color w:val="2C3E50"/>
                <w:sz w:val="21"/>
                <w:szCs w:val="21"/>
              </w:rPr>
              <w:t xml:space="preserve">Themes that emerged outside the question framework but are relevant to the research goal.</w:t>
            </w:r>
          </w:p>
          <w:p>
            <w:pPr>
              <w:pStyle w:val="ListParagraph"/>
              <w:numPr>
                <w:ilvl w:val="0"/>
                <w:numId w:val="2"/>
              </w:numPr>
              <w:spacing w:after="60" w:line="276"/>
            </w:pPr>
            <w:r>
              <w:rPr>
                <w:rFonts w:ascii="Arial" w:cs="Arial" w:eastAsia="Arial" w:hAnsi="Arial"/>
                <w:b/>
                <w:bCs/>
                <w:color w:val="2C3E50"/>
                <w:sz w:val="21"/>
                <w:szCs w:val="21"/>
              </w:rPr>
              <w:t xml:space="preserve">Areas for Further Research: </w:t>
            </w:r>
            <w:r>
              <w:rPr>
                <w:rFonts w:ascii="Arial" w:cs="Arial" w:eastAsia="Arial" w:hAnsi="Arial"/>
                <w:color w:val="2C3E50"/>
                <w:sz w:val="21"/>
                <w:szCs w:val="21"/>
              </w:rPr>
              <w:t xml:space="preserve">Questions the data raised but could not answer — natural next studies.</w:t>
            </w:r>
          </w:p>
          <w:p>
            <w:pPr>
              <w:pStyle w:val="ListParagraph"/>
              <w:numPr>
                <w:ilvl w:val="0"/>
                <w:numId w:val="2"/>
              </w:numPr>
              <w:spacing w:after="60" w:line="276"/>
            </w:pPr>
            <w:r>
              <w:rPr>
                <w:rFonts w:ascii="Arial" w:cs="Arial" w:eastAsia="Arial" w:hAnsi="Arial"/>
                <w:b/>
                <w:bCs/>
                <w:color w:val="2C3E50"/>
                <w:sz w:val="21"/>
                <w:szCs w:val="21"/>
              </w:rPr>
              <w:t xml:space="preserve">Appendix: </w:t>
            </w:r>
            <w:r>
              <w:rPr>
                <w:rFonts w:ascii="Arial" w:cs="Arial" w:eastAsia="Arial" w:hAnsi="Arial"/>
                <w:color w:val="2C3E50"/>
                <w:sz w:val="21"/>
                <w:szCs w:val="21"/>
              </w:rPr>
              <w:t xml:space="preserve">Individual interview summaries with links to full transcripts.</w:t>
            </w:r>
          </w:p>
        </w:tc>
      </w:tr>
    </w:tbl>
    <w:p>
      <w:pPr>
        <w:pStyle w:val="Heading1"/>
        <w:spacing w:before="360" w:after="200"/>
      </w:pPr>
      <w:r>
        <w:rPr>
          <w:rFonts w:ascii="Arial" w:cs="Arial" w:eastAsia="Arial" w:hAnsi="Arial"/>
          <w:b/>
          <w:bCs/>
          <w:color w:val="1A5276"/>
          <w:sz w:val="32"/>
          <w:szCs w:val="32"/>
        </w:rPr>
        <w:t xml:space="preserve">8. Technical Considerations</w:t>
      </w:r>
    </w:p>
    <w:p>
      <w:pPr>
        <w:pStyle w:val="Heading2"/>
        <w:spacing w:before="280" w:after="160"/>
      </w:pPr>
      <w:r>
        <w:rPr>
          <w:rFonts w:ascii="Arial" w:cs="Arial" w:eastAsia="Arial" w:hAnsi="Arial"/>
          <w:b/>
          <w:bCs/>
          <w:color w:val="2E86C1"/>
          <w:sz w:val="26"/>
          <w:szCs w:val="26"/>
        </w:rPr>
        <w:t xml:space="preserve">8.1 AI Model Requirements</w:t>
      </w:r>
    </w:p>
    <w:p>
      <w:pPr>
        <w:pStyle w:val="ListParagraph"/>
        <w:numPr>
          <w:ilvl w:val="0"/>
          <w:numId w:val="2"/>
        </w:numPr>
        <w:spacing w:after="80" w:line="276"/>
      </w:pPr>
      <w:r>
        <w:rPr>
          <w:rFonts w:ascii="Arial" w:cs="Arial" w:eastAsia="Arial" w:hAnsi="Arial"/>
          <w:b/>
          <w:bCs/>
          <w:color w:val="2C3E50"/>
          <w:sz w:val="21"/>
          <w:szCs w:val="21"/>
        </w:rPr>
        <w:t xml:space="preserve">Interview engine: </w:t>
      </w:r>
      <w:r>
        <w:rPr>
          <w:rFonts w:ascii="Arial" w:cs="Arial" w:eastAsia="Arial" w:hAnsi="Arial"/>
          <w:color w:val="2C3E50"/>
          <w:sz w:val="21"/>
          <w:szCs w:val="21"/>
        </w:rPr>
        <w:t xml:space="preserve">Requires a model capable of multi-turn conversation with strong contextual reasoning. Must maintain awareness of the research goal, research questions, and full conversation history within each session.</w:t>
      </w:r>
    </w:p>
    <w:p>
      <w:pPr>
        <w:pStyle w:val="ListParagraph"/>
        <w:numPr>
          <w:ilvl w:val="0"/>
          <w:numId w:val="2"/>
        </w:numPr>
        <w:spacing w:after="80" w:line="276"/>
      </w:pPr>
      <w:r>
        <w:rPr>
          <w:rFonts w:ascii="Arial" w:cs="Arial" w:eastAsia="Arial" w:hAnsi="Arial"/>
          <w:b/>
          <w:bCs/>
          <w:color w:val="2C3E50"/>
          <w:sz w:val="21"/>
          <w:szCs w:val="21"/>
        </w:rPr>
        <w:t xml:space="preserve">Analysis engine: </w:t>
      </w:r>
      <w:r>
        <w:rPr>
          <w:rFonts w:ascii="Arial" w:cs="Arial" w:eastAsia="Arial" w:hAnsi="Arial"/>
          <w:color w:val="2C3E50"/>
          <w:sz w:val="21"/>
          <w:szCs w:val="21"/>
        </w:rPr>
        <w:t xml:space="preserve">Requires ability to process multiple full transcripts simultaneously and perform cross-participant thematic analysis. Must handle long context windows.</w:t>
      </w:r>
    </w:p>
    <w:p>
      <w:pPr>
        <w:pStyle w:val="ListParagraph"/>
        <w:numPr>
          <w:ilvl w:val="0"/>
          <w:numId w:val="2"/>
        </w:numPr>
        <w:spacing w:after="80" w:line="276"/>
      </w:pPr>
      <w:r>
        <w:rPr>
          <w:rFonts w:ascii="Arial" w:cs="Arial" w:eastAsia="Arial" w:hAnsi="Arial"/>
          <w:b/>
          <w:bCs/>
          <w:color w:val="2C3E50"/>
          <w:sz w:val="21"/>
          <w:szCs w:val="21"/>
        </w:rPr>
        <w:t xml:space="preserve">Suggestion engine: </w:t>
      </w:r>
      <w:r>
        <w:rPr>
          <w:rFonts w:ascii="Arial" w:cs="Arial" w:eastAsia="Arial" w:hAnsi="Arial"/>
          <w:color w:val="2C3E50"/>
          <w:sz w:val="21"/>
          <w:szCs w:val="21"/>
        </w:rPr>
        <w:t xml:space="preserve">Lighter-weight model for real-time suggestions during study setup (research question and question framework suggestions).</w:t>
      </w:r>
    </w:p>
    <w:p>
      <w:pPr>
        <w:pStyle w:val="Heading2"/>
        <w:spacing w:before="280" w:after="160"/>
      </w:pPr>
      <w:r>
        <w:rPr>
          <w:rFonts w:ascii="Arial" w:cs="Arial" w:eastAsia="Arial" w:hAnsi="Arial"/>
          <w:b/>
          <w:bCs/>
          <w:color w:val="2E86C1"/>
          <w:sz w:val="26"/>
          <w:szCs w:val="26"/>
        </w:rPr>
        <w:t xml:space="preserve">8.2 Data Architecture (Conceptual)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Entity</w:t>
            </w:r>
          </w:p>
        </w:tc>
        <w:tc>
          <w:tcPr>
            <w:tcW w:type="dxa" w:w="312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312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Key Relationships</w:t>
            </w:r>
          </w:p>
        </w:tc>
      </w:tr>
      <w:tr>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line="260"/>
            </w:pPr>
            <w:r>
              <w:rPr>
                <w:rFonts w:ascii="Arial" w:cs="Arial" w:eastAsia="Arial" w:hAnsi="Arial"/>
                <w:color w:val="2C3E50"/>
                <w:sz w:val="20"/>
                <w:szCs w:val="20"/>
              </w:rPr>
              <w:t xml:space="preserve">Study</w:t>
            </w:r>
          </w:p>
        </w:tc>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line="260"/>
            </w:pPr>
            <w:r>
              <w:rPr>
                <w:rFonts w:ascii="Arial" w:cs="Arial" w:eastAsia="Arial" w:hAnsi="Arial"/>
                <w:color w:val="2C3E50"/>
                <w:sz w:val="20"/>
                <w:szCs w:val="20"/>
              </w:rPr>
              <w:t xml:space="preserve">Container for one research initiative</w:t>
            </w:r>
          </w:p>
        </w:tc>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line="260"/>
            </w:pPr>
            <w:r>
              <w:rPr>
                <w:rFonts w:ascii="Arial" w:cs="Arial" w:eastAsia="Arial" w:hAnsi="Arial"/>
                <w:color w:val="2C3E50"/>
                <w:sz w:val="20"/>
                <w:szCs w:val="20"/>
              </w:rPr>
              <w:t xml:space="preserve">Has one goal, many research questions, one question framework</w:t>
            </w:r>
          </w:p>
        </w:tc>
      </w:tr>
      <w:tr>
        <w:tc>
          <w:tcPr>
            <w:tcW w:type="dxa" w:w="312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spacing w:line="260"/>
            </w:pPr>
            <w:r>
              <w:rPr>
                <w:rFonts w:ascii="Arial" w:cs="Arial" w:eastAsia="Arial" w:hAnsi="Arial"/>
                <w:color w:val="2C3E50"/>
                <w:sz w:val="20"/>
                <w:szCs w:val="20"/>
              </w:rPr>
              <w:t xml:space="preserve">Research Goal</w:t>
            </w:r>
          </w:p>
        </w:tc>
        <w:tc>
          <w:tcPr>
            <w:tcW w:type="dxa" w:w="312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spacing w:line="260"/>
            </w:pPr>
            <w:r>
              <w:rPr>
                <w:rFonts w:ascii="Arial" w:cs="Arial" w:eastAsia="Arial" w:hAnsi="Arial"/>
                <w:color w:val="2C3E50"/>
                <w:sz w:val="20"/>
                <w:szCs w:val="20"/>
              </w:rPr>
              <w:t xml:space="preserve">Single text statement</w:t>
            </w:r>
          </w:p>
        </w:tc>
        <w:tc>
          <w:tcPr>
            <w:tcW w:type="dxa" w:w="312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spacing w:line="260"/>
            </w:pPr>
            <w:r>
              <w:rPr>
                <w:rFonts w:ascii="Arial" w:cs="Arial" w:eastAsia="Arial" w:hAnsi="Arial"/>
                <w:color w:val="2C3E50"/>
                <w:sz w:val="20"/>
                <w:szCs w:val="20"/>
              </w:rPr>
              <w:t xml:space="preserve">Belongs to one study</w:t>
            </w:r>
          </w:p>
        </w:tc>
      </w:tr>
      <w:tr>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line="260"/>
            </w:pPr>
            <w:r>
              <w:rPr>
                <w:rFonts w:ascii="Arial" w:cs="Arial" w:eastAsia="Arial" w:hAnsi="Arial"/>
                <w:color w:val="2C3E50"/>
                <w:sz w:val="20"/>
                <w:szCs w:val="20"/>
              </w:rPr>
              <w:t xml:space="preserve">Research Question</w:t>
            </w:r>
          </w:p>
        </w:tc>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line="260"/>
            </w:pPr>
            <w:r>
              <w:rPr>
                <w:rFonts w:ascii="Arial" w:cs="Arial" w:eastAsia="Arial" w:hAnsi="Arial"/>
                <w:color w:val="2C3E50"/>
                <w:sz w:val="20"/>
                <w:szCs w:val="20"/>
              </w:rPr>
              <w:t xml:space="preserve">3–6 specific questions</w:t>
            </w:r>
          </w:p>
        </w:tc>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line="260"/>
            </w:pPr>
            <w:r>
              <w:rPr>
                <w:rFonts w:ascii="Arial" w:cs="Arial" w:eastAsia="Arial" w:hAnsi="Arial"/>
                <w:color w:val="2C3E50"/>
                <w:sz w:val="20"/>
                <w:szCs w:val="20"/>
              </w:rPr>
              <w:t xml:space="preserve">Belongs to one study; maps to report findings</w:t>
            </w:r>
          </w:p>
        </w:tc>
      </w:tr>
      <w:tr>
        <w:tc>
          <w:tcPr>
            <w:tcW w:type="dxa" w:w="312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spacing w:line="260"/>
            </w:pPr>
            <w:r>
              <w:rPr>
                <w:rFonts w:ascii="Arial" w:cs="Arial" w:eastAsia="Arial" w:hAnsi="Arial"/>
                <w:color w:val="2C3E50"/>
                <w:sz w:val="20"/>
                <w:szCs w:val="20"/>
              </w:rPr>
              <w:t xml:space="preserve">Question Framework</w:t>
            </w:r>
          </w:p>
        </w:tc>
        <w:tc>
          <w:tcPr>
            <w:tcW w:type="dxa" w:w="312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spacing w:line="260"/>
            </w:pPr>
            <w:r>
              <w:rPr>
                <w:rFonts w:ascii="Arial" w:cs="Arial" w:eastAsia="Arial" w:hAnsi="Arial"/>
                <w:color w:val="2C3E50"/>
                <w:sz w:val="20"/>
                <w:szCs w:val="20"/>
              </w:rPr>
              <w:t xml:space="preserve">5–8 participant-facing questions</w:t>
            </w:r>
          </w:p>
        </w:tc>
        <w:tc>
          <w:tcPr>
            <w:tcW w:type="dxa" w:w="312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spacing w:line="260"/>
            </w:pPr>
            <w:r>
              <w:rPr>
                <w:rFonts w:ascii="Arial" w:cs="Arial" w:eastAsia="Arial" w:hAnsi="Arial"/>
                <w:color w:val="2C3E50"/>
                <w:sz w:val="20"/>
                <w:szCs w:val="20"/>
              </w:rPr>
              <w:t xml:space="preserve">Belongs to one study; ordered sequence</w:t>
            </w:r>
          </w:p>
        </w:tc>
      </w:tr>
      <w:tr>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line="260"/>
            </w:pPr>
            <w:r>
              <w:rPr>
                <w:rFonts w:ascii="Arial" w:cs="Arial" w:eastAsia="Arial" w:hAnsi="Arial"/>
                <w:color w:val="2C3E50"/>
                <w:sz w:val="20"/>
                <w:szCs w:val="20"/>
              </w:rPr>
              <w:t xml:space="preserve">Interview Session</w:t>
            </w:r>
          </w:p>
        </w:tc>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line="260"/>
            </w:pPr>
            <w:r>
              <w:rPr>
                <w:rFonts w:ascii="Arial" w:cs="Arial" w:eastAsia="Arial" w:hAnsi="Arial"/>
                <w:color w:val="2C3E50"/>
                <w:sz w:val="20"/>
                <w:szCs w:val="20"/>
              </w:rPr>
              <w:t xml:space="preserve">One participant’s conversation</w:t>
            </w:r>
          </w:p>
        </w:tc>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line="260"/>
            </w:pPr>
            <w:r>
              <w:rPr>
                <w:rFonts w:ascii="Arial" w:cs="Arial" w:eastAsia="Arial" w:hAnsi="Arial"/>
                <w:color w:val="2C3E50"/>
                <w:sz w:val="20"/>
                <w:szCs w:val="20"/>
              </w:rPr>
              <w:t xml:space="preserve">Belongs to one study; contains messages</w:t>
            </w:r>
          </w:p>
        </w:tc>
      </w:tr>
      <w:tr>
        <w:tc>
          <w:tcPr>
            <w:tcW w:type="dxa" w:w="312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spacing w:line="260"/>
            </w:pPr>
            <w:r>
              <w:rPr>
                <w:rFonts w:ascii="Arial" w:cs="Arial" w:eastAsia="Arial" w:hAnsi="Arial"/>
                <w:color w:val="2C3E50"/>
                <w:sz w:val="20"/>
                <w:szCs w:val="20"/>
              </w:rPr>
              <w:t xml:space="preserve">Message</w:t>
            </w:r>
          </w:p>
        </w:tc>
        <w:tc>
          <w:tcPr>
            <w:tcW w:type="dxa" w:w="312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spacing w:line="260"/>
            </w:pPr>
            <w:r>
              <w:rPr>
                <w:rFonts w:ascii="Arial" w:cs="Arial" w:eastAsia="Arial" w:hAnsi="Arial"/>
                <w:color w:val="2C3E50"/>
                <w:sz w:val="20"/>
                <w:szCs w:val="20"/>
              </w:rPr>
              <w:t xml:space="preserve">Single chat message (AI or participant)</w:t>
            </w:r>
          </w:p>
        </w:tc>
        <w:tc>
          <w:tcPr>
            <w:tcW w:type="dxa" w:w="312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spacing w:line="260"/>
            </w:pPr>
            <w:r>
              <w:rPr>
                <w:rFonts w:ascii="Arial" w:cs="Arial" w:eastAsia="Arial" w:hAnsi="Arial"/>
                <w:color w:val="2C3E50"/>
                <w:sz w:val="20"/>
                <w:szCs w:val="20"/>
              </w:rPr>
              <w:t xml:space="preserve">Belongs to one session; ordered by timestamp</w:t>
            </w:r>
          </w:p>
        </w:tc>
      </w:tr>
      <w:tr>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line="260"/>
            </w:pPr>
            <w:r>
              <w:rPr>
                <w:rFonts w:ascii="Arial" w:cs="Arial" w:eastAsia="Arial" w:hAnsi="Arial"/>
                <w:color w:val="2C3E50"/>
                <w:sz w:val="20"/>
                <w:szCs w:val="20"/>
              </w:rPr>
              <w:t xml:space="preserve">Participant</w:t>
            </w:r>
          </w:p>
        </w:tc>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line="260"/>
            </w:pPr>
            <w:r>
              <w:rPr>
                <w:rFonts w:ascii="Arial" w:cs="Arial" w:eastAsia="Arial" w:hAnsi="Arial"/>
                <w:color w:val="2C3E50"/>
                <w:sz w:val="20"/>
                <w:szCs w:val="20"/>
              </w:rPr>
              <w:t xml:space="preserve">Optional identity + metadata</w:t>
            </w:r>
          </w:p>
        </w:tc>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line="260"/>
            </w:pPr>
            <w:r>
              <w:rPr>
                <w:rFonts w:ascii="Arial" w:cs="Arial" w:eastAsia="Arial" w:hAnsi="Arial"/>
                <w:color w:val="2C3E50"/>
                <w:sz w:val="20"/>
                <w:szCs w:val="20"/>
              </w:rPr>
              <w:t xml:space="preserve">Has one or more sessions</w:t>
            </w:r>
          </w:p>
        </w:tc>
      </w:tr>
      <w:tr>
        <w:tc>
          <w:tcPr>
            <w:tcW w:type="dxa" w:w="312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spacing w:line="260"/>
            </w:pPr>
            <w:r>
              <w:rPr>
                <w:rFonts w:ascii="Arial" w:cs="Arial" w:eastAsia="Arial" w:hAnsi="Arial"/>
                <w:color w:val="2C3E50"/>
                <w:sz w:val="20"/>
                <w:szCs w:val="20"/>
              </w:rPr>
              <w:t xml:space="preserve">Report</w:t>
            </w:r>
          </w:p>
        </w:tc>
        <w:tc>
          <w:tcPr>
            <w:tcW w:type="dxa" w:w="312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spacing w:line="260"/>
            </w:pPr>
            <w:r>
              <w:rPr>
                <w:rFonts w:ascii="Arial" w:cs="Arial" w:eastAsia="Arial" w:hAnsi="Arial"/>
                <w:color w:val="2C3E50"/>
                <w:sz w:val="20"/>
                <w:szCs w:val="20"/>
              </w:rPr>
              <w:t xml:space="preserve">Generated analysis document</w:t>
            </w:r>
          </w:p>
        </w:tc>
        <w:tc>
          <w:tcPr>
            <w:tcW w:type="dxa" w:w="312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spacing w:line="260"/>
            </w:pPr>
            <w:r>
              <w:rPr>
                <w:rFonts w:ascii="Arial" w:cs="Arial" w:eastAsia="Arial" w:hAnsi="Arial"/>
                <w:color w:val="2C3E50"/>
                <w:sz w:val="20"/>
                <w:szCs w:val="20"/>
              </w:rPr>
              <w:t xml:space="preserve">Belongs to one study; generated after sessions complete</w:t>
            </w:r>
          </w:p>
        </w:tc>
      </w:tr>
    </w:tbl>
    <w:p>
      <w:pPr>
        <w:spacing w:after="100"/>
      </w:pPr>
    </w:p>
    <w:p>
      <w:pPr>
        <w:pStyle w:val="Heading2"/>
        <w:spacing w:before="280" w:after="160"/>
      </w:pPr>
      <w:r>
        <w:rPr>
          <w:rFonts w:ascii="Arial" w:cs="Arial" w:eastAsia="Arial" w:hAnsi="Arial"/>
          <w:b/>
          <w:bCs/>
          <w:color w:val="2E86C1"/>
          <w:sz w:val="26"/>
          <w:szCs w:val="26"/>
        </w:rPr>
        <w:t xml:space="preserve">8.3 Distribution (v1)</w:t>
      </w:r>
    </w:p>
    <w:p>
      <w:pPr>
        <w:pStyle w:val="ListParagraph"/>
        <w:numPr>
          <w:ilvl w:val="0"/>
          <w:numId w:val="2"/>
        </w:numPr>
        <w:spacing w:after="80" w:line="276"/>
      </w:pPr>
      <w:r>
        <w:rPr>
          <w:rFonts w:ascii="Arial" w:cs="Arial" w:eastAsia="Arial" w:hAnsi="Arial"/>
          <w:b/>
          <w:bCs/>
          <w:color w:val="2C3E50"/>
          <w:sz w:val="21"/>
          <w:szCs w:val="21"/>
        </w:rPr>
        <w:t xml:space="preserve">Shareable link: </w:t>
      </w:r>
      <w:r>
        <w:rPr>
          <w:rFonts w:ascii="Arial" w:cs="Arial" w:eastAsia="Arial" w:hAnsi="Arial"/>
          <w:color w:val="2C3E50"/>
          <w:sz w:val="21"/>
          <w:szCs w:val="21"/>
        </w:rPr>
        <w:t xml:space="preserve">Each study generates a unique URL. Researcher shares via email, Slack, user panels, etc.</w:t>
      </w:r>
    </w:p>
    <w:p>
      <w:pPr>
        <w:pStyle w:val="ListParagraph"/>
        <w:numPr>
          <w:ilvl w:val="0"/>
          <w:numId w:val="2"/>
        </w:numPr>
        <w:spacing w:after="80" w:line="276"/>
      </w:pPr>
      <w:r>
        <w:rPr>
          <w:rFonts w:ascii="Arial" w:cs="Arial" w:eastAsia="Arial" w:hAnsi="Arial"/>
          <w:color w:val="2C3E50"/>
          <w:sz w:val="21"/>
          <w:szCs w:val="21"/>
        </w:rPr>
        <w:t xml:space="preserve">No authentication required for participants (reduces friction).</w:t>
      </w:r>
    </w:p>
    <w:p>
      <w:pPr>
        <w:pStyle w:val="ListParagraph"/>
        <w:numPr>
          <w:ilvl w:val="0"/>
          <w:numId w:val="2"/>
        </w:numPr>
        <w:spacing w:after="80" w:line="276"/>
      </w:pPr>
      <w:r>
        <w:rPr>
          <w:rFonts w:ascii="Arial" w:cs="Arial" w:eastAsia="Arial" w:hAnsi="Arial"/>
          <w:color w:val="2C3E50"/>
          <w:sz w:val="21"/>
          <w:szCs w:val="21"/>
        </w:rPr>
        <w:t xml:space="preserve">Optional: researcher can set a participant cap or close date.</w:t>
      </w:r>
    </w:p>
    <w:p>
      <w:pPr>
        <w:pStyle w:val="ListParagraph"/>
        <w:numPr>
          <w:ilvl w:val="0"/>
          <w:numId w:val="2"/>
        </w:numPr>
        <w:spacing w:after="80" w:line="276"/>
      </w:pPr>
      <w:r>
        <w:rPr>
          <w:rFonts w:ascii="Arial" w:cs="Arial" w:eastAsia="Arial" w:hAnsi="Arial"/>
          <w:b/>
          <w:bCs/>
          <w:color w:val="2C3E50"/>
          <w:sz w:val="21"/>
          <w:szCs w:val="21"/>
        </w:rPr>
        <w:t xml:space="preserve">Future (v2+): </w:t>
      </w:r>
      <w:r>
        <w:rPr>
          <w:rFonts w:ascii="Arial" w:cs="Arial" w:eastAsia="Arial" w:hAnsi="Arial"/>
          <w:color w:val="2C3E50"/>
          <w:sz w:val="21"/>
          <w:szCs w:val="21"/>
        </w:rPr>
        <w:t xml:space="preserve">Email invitations with tracking, panel integrations.</w:t>
      </w:r>
    </w:p>
    <w:p>
      <w:pPr>
        <w:pStyle w:val="Heading2"/>
        <w:spacing w:before="280" w:after="160"/>
      </w:pPr>
      <w:r>
        <w:rPr>
          <w:rFonts w:ascii="Arial" w:cs="Arial" w:eastAsia="Arial" w:hAnsi="Arial"/>
          <w:b/>
          <w:bCs/>
          <w:color w:val="2E86C1"/>
          <w:sz w:val="26"/>
          <w:szCs w:val="26"/>
        </w:rPr>
        <w:t xml:space="preserve">8.4 Participant Identity</w:t>
      </w:r>
    </w:p>
    <w:p>
      <w:pPr>
        <w:pStyle w:val="ListParagraph"/>
        <w:numPr>
          <w:ilvl w:val="0"/>
          <w:numId w:val="2"/>
        </w:numPr>
        <w:spacing w:after="80" w:line="276"/>
      </w:pPr>
      <w:r>
        <w:rPr>
          <w:rFonts w:ascii="Arial" w:cs="Arial" w:eastAsia="Arial" w:hAnsi="Arial"/>
          <w:color w:val="2C3E50"/>
          <w:sz w:val="21"/>
          <w:szCs w:val="21"/>
        </w:rPr>
        <w:t xml:space="preserve">By default, participants are anonymous (identified only by session ID).</w:t>
      </w:r>
    </w:p>
    <w:p>
      <w:pPr>
        <w:pStyle w:val="ListParagraph"/>
        <w:numPr>
          <w:ilvl w:val="0"/>
          <w:numId w:val="2"/>
        </w:numPr>
        <w:spacing w:after="80" w:line="276"/>
      </w:pPr>
      <w:r>
        <w:rPr>
          <w:rFonts w:ascii="Arial" w:cs="Arial" w:eastAsia="Arial" w:hAnsi="Arial"/>
          <w:color w:val="2C3E50"/>
          <w:sz w:val="21"/>
          <w:szCs w:val="21"/>
        </w:rPr>
        <w:t xml:space="preserve">Researcher can configure optional metadata fields (e.g., name, role, company, tenure).</w:t>
      </w:r>
    </w:p>
    <w:p>
      <w:pPr>
        <w:pStyle w:val="ListParagraph"/>
        <w:numPr>
          <w:ilvl w:val="0"/>
          <w:numId w:val="2"/>
        </w:numPr>
        <w:spacing w:after="80" w:line="276"/>
      </w:pPr>
      <w:r>
        <w:rPr>
          <w:rFonts w:ascii="Arial" w:cs="Arial" w:eastAsia="Arial" w:hAnsi="Arial"/>
          <w:color w:val="2C3E50"/>
          <w:sz w:val="21"/>
          <w:szCs w:val="21"/>
        </w:rPr>
        <w:t xml:space="preserve">Metadata fields appear on the intro screen before the interview begins.</w:t>
      </w:r>
    </w:p>
    <w:p>
      <w:pPr>
        <w:pStyle w:val="ListParagraph"/>
        <w:numPr>
          <w:ilvl w:val="0"/>
          <w:numId w:val="2"/>
        </w:numPr>
        <w:spacing w:after="80" w:line="276"/>
      </w:pPr>
      <w:r>
        <w:rPr>
          <w:rFonts w:ascii="Arial" w:cs="Arial" w:eastAsia="Arial" w:hAnsi="Arial"/>
          <w:color w:val="2C3E50"/>
          <w:sz w:val="21"/>
          <w:szCs w:val="21"/>
        </w:rPr>
        <w:t xml:space="preserve">Metadata is used in analysis (e.g., “Users with &lt;6 months tenure were more likely to report confusion”).</w:t>
      </w:r>
    </w:p>
    <w:p>
      <w:pPr>
        <w:pStyle w:val="Heading1"/>
        <w:spacing w:before="360" w:after="200"/>
      </w:pPr>
      <w:r>
        <w:rPr>
          <w:rFonts w:ascii="Arial" w:cs="Arial" w:eastAsia="Arial" w:hAnsi="Arial"/>
          <w:b/>
          <w:bCs/>
          <w:color w:val="1A5276"/>
          <w:sz w:val="32"/>
          <w:szCs w:val="32"/>
        </w:rPr>
        <w:t xml:space="preserve">9. Risks &amp;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Risk</w:t>
            </w:r>
          </w:p>
        </w:tc>
        <w:tc>
          <w:tcPr>
            <w:tcW w:type="dxa" w:w="312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Severity</w:t>
            </w:r>
          </w:p>
        </w:tc>
        <w:tc>
          <w:tcPr>
            <w:tcW w:type="dxa" w:w="312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Mitigation</w:t>
            </w:r>
          </w:p>
        </w:tc>
      </w:tr>
      <w:tr>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line="260"/>
            </w:pPr>
            <w:r>
              <w:rPr>
                <w:rFonts w:ascii="Arial" w:cs="Arial" w:eastAsia="Arial" w:hAnsi="Arial"/>
                <w:color w:val="2C3E50"/>
                <w:sz w:val="20"/>
                <w:szCs w:val="20"/>
              </w:rPr>
              <w:t xml:space="preserve">AI follow-ups feel robotic or generic</w:t>
            </w:r>
          </w:p>
        </w:tc>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line="260"/>
            </w:pPr>
            <w:r>
              <w:rPr>
                <w:rFonts w:ascii="Arial" w:cs="Arial" w:eastAsia="Arial" w:hAnsi="Arial"/>
                <w:color w:val="2C3E50"/>
                <w:sz w:val="20"/>
                <w:szCs w:val="20"/>
              </w:rPr>
              <w:t xml:space="preserve">High</w:t>
            </w:r>
          </w:p>
        </w:tc>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line="260"/>
            </w:pPr>
            <w:r>
              <w:rPr>
                <w:rFonts w:ascii="Arial" w:cs="Arial" w:eastAsia="Arial" w:hAnsi="Arial"/>
                <w:color w:val="2C3E50"/>
                <w:sz w:val="20"/>
                <w:szCs w:val="20"/>
              </w:rPr>
              <w:t xml:space="preserve">Extensive prompt engineering; researcher preview/test mode; ongoing quality monitoring; feedback loop on individual interviews.</w:t>
            </w:r>
          </w:p>
        </w:tc>
      </w:tr>
      <w:tr>
        <w:tc>
          <w:tcPr>
            <w:tcW w:type="dxa" w:w="312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spacing w:line="260"/>
            </w:pPr>
            <w:r>
              <w:rPr>
                <w:rFonts w:ascii="Arial" w:cs="Arial" w:eastAsia="Arial" w:hAnsi="Arial"/>
                <w:color w:val="2C3E50"/>
                <w:sz w:val="20"/>
                <w:szCs w:val="20"/>
              </w:rPr>
              <w:t xml:space="preserve">Participants give terse responses to AI</w:t>
            </w:r>
          </w:p>
        </w:tc>
        <w:tc>
          <w:tcPr>
            <w:tcW w:type="dxa" w:w="312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spacing w:line="260"/>
            </w:pPr>
            <w:r>
              <w:rPr>
                <w:rFonts w:ascii="Arial" w:cs="Arial" w:eastAsia="Arial" w:hAnsi="Arial"/>
                <w:color w:val="2C3E50"/>
                <w:sz w:val="20"/>
                <w:szCs w:val="20"/>
              </w:rPr>
              <w:t xml:space="preserve">Medium</w:t>
            </w:r>
          </w:p>
        </w:tc>
        <w:tc>
          <w:tcPr>
            <w:tcW w:type="dxa" w:w="312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spacing w:line="260"/>
            </w:pPr>
            <w:r>
              <w:rPr>
                <w:rFonts w:ascii="Arial" w:cs="Arial" w:eastAsia="Arial" w:hAnsi="Arial"/>
                <w:color w:val="2C3E50"/>
                <w:sz w:val="20"/>
                <w:szCs w:val="20"/>
              </w:rPr>
              <w:t xml:space="preserve">Warm conversational design; clear intro setting expectations; progress indicator to encourage completion.</w:t>
            </w:r>
          </w:p>
        </w:tc>
      </w:tr>
      <w:tr>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line="260"/>
            </w:pPr>
            <w:r>
              <w:rPr>
                <w:rFonts w:ascii="Arial" w:cs="Arial" w:eastAsia="Arial" w:hAnsi="Arial"/>
                <w:color w:val="2C3E50"/>
                <w:sz w:val="20"/>
                <w:szCs w:val="20"/>
              </w:rPr>
              <w:t xml:space="preserve">Analysis report misses key themes</w:t>
            </w:r>
          </w:p>
        </w:tc>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line="260"/>
            </w:pPr>
            <w:r>
              <w:rPr>
                <w:rFonts w:ascii="Arial" w:cs="Arial" w:eastAsia="Arial" w:hAnsi="Arial"/>
                <w:color w:val="2C3E50"/>
                <w:sz w:val="20"/>
                <w:szCs w:val="20"/>
              </w:rPr>
              <w:t xml:space="preserve">High</w:t>
            </w:r>
          </w:p>
        </w:tc>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line="260"/>
            </w:pPr>
            <w:r>
              <w:rPr>
                <w:rFonts w:ascii="Arial" w:cs="Arial" w:eastAsia="Arial" w:hAnsi="Arial"/>
                <w:color w:val="2C3E50"/>
                <w:sz w:val="20"/>
                <w:szCs w:val="20"/>
              </w:rPr>
              <w:t xml:space="preserve">Allow researcher to review individual transcripts; flag confidence levels on findings; provide “unexpected insights” section.</w:t>
            </w:r>
          </w:p>
        </w:tc>
      </w:tr>
      <w:tr>
        <w:tc>
          <w:tcPr>
            <w:tcW w:type="dxa" w:w="312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spacing w:line="260"/>
            </w:pPr>
            <w:r>
              <w:rPr>
                <w:rFonts w:ascii="Arial" w:cs="Arial" w:eastAsia="Arial" w:hAnsi="Arial"/>
                <w:color w:val="2C3E50"/>
                <w:sz w:val="20"/>
                <w:szCs w:val="20"/>
              </w:rPr>
              <w:t xml:space="preserve">Researchers don’t trust AI-generated findings</w:t>
            </w:r>
          </w:p>
        </w:tc>
        <w:tc>
          <w:tcPr>
            <w:tcW w:type="dxa" w:w="312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spacing w:line="260"/>
            </w:pPr>
            <w:r>
              <w:rPr>
                <w:rFonts w:ascii="Arial" w:cs="Arial" w:eastAsia="Arial" w:hAnsi="Arial"/>
                <w:color w:val="2C3E50"/>
                <w:sz w:val="20"/>
                <w:szCs w:val="20"/>
              </w:rPr>
              <w:t xml:space="preserve">High</w:t>
            </w:r>
          </w:p>
        </w:tc>
        <w:tc>
          <w:tcPr>
            <w:tcW w:type="dxa" w:w="312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spacing w:line="260"/>
            </w:pPr>
            <w:r>
              <w:rPr>
                <w:rFonts w:ascii="Arial" w:cs="Arial" w:eastAsia="Arial" w:hAnsi="Arial"/>
                <w:color w:val="2C3E50"/>
                <w:sz w:val="20"/>
                <w:szCs w:val="20"/>
              </w:rPr>
              <w:t xml:space="preserve">Every finding is backed by direct quotes; full transcripts available; transparent methodology description in report.</w:t>
            </w:r>
          </w:p>
        </w:tc>
      </w:tr>
      <w:tr>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line="260"/>
            </w:pPr>
            <w:r>
              <w:rPr>
                <w:rFonts w:ascii="Arial" w:cs="Arial" w:eastAsia="Arial" w:hAnsi="Arial"/>
                <w:color w:val="2C3E50"/>
                <w:sz w:val="20"/>
                <w:szCs w:val="20"/>
              </w:rPr>
              <w:t xml:space="preserve">Interview runs too long / too short</w:t>
            </w:r>
          </w:p>
        </w:tc>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line="260"/>
            </w:pPr>
            <w:r>
              <w:rPr>
                <w:rFonts w:ascii="Arial" w:cs="Arial" w:eastAsia="Arial" w:hAnsi="Arial"/>
                <w:color w:val="2C3E50"/>
                <w:sz w:val="20"/>
                <w:szCs w:val="20"/>
              </w:rPr>
              <w:t xml:space="preserve">Medium</w:t>
            </w:r>
          </w:p>
        </w:tc>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line="260"/>
            </w:pPr>
            <w:r>
              <w:rPr>
                <w:rFonts w:ascii="Arial" w:cs="Arial" w:eastAsia="Arial" w:hAnsi="Arial"/>
                <w:color w:val="2C3E50"/>
                <w:sz w:val="20"/>
                <w:szCs w:val="20"/>
              </w:rPr>
              <w:t xml:space="preserve">Time-aware follow-up logic; hard limit on follow-ups per question; progress indicator for participants.</w:t>
            </w:r>
          </w:p>
        </w:tc>
      </w:tr>
      <w:tr>
        <w:tc>
          <w:tcPr>
            <w:tcW w:type="dxa" w:w="312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spacing w:line="260"/>
            </w:pPr>
            <w:r>
              <w:rPr>
                <w:rFonts w:ascii="Arial" w:cs="Arial" w:eastAsia="Arial" w:hAnsi="Arial"/>
                <w:color w:val="2C3E50"/>
                <w:sz w:val="20"/>
                <w:szCs w:val="20"/>
              </w:rPr>
              <w:t xml:space="preserve">Data privacy and consent concerns</w:t>
            </w:r>
          </w:p>
        </w:tc>
        <w:tc>
          <w:tcPr>
            <w:tcW w:type="dxa" w:w="312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spacing w:line="260"/>
            </w:pPr>
            <w:r>
              <w:rPr>
                <w:rFonts w:ascii="Arial" w:cs="Arial" w:eastAsia="Arial" w:hAnsi="Arial"/>
                <w:color w:val="2C3E50"/>
                <w:sz w:val="20"/>
                <w:szCs w:val="20"/>
              </w:rPr>
              <w:t xml:space="preserve">High</w:t>
            </w:r>
          </w:p>
        </w:tc>
        <w:tc>
          <w:tcPr>
            <w:tcW w:type="dxa" w:w="312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spacing w:line="260"/>
            </w:pPr>
            <w:r>
              <w:rPr>
                <w:rFonts w:ascii="Arial" w:cs="Arial" w:eastAsia="Arial" w:hAnsi="Arial"/>
                <w:color w:val="2C3E50"/>
                <w:sz w:val="20"/>
                <w:szCs w:val="20"/>
              </w:rPr>
              <w:t xml:space="preserve">Clear disclosure that AI is conducting the interview; transparent data handling; easy data deletion.</w:t>
            </w:r>
          </w:p>
        </w:tc>
      </w:tr>
      <w:tr>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line="260"/>
            </w:pPr>
            <w:r>
              <w:rPr>
                <w:rFonts w:ascii="Arial" w:cs="Arial" w:eastAsia="Arial" w:hAnsi="Arial"/>
                <w:color w:val="2C3E50"/>
                <w:sz w:val="20"/>
                <w:szCs w:val="20"/>
              </w:rPr>
              <w:t xml:space="preserve">Cold start: setup feels like too much work</w:t>
            </w:r>
          </w:p>
        </w:tc>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line="260"/>
            </w:pPr>
            <w:r>
              <w:rPr>
                <w:rFonts w:ascii="Arial" w:cs="Arial" w:eastAsia="Arial" w:hAnsi="Arial"/>
                <w:color w:val="2C3E50"/>
                <w:sz w:val="20"/>
                <w:szCs w:val="20"/>
              </w:rPr>
              <w:t xml:space="preserve">Medium</w:t>
            </w:r>
          </w:p>
        </w:tc>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line="260"/>
            </w:pPr>
            <w:r>
              <w:rPr>
                <w:rFonts w:ascii="Arial" w:cs="Arial" w:eastAsia="Arial" w:hAnsi="Arial"/>
                <w:color w:val="2C3E50"/>
                <w:sz w:val="20"/>
                <w:szCs w:val="20"/>
              </w:rPr>
              <w:t xml:space="preserve">AI suggestions for research questions and question framework; templates for common study types.</w:t>
            </w:r>
          </w:p>
        </w:tc>
      </w:tr>
    </w:tbl>
    <w:p>
      <w:pPr>
        <w:pStyle w:val="Heading1"/>
        <w:spacing w:before="360" w:after="200"/>
      </w:pPr>
      <w:r>
        <w:rPr>
          <w:rFonts w:ascii="Arial" w:cs="Arial" w:eastAsia="Arial" w:hAnsi="Arial"/>
          <w:b/>
          <w:bCs/>
          <w:color w:val="1A5276"/>
          <w:sz w:val="32"/>
          <w:szCs w:val="32"/>
        </w:rPr>
        <w:t xml:space="preserve">10. Success Metrics</w:t>
      </w:r>
    </w:p>
    <w:p>
      <w:pPr>
        <w:pStyle w:val="Heading2"/>
        <w:spacing w:before="280" w:after="160"/>
      </w:pPr>
      <w:r>
        <w:rPr>
          <w:rFonts w:ascii="Arial" w:cs="Arial" w:eastAsia="Arial" w:hAnsi="Arial"/>
          <w:b/>
          <w:bCs/>
          <w:color w:val="2E86C1"/>
          <w:sz w:val="26"/>
          <w:szCs w:val="26"/>
        </w:rPr>
        <w:t xml:space="preserve">10.1 Product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312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Target</w:t>
            </w:r>
          </w:p>
        </w:tc>
        <w:tc>
          <w:tcPr>
            <w:tcW w:type="dxa" w:w="312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Why It Matters</w:t>
            </w:r>
          </w:p>
        </w:tc>
      </w:tr>
      <w:tr>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line="260"/>
            </w:pPr>
            <w:r>
              <w:rPr>
                <w:rFonts w:ascii="Arial" w:cs="Arial" w:eastAsia="Arial" w:hAnsi="Arial"/>
                <w:color w:val="2C3E50"/>
                <w:sz w:val="20"/>
                <w:szCs w:val="20"/>
              </w:rPr>
              <w:t xml:space="preserve">Interview completion rate</w:t>
            </w:r>
          </w:p>
        </w:tc>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line="260"/>
            </w:pPr>
            <w:r>
              <w:rPr>
                <w:rFonts w:ascii="Arial" w:cs="Arial" w:eastAsia="Arial" w:hAnsi="Arial"/>
                <w:color w:val="2C3E50"/>
                <w:sz w:val="20"/>
                <w:szCs w:val="20"/>
              </w:rPr>
              <w:t xml:space="preserve">&gt;80%</w:t>
            </w:r>
          </w:p>
        </w:tc>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line="260"/>
            </w:pPr>
            <w:r>
              <w:rPr>
                <w:rFonts w:ascii="Arial" w:cs="Arial" w:eastAsia="Arial" w:hAnsi="Arial"/>
                <w:color w:val="2C3E50"/>
                <w:sz w:val="20"/>
                <w:szCs w:val="20"/>
              </w:rPr>
              <w:t xml:space="preserve">Participants stay and finish — the experience works</w:t>
            </w:r>
          </w:p>
        </w:tc>
      </w:tr>
      <w:tr>
        <w:tc>
          <w:tcPr>
            <w:tcW w:type="dxa" w:w="312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spacing w:line="260"/>
            </w:pPr>
            <w:r>
              <w:rPr>
                <w:rFonts w:ascii="Arial" w:cs="Arial" w:eastAsia="Arial" w:hAnsi="Arial"/>
                <w:color w:val="2C3E50"/>
                <w:sz w:val="20"/>
                <w:szCs w:val="20"/>
              </w:rPr>
              <w:t xml:space="preserve">Average session duration</w:t>
            </w:r>
          </w:p>
        </w:tc>
        <w:tc>
          <w:tcPr>
            <w:tcW w:type="dxa" w:w="312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spacing w:line="260"/>
            </w:pPr>
            <w:r>
              <w:rPr>
                <w:rFonts w:ascii="Arial" w:cs="Arial" w:eastAsia="Arial" w:hAnsi="Arial"/>
                <w:color w:val="2C3E50"/>
                <w:sz w:val="20"/>
                <w:szCs w:val="20"/>
              </w:rPr>
              <w:t xml:space="preserve">5–10 minutes</w:t>
            </w:r>
          </w:p>
        </w:tc>
        <w:tc>
          <w:tcPr>
            <w:tcW w:type="dxa" w:w="312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spacing w:line="260"/>
            </w:pPr>
            <w:r>
              <w:rPr>
                <w:rFonts w:ascii="Arial" w:cs="Arial" w:eastAsia="Arial" w:hAnsi="Arial"/>
                <w:color w:val="2C3E50"/>
                <w:sz w:val="20"/>
                <w:szCs w:val="20"/>
              </w:rPr>
              <w:t xml:space="preserve">Hitting the time target without sacrificing depth</w:t>
            </w:r>
          </w:p>
        </w:tc>
      </w:tr>
      <w:tr>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line="260"/>
            </w:pPr>
            <w:r>
              <w:rPr>
                <w:rFonts w:ascii="Arial" w:cs="Arial" w:eastAsia="Arial" w:hAnsi="Arial"/>
                <w:color w:val="2C3E50"/>
                <w:sz w:val="20"/>
                <w:szCs w:val="20"/>
              </w:rPr>
              <w:t xml:space="preserve">Report usefulness (researcher rating)</w:t>
            </w:r>
          </w:p>
        </w:tc>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line="260"/>
            </w:pPr>
            <w:r>
              <w:rPr>
                <w:rFonts w:ascii="Arial" w:cs="Arial" w:eastAsia="Arial" w:hAnsi="Arial"/>
                <w:color w:val="2C3E50"/>
                <w:sz w:val="20"/>
                <w:szCs w:val="20"/>
              </w:rPr>
              <w:t xml:space="preserve">&gt;4/5</w:t>
            </w:r>
          </w:p>
        </w:tc>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line="260"/>
            </w:pPr>
            <w:r>
              <w:rPr>
                <w:rFonts w:ascii="Arial" w:cs="Arial" w:eastAsia="Arial" w:hAnsi="Arial"/>
                <w:color w:val="2C3E50"/>
                <w:sz w:val="20"/>
                <w:szCs w:val="20"/>
              </w:rPr>
              <w:t xml:space="preserve">The output is actually valuable to the researcher</w:t>
            </w:r>
          </w:p>
        </w:tc>
      </w:tr>
      <w:tr>
        <w:tc>
          <w:tcPr>
            <w:tcW w:type="dxa" w:w="312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spacing w:line="260"/>
            </w:pPr>
            <w:r>
              <w:rPr>
                <w:rFonts w:ascii="Arial" w:cs="Arial" w:eastAsia="Arial" w:hAnsi="Arial"/>
                <w:color w:val="2C3E50"/>
                <w:sz w:val="20"/>
                <w:szCs w:val="20"/>
              </w:rPr>
              <w:t xml:space="preserve">Time from launch to report</w:t>
            </w:r>
          </w:p>
        </w:tc>
        <w:tc>
          <w:tcPr>
            <w:tcW w:type="dxa" w:w="312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spacing w:line="260"/>
            </w:pPr>
            <w:r>
              <w:rPr>
                <w:rFonts w:ascii="Arial" w:cs="Arial" w:eastAsia="Arial" w:hAnsi="Arial"/>
                <w:color w:val="2C3E50"/>
                <w:sz w:val="20"/>
                <w:szCs w:val="20"/>
              </w:rPr>
              <w:t xml:space="preserve">&lt;48 hours (with sufficient responses)</w:t>
            </w:r>
          </w:p>
        </w:tc>
        <w:tc>
          <w:tcPr>
            <w:tcW w:type="dxa" w:w="312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spacing w:line="260"/>
            </w:pPr>
            <w:r>
              <w:rPr>
                <w:rFonts w:ascii="Arial" w:cs="Arial" w:eastAsia="Arial" w:hAnsi="Arial"/>
                <w:color w:val="2C3E50"/>
                <w:sz w:val="20"/>
                <w:szCs w:val="20"/>
              </w:rPr>
              <w:t xml:space="preserve">Dramatically faster than manual research cycle</w:t>
            </w:r>
          </w:p>
        </w:tc>
      </w:tr>
      <w:tr>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line="260"/>
            </w:pPr>
            <w:r>
              <w:rPr>
                <w:rFonts w:ascii="Arial" w:cs="Arial" w:eastAsia="Arial" w:hAnsi="Arial"/>
                <w:color w:val="2C3E50"/>
                <w:sz w:val="20"/>
                <w:szCs w:val="20"/>
              </w:rPr>
              <w:t xml:space="preserve">Study repeat rate</w:t>
            </w:r>
          </w:p>
        </w:tc>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line="260"/>
            </w:pPr>
            <w:r>
              <w:rPr>
                <w:rFonts w:ascii="Arial" w:cs="Arial" w:eastAsia="Arial" w:hAnsi="Arial"/>
                <w:color w:val="2C3E50"/>
                <w:sz w:val="20"/>
                <w:szCs w:val="20"/>
              </w:rPr>
              <w:t xml:space="preserve">&gt;50% within 90 days</w:t>
            </w:r>
          </w:p>
        </w:tc>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line="260"/>
            </w:pPr>
            <w:r>
              <w:rPr>
                <w:rFonts w:ascii="Arial" w:cs="Arial" w:eastAsia="Arial" w:hAnsi="Arial"/>
                <w:color w:val="2C3E50"/>
                <w:sz w:val="20"/>
                <w:szCs w:val="20"/>
              </w:rPr>
              <w:t xml:space="preserve">Researchers find enough value to use it again</w:t>
            </w:r>
          </w:p>
        </w:tc>
      </w:tr>
    </w:tbl>
    <w:p>
      <w:pPr>
        <w:spacing w:after="100"/>
      </w:pPr>
    </w:p>
    <w:p>
      <w:pPr>
        <w:pStyle w:val="Heading2"/>
        <w:spacing w:before="280" w:after="160"/>
      </w:pPr>
      <w:r>
        <w:rPr>
          <w:rFonts w:ascii="Arial" w:cs="Arial" w:eastAsia="Arial" w:hAnsi="Arial"/>
          <w:b/>
          <w:bCs/>
          <w:color w:val="2E86C1"/>
          <w:sz w:val="26"/>
          <w:szCs w:val="26"/>
        </w:rPr>
        <w:t xml:space="preserve">10.2 Quality Metrics</w:t>
      </w:r>
    </w:p>
    <w:p>
      <w:pPr>
        <w:pStyle w:val="ListParagraph"/>
        <w:numPr>
          <w:ilvl w:val="0"/>
          <w:numId w:val="2"/>
        </w:numPr>
        <w:spacing w:after="80" w:line="276"/>
      </w:pPr>
      <w:r>
        <w:rPr>
          <w:rFonts w:ascii="Arial" w:cs="Arial" w:eastAsia="Arial" w:hAnsi="Arial"/>
          <w:b/>
          <w:bCs/>
          <w:color w:val="2C3E50"/>
          <w:sz w:val="21"/>
          <w:szCs w:val="21"/>
        </w:rPr>
        <w:t xml:space="preserve">Follow-up relevance score: </w:t>
      </w:r>
      <w:r>
        <w:rPr>
          <w:rFonts w:ascii="Arial" w:cs="Arial" w:eastAsia="Arial" w:hAnsi="Arial"/>
          <w:color w:val="2C3E50"/>
          <w:sz w:val="21"/>
          <w:szCs w:val="21"/>
        </w:rPr>
        <w:t xml:space="preserve">Human-rated assessment of whether AI follow-ups were appropriate and useful.</w:t>
      </w:r>
    </w:p>
    <w:p>
      <w:pPr>
        <w:pStyle w:val="ListParagraph"/>
        <w:numPr>
          <w:ilvl w:val="0"/>
          <w:numId w:val="2"/>
        </w:numPr>
        <w:spacing w:after="80" w:line="276"/>
      </w:pPr>
      <w:r>
        <w:rPr>
          <w:rFonts w:ascii="Arial" w:cs="Arial" w:eastAsia="Arial" w:hAnsi="Arial"/>
          <w:b/>
          <w:bCs/>
          <w:color w:val="2C3E50"/>
          <w:sz w:val="21"/>
          <w:szCs w:val="21"/>
        </w:rPr>
        <w:t xml:space="preserve">Theme accuracy: </w:t>
      </w:r>
      <w:r>
        <w:rPr>
          <w:rFonts w:ascii="Arial" w:cs="Arial" w:eastAsia="Arial" w:hAnsi="Arial"/>
          <w:color w:val="2C3E50"/>
          <w:sz w:val="21"/>
          <w:szCs w:val="21"/>
        </w:rPr>
        <w:t xml:space="preserve">Comparison of AI-identified themes vs. human researcher analysis on the same data.</w:t>
      </w:r>
    </w:p>
    <w:p>
      <w:pPr>
        <w:pStyle w:val="ListParagraph"/>
        <w:numPr>
          <w:ilvl w:val="0"/>
          <w:numId w:val="2"/>
        </w:numPr>
        <w:spacing w:after="80" w:line="276"/>
      </w:pPr>
      <w:r>
        <w:rPr>
          <w:rFonts w:ascii="Arial" w:cs="Arial" w:eastAsia="Arial" w:hAnsi="Arial"/>
          <w:b/>
          <w:bCs/>
          <w:color w:val="2C3E50"/>
          <w:sz w:val="21"/>
          <w:szCs w:val="21"/>
        </w:rPr>
        <w:t xml:space="preserve">Quote attribution accuracy: </w:t>
      </w:r>
      <w:r>
        <w:rPr>
          <w:rFonts w:ascii="Arial" w:cs="Arial" w:eastAsia="Arial" w:hAnsi="Arial"/>
          <w:color w:val="2C3E50"/>
          <w:sz w:val="21"/>
          <w:szCs w:val="21"/>
        </w:rPr>
        <w:t xml:space="preserve">Are quotes in the report correctly attributed and contextually appropriate?</w:t>
      </w:r>
    </w:p>
    <w:p>
      <w:pPr>
        <w:pStyle w:val="Heading1"/>
        <w:spacing w:before="360" w:after="200"/>
      </w:pPr>
      <w:r>
        <w:rPr>
          <w:rFonts w:ascii="Arial" w:cs="Arial" w:eastAsia="Arial" w:hAnsi="Arial"/>
          <w:b/>
          <w:bCs/>
          <w:color w:val="1A5276"/>
          <w:sz w:val="32"/>
          <w:szCs w:val="32"/>
        </w:rPr>
        <w:t xml:space="preserve">11. Future Considerations (v2+)</w:t>
      </w:r>
    </w:p>
    <w:p>
      <w:pPr>
        <w:spacing w:after="160" w:line="276"/>
      </w:pPr>
      <w:r>
        <w:rPr>
          <w:rFonts w:ascii="Arial" w:cs="Arial" w:eastAsia="Arial" w:hAnsi="Arial"/>
          <w:color w:val="2C3E50"/>
          <w:sz w:val="21"/>
          <w:szCs w:val="21"/>
        </w:rPr>
        <w:t xml:space="preserve">These features are explicitly out of scope for v1 but represent natural extensions:</w:t>
      </w:r>
    </w:p>
    <w:p>
      <w:pPr>
        <w:pStyle w:val="ListParagraph"/>
        <w:numPr>
          <w:ilvl w:val="0"/>
          <w:numId w:val="2"/>
        </w:numPr>
        <w:spacing w:after="80" w:line="276"/>
      </w:pPr>
      <w:r>
        <w:rPr>
          <w:rFonts w:ascii="Arial" w:cs="Arial" w:eastAsia="Arial" w:hAnsi="Arial"/>
          <w:b/>
          <w:bCs/>
          <w:color w:val="2C3E50"/>
          <w:sz w:val="21"/>
          <w:szCs w:val="21"/>
        </w:rPr>
        <w:t xml:space="preserve">Email invitations with response tracking. </w:t>
      </w:r>
      <w:r>
        <w:rPr>
          <w:rFonts w:ascii="Arial" w:cs="Arial" w:eastAsia="Arial" w:hAnsi="Arial"/>
          <w:color w:val="2C3E50"/>
          <w:sz w:val="21"/>
          <w:szCs w:val="21"/>
        </w:rPr>
        <w:t xml:space="preserve">Know who’s been invited, who’s completed, and send reminders.</w:t>
      </w:r>
    </w:p>
    <w:p>
      <w:pPr>
        <w:pStyle w:val="ListParagraph"/>
        <w:numPr>
          <w:ilvl w:val="0"/>
          <w:numId w:val="2"/>
        </w:numPr>
        <w:spacing w:after="80" w:line="276"/>
      </w:pPr>
      <w:r>
        <w:rPr>
          <w:rFonts w:ascii="Arial" w:cs="Arial" w:eastAsia="Arial" w:hAnsi="Arial"/>
          <w:b/>
          <w:bCs/>
          <w:color w:val="2C3E50"/>
          <w:sz w:val="21"/>
          <w:szCs w:val="21"/>
        </w:rPr>
        <w:t xml:space="preserve">Panel integrations. </w:t>
      </w:r>
      <w:r>
        <w:rPr>
          <w:rFonts w:ascii="Arial" w:cs="Arial" w:eastAsia="Arial" w:hAnsi="Arial"/>
          <w:color w:val="2C3E50"/>
          <w:sz w:val="21"/>
          <w:szCs w:val="21"/>
        </w:rPr>
        <w:t xml:space="preserve">Connect to Prolific, UserTesting, or similar platforms for participant recruitment.</w:t>
      </w:r>
    </w:p>
    <w:p>
      <w:pPr>
        <w:pStyle w:val="ListParagraph"/>
        <w:numPr>
          <w:ilvl w:val="0"/>
          <w:numId w:val="2"/>
        </w:numPr>
        <w:spacing w:after="80" w:line="276"/>
      </w:pPr>
      <w:r>
        <w:rPr>
          <w:rFonts w:ascii="Arial" w:cs="Arial" w:eastAsia="Arial" w:hAnsi="Arial"/>
          <w:b/>
          <w:bCs/>
          <w:color w:val="2C3E50"/>
          <w:sz w:val="21"/>
          <w:szCs w:val="21"/>
        </w:rPr>
        <w:t xml:space="preserve">Multi-language support. </w:t>
      </w:r>
      <w:r>
        <w:rPr>
          <w:rFonts w:ascii="Arial" w:cs="Arial" w:eastAsia="Arial" w:hAnsi="Arial"/>
          <w:color w:val="2C3E50"/>
          <w:sz w:val="21"/>
          <w:szCs w:val="21"/>
        </w:rPr>
        <w:t xml:space="preserve">Conduct interviews in the participant’s preferred language.</w:t>
      </w:r>
    </w:p>
    <w:p>
      <w:pPr>
        <w:pStyle w:val="ListParagraph"/>
        <w:numPr>
          <w:ilvl w:val="0"/>
          <w:numId w:val="2"/>
        </w:numPr>
        <w:spacing w:after="80" w:line="276"/>
      </w:pPr>
      <w:r>
        <w:rPr>
          <w:rFonts w:ascii="Arial" w:cs="Arial" w:eastAsia="Arial" w:hAnsi="Arial"/>
          <w:b/>
          <w:bCs/>
          <w:color w:val="2C3E50"/>
          <w:sz w:val="21"/>
          <w:szCs w:val="21"/>
        </w:rPr>
        <w:t xml:space="preserve">Longitudinal studies. </w:t>
      </w:r>
      <w:r>
        <w:rPr>
          <w:rFonts w:ascii="Arial" w:cs="Arial" w:eastAsia="Arial" w:hAnsi="Arial"/>
          <w:color w:val="2C3E50"/>
          <w:sz w:val="21"/>
          <w:szCs w:val="21"/>
        </w:rPr>
        <w:t xml:space="preserve">Re-interview the same participants over time to track changes.</w:t>
      </w:r>
    </w:p>
    <w:p>
      <w:pPr>
        <w:pStyle w:val="ListParagraph"/>
        <w:numPr>
          <w:ilvl w:val="0"/>
          <w:numId w:val="2"/>
        </w:numPr>
        <w:spacing w:after="80" w:line="276"/>
      </w:pPr>
      <w:r>
        <w:rPr>
          <w:rFonts w:ascii="Arial" w:cs="Arial" w:eastAsia="Arial" w:hAnsi="Arial"/>
          <w:b/>
          <w:bCs/>
          <w:color w:val="2C3E50"/>
          <w:sz w:val="21"/>
          <w:szCs w:val="21"/>
        </w:rPr>
        <w:t xml:space="preserve">Template library. </w:t>
      </w:r>
      <w:r>
        <w:rPr>
          <w:rFonts w:ascii="Arial" w:cs="Arial" w:eastAsia="Arial" w:hAnsi="Arial"/>
          <w:color w:val="2C3E50"/>
          <w:sz w:val="21"/>
          <w:szCs w:val="21"/>
        </w:rPr>
        <w:t xml:space="preserve">Pre-built research frameworks for common study types (onboarding, feature discovery, churn analysis).</w:t>
      </w:r>
    </w:p>
    <w:p>
      <w:pPr>
        <w:pStyle w:val="ListParagraph"/>
        <w:numPr>
          <w:ilvl w:val="0"/>
          <w:numId w:val="2"/>
        </w:numPr>
        <w:spacing w:after="80" w:line="276"/>
      </w:pPr>
      <w:r>
        <w:rPr>
          <w:rFonts w:ascii="Arial" w:cs="Arial" w:eastAsia="Arial" w:hAnsi="Arial"/>
          <w:b/>
          <w:bCs/>
          <w:color w:val="2C3E50"/>
          <w:sz w:val="21"/>
          <w:szCs w:val="21"/>
        </w:rPr>
        <w:t xml:space="preserve">Team collaboration. </w:t>
      </w:r>
      <w:r>
        <w:rPr>
          <w:rFonts w:ascii="Arial" w:cs="Arial" w:eastAsia="Arial" w:hAnsi="Arial"/>
          <w:color w:val="2C3E50"/>
          <w:sz w:val="21"/>
          <w:szCs w:val="21"/>
        </w:rPr>
        <w:t xml:space="preserve">Multiple researchers on one study; shared analysis and annotations.</w:t>
      </w:r>
    </w:p>
    <w:p>
      <w:pPr>
        <w:pStyle w:val="ListParagraph"/>
        <w:numPr>
          <w:ilvl w:val="0"/>
          <w:numId w:val="2"/>
        </w:numPr>
        <w:spacing w:after="80" w:line="276"/>
      </w:pPr>
      <w:r>
        <w:rPr>
          <w:rFonts w:ascii="Arial" w:cs="Arial" w:eastAsia="Arial" w:hAnsi="Arial"/>
          <w:b/>
          <w:bCs/>
          <w:color w:val="2C3E50"/>
          <w:sz w:val="21"/>
          <w:szCs w:val="21"/>
        </w:rPr>
        <w:t xml:space="preserve">Interactive report dashboard. </w:t>
      </w:r>
      <w:r>
        <w:rPr>
          <w:rFonts w:ascii="Arial" w:cs="Arial" w:eastAsia="Arial" w:hAnsi="Arial"/>
          <w:color w:val="2C3E50"/>
          <w:sz w:val="21"/>
          <w:szCs w:val="21"/>
        </w:rPr>
        <w:t xml:space="preserve">Filterable, explorable findings (by participant segment, theme, etc.).</w:t>
      </w:r>
    </w:p>
    <w:p>
      <w:pPr>
        <w:pStyle w:val="ListParagraph"/>
        <w:numPr>
          <w:ilvl w:val="0"/>
          <w:numId w:val="2"/>
        </w:numPr>
        <w:spacing w:after="80" w:line="276"/>
      </w:pPr>
      <w:r>
        <w:rPr>
          <w:rFonts w:ascii="Arial" w:cs="Arial" w:eastAsia="Arial" w:hAnsi="Arial"/>
          <w:b/>
          <w:bCs/>
          <w:color w:val="2C3E50"/>
          <w:sz w:val="21"/>
          <w:szCs w:val="21"/>
        </w:rPr>
        <w:t xml:space="preserve">Voice input for participants. </w:t>
      </w:r>
      <w:r>
        <w:rPr>
          <w:rFonts w:ascii="Arial" w:cs="Arial" w:eastAsia="Arial" w:hAnsi="Arial"/>
          <w:color w:val="2C3E50"/>
          <w:sz w:val="21"/>
          <w:szCs w:val="21"/>
        </w:rPr>
        <w:t xml:space="preserve">Speak responses instead of typing for richer, more natural data.</w:t>
      </w:r>
    </w:p>
    <w:p>
      <w:pPr>
        <w:pStyle w:val="ListParagraph"/>
        <w:numPr>
          <w:ilvl w:val="0"/>
          <w:numId w:val="2"/>
        </w:numPr>
        <w:spacing w:after="80" w:line="276"/>
      </w:pPr>
      <w:r>
        <w:rPr>
          <w:rFonts w:ascii="Arial" w:cs="Arial" w:eastAsia="Arial" w:hAnsi="Arial"/>
          <w:b/>
          <w:bCs/>
          <w:color w:val="2C3E50"/>
          <w:sz w:val="21"/>
          <w:szCs w:val="21"/>
        </w:rPr>
        <w:t xml:space="preserve">Mid-study adaptation. </w:t>
      </w:r>
      <w:r>
        <w:rPr>
          <w:rFonts w:ascii="Arial" w:cs="Arial" w:eastAsia="Arial" w:hAnsi="Arial"/>
          <w:color w:val="2C3E50"/>
          <w:sz w:val="21"/>
          <w:szCs w:val="21"/>
        </w:rPr>
        <w:t xml:space="preserve">Researcher reviews early interviews and adjusts the question framework for remaining participants.</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single" w:color="2E86C1" w:sz="2"/>
              <w:right w:val="none" w:sz="0"/>
            </w:tcBorders>
          </w:tcPr>
          <w:p>
            <w:pPr>
              <w:spacing w:after="0"/>
            </w:pPr>
          </w:p>
        </w:tc>
      </w:tr>
    </w:tbl>
    <w:p>
      <w:pPr>
        <w:spacing w:after="100"/>
      </w:pPr>
    </w:p>
    <w:p>
      <w:pPr>
        <w:jc w:val="center"/>
      </w:pPr>
      <w:r>
        <w:rPr>
          <w:rFonts w:ascii="Arial" w:cs="Arial" w:eastAsia="Arial" w:hAnsi="Arial"/>
          <w:i/>
          <w:iCs/>
          <w:color w:val="95A5A6"/>
          <w:sz w:val="20"/>
          <w:szCs w:val="20"/>
        </w:rPr>
        <w:t xml:space="preserve">End of Specification</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5A5A6"/>
        <w:sz w:val="16"/>
        <w:szCs w:val="16"/>
      </w:rPr>
      <w:t xml:space="preserve">Page </w:t>
    </w:r>
    <w:r>
      <w:rPr>
        <w:rFonts w:ascii="Arial" w:cs="Arial" w:eastAsia="Arial" w:hAnsi="Arial"/>
        <w:color w:val="95A5A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5A5A6"/>
        <w:sz w:val="16"/>
        <w:szCs w:val="16"/>
      </w:rPr>
      <w:t xml:space="preserve">InsightFlow — Product Spec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A5276"/>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2E86C1"/>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2026-02-09T19:22:34.187Z</dcterms:created>
  <dcterms:modified xsi:type="dcterms:W3CDTF">2026-02-09T19:22:34.188Z</dcterms:modified>
</cp:coreProperties>
</file>

<file path=docProps/custom.xml><?xml version="1.0" encoding="utf-8"?>
<Properties xmlns="http://schemas.openxmlformats.org/officeDocument/2006/custom-properties" xmlns:vt="http://schemas.openxmlformats.org/officeDocument/2006/docPropsVTypes"/>
</file>