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AVG × 剧本杀 场景化学习设计能力资产库</w:t>
      </w:r>
    </w:p>
    <w:p>
      <w:pPr>
        <w:pStyle w:val="Heading1"/>
      </w:pPr>
      <w:r>
        <w:rPr>
          <w:rFonts w:ascii="Microsoft YaHei" w:hAnsi="Microsoft YaHei" w:eastAsia="Microsoft YaHei"/>
        </w:rPr>
        <w:t>00 · 总览与七条心法</w:t>
      </w:r>
    </w:p>
    <w:p>
      <w:r>
        <w:t>────────────────────</w:t>
      </w:r>
    </w:p>
    <w:p>
      <w:r>
        <w:rPr>
          <w:rFonts w:ascii="Microsoft YaHei" w:hAnsi="Microsoft YaHei" w:eastAsia="Microsoft YaHei"/>
        </w:rPr>
        <w:t>name: avg-scenario-design-kit description: &gt;-</w:t>
      </w:r>
    </w:p>
    <w:p>
      <w:r>
        <w:rPr>
          <w:rFonts w:ascii="Microsoft YaHei" w:hAnsi="Microsoft YaHei" w:eastAsia="Microsoft YaHei"/>
        </w:rPr>
        <w:t xml:space="preserve">  AVG × 剧本杀 场景化学习设计能力资产库（可调用知识资产）。当设计/评审"课程→AVG"</w:t>
      </w:r>
    </w:p>
    <w:p>
      <w:r>
        <w:rPr>
          <w:rFonts w:ascii="Microsoft YaHei" w:hAnsi="Microsoft YaHei" w:eastAsia="Microsoft YaHei"/>
        </w:rPr>
        <w:t xml:space="preserve">  转换、设计分支抉择 / 证据辩论 / 多视角 / 多结局 / 复盘等互动机制，或设计线下产品包</w:t>
      </w:r>
    </w:p>
    <w:p>
      <w:r>
        <w:rPr>
          <w:rFonts w:ascii="Microsoft YaHei" w:hAnsi="Microsoft YaHei" w:eastAsia="Microsoft YaHei"/>
        </w:rPr>
        <w:t xml:space="preserve">  （剧本、角色卡、线索卡、DM 手册、复盘手册、知识卡片）与引导流程、产出物模板时调用。</w:t>
      </w:r>
    </w:p>
    <w:p>
      <w:r>
        <w:rPr>
          <w:rFonts w:ascii="Microsoft YaHei" w:hAnsi="Microsoft YaHei" w:eastAsia="Microsoft YaHei"/>
        </w:rPr>
        <w:t xml:space="preserve">  提供：游戏 AVG 互动与设计机制库、剧本杀企业培训「设计→交付→运营」方法论、案例库、</w:t>
      </w:r>
    </w:p>
    <w:p>
      <w:r>
        <w:rPr>
          <w:rFonts w:ascii="Microsoft YaHei" w:hAnsi="Microsoft YaHei" w:eastAsia="Microsoft YaHei"/>
        </w:rPr>
        <w:t xml:space="preserve">  设计期检查清单、**机器可读自动校验规则（Validation Gates）**、**线下产品包实体物料规格**。</w:t>
      </w:r>
    </w:p>
    <w:p>
      <w:r>
        <w:rPr>
          <w:rFonts w:ascii="Microsoft YaHei" w:hAnsi="Microsoft YaHei" w:eastAsia="Microsoft YaHei"/>
        </w:rPr>
        <w:t xml:space="preserve">  服务于《AVG Course Builder》平台的设计期功能（设计/校验/导出离线包）。</w:t>
      </w:r>
    </w:p>
    <w:p>
      <w:r>
        <w:t>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</w:rPr>
        <w:t>AVG × 剧本杀 场景化学习设计能力资产</w:t>
      </w:r>
    </w:p>
    <w:p>
      <w:r>
        <w:rPr>
          <w:rFonts w:ascii="Microsoft YaHei" w:hAnsi="Microsoft YaHei" w:eastAsia="Microsoft YaHei"/>
        </w:rPr>
        <w:t>你是「课程 → AVG」场景化学习平台的设计顾问知识库。本 Skill 沉淀两大学科里**被验证过**的真东西， 供平台设计期（AI Agent 与课程设计师）随时调用，把"课程"变成"好玩且学得会的游戏化情景"。</w:t>
      </w:r>
    </w:p>
    <w:p>
      <w:r>
        <w:rPr>
          <w:rFonts w:ascii="Microsoft YaHei" w:hAnsi="Microsoft YaHei" w:eastAsia="Microsoft YaHei"/>
        </w:rPr>
        <w:t>**两大知识支柱**</w:t>
      </w:r>
    </w:p>
    <w:p>
      <w:pPr>
        <w:pStyle w:val="ListNumber"/>
      </w:pPr>
      <w:r>
        <w:rPr>
          <w:rFonts w:ascii="Microsoft YaHei" w:hAnsi="Microsoft YaHei" w:eastAsia="Microsoft YaHei"/>
        </w:rPr>
        <w:t>**游戏 / 桌面游戏里优秀 AVG 的互动与设计机制**</w:t>
      </w:r>
    </w:p>
    <w:p>
      <w:r>
        <w:rPr>
          <w:rFonts w:ascii="Microsoft YaHei" w:hAnsi="Microsoft YaHei" w:eastAsia="Microsoft YaHei"/>
        </w:rPr>
        <w:t xml:space="preserve">   视觉小说、互动小说、冒险游戏（如 *Zero Escape*、*Danganronpa*、*Ace Attorney*、</w:t>
      </w:r>
    </w:p>
    <w:p>
      <w:r>
        <w:rPr>
          <w:rFonts w:ascii="Microsoft YaHei" w:hAnsi="Microsoft YaHei" w:eastAsia="Microsoft YaHei"/>
        </w:rPr>
        <w:t xml:space="preserve">   *Detroit: Become Human*、*Disco Elysium*、*Along the Edge*、*The Hundred Line*）。</w:t>
      </w:r>
    </w:p>
    <w:p>
      <w:r>
        <w:rPr>
          <w:rFonts w:ascii="Microsoft YaHei" w:hAnsi="Microsoft YaHei" w:eastAsia="Microsoft YaHei"/>
        </w:rPr>
        <w:t xml:space="preserve">   学的是：分支与状态追踪、抉择质量、证据/辩论系统、关系/道德计量、多视角、实时压力、</w:t>
      </w:r>
    </w:p>
    <w:p>
      <w:r>
        <w:rPr>
          <w:rFonts w:ascii="Microsoft YaHei" w:hAnsi="Microsoft YaHei" w:eastAsia="Microsoft YaHei"/>
        </w:rPr>
        <w:t xml:space="preserve">   时间循环、多结局、活体 NPC、元叙事——以及它们**为什么有效**。</w:t>
      </w:r>
    </w:p>
    <w:p>
      <w:pPr>
        <w:pStyle w:val="ListNumber"/>
      </w:pPr>
      <w:r>
        <w:rPr>
          <w:rFonts w:ascii="Microsoft YaHei" w:hAnsi="Microsoft YaHei" w:eastAsia="Microsoft YaHei"/>
        </w:rPr>
        <w:t>**现有剧本杀（沉浸式情景）用于企业培训「产品设计 → 实际交付运营」的方法论**</w:t>
      </w:r>
    </w:p>
    <w:p>
      <w:r>
        <w:rPr>
          <w:rFonts w:ascii="Microsoft YaHei" w:hAnsi="Microsoft YaHei" w:eastAsia="Microsoft YaHei"/>
        </w:rPr>
        <w:t xml:space="preserve">   相邻的真实产出物赛道（邮储《阳光之下》、农行《清风廉影》、兴业《大岭山之歌》、</w:t>
      </w:r>
    </w:p>
    <w:p>
      <w:r>
        <w:rPr>
          <w:rFonts w:ascii="Microsoft YaHei" w:hAnsi="Microsoft YaHei" w:eastAsia="Microsoft YaHei"/>
        </w:rPr>
        <w:t xml:space="preserve">   工行《铁路大厂》、《星际启航》《列车藏宝》《职场局中局》等）。</w:t>
      </w:r>
    </w:p>
    <w:p>
      <w:r>
        <w:rPr>
          <w:rFonts w:ascii="Microsoft YaHei" w:hAnsi="Microsoft YaHei" w:eastAsia="Microsoft YaHei"/>
        </w:rPr>
        <w:t xml:space="preserve">   学的是：线下产品包该有哪些组件、设计流程、现场交付节奏、引导（DM）技术、</w:t>
      </w:r>
    </w:p>
    <w:p>
      <w:r>
        <w:rPr>
          <w:rFonts w:ascii="Microsoft YaHei" w:hAnsi="Microsoft YaHei" w:eastAsia="Microsoft YaHei"/>
        </w:rPr>
        <w:t xml:space="preserve">   **复盘（Debrief）方法论**、运营迭代——以及本平台如何用速度/质量/成本/规模化碾压它。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何时调用本 Skill</w:t>
      </w:r>
    </w:p>
    <w:p>
      <w:pPr>
        <w:pStyle w:val="ListBullet"/>
      </w:pPr>
      <w:r>
        <w:rPr>
          <w:rFonts w:ascii="Microsoft YaHei" w:hAnsi="Microsoft YaHei" w:eastAsia="Microsoft YaHei"/>
        </w:rPr>
        <w:t>设计 / 评审某一设计阶段该用什么机制：`Challenge / Exploration / Decision / Consequence / Ending / Reflection`</w:t>
      </w:r>
    </w:p>
    <w:p>
      <w:pPr>
        <w:pStyle w:val="ListBullet"/>
      </w:pPr>
      <w:r>
        <w:rPr>
          <w:rFonts w:ascii="Microsoft YaHei" w:hAnsi="Microsoft YaHei" w:eastAsia="Microsoft YaHei"/>
        </w:rPr>
        <w:t>设计 **Decision（抉择点）** 时，判断这是"两难"还是"假选择（illusion of choice）"</w:t>
      </w:r>
    </w:p>
    <w:p>
      <w:pPr>
        <w:pStyle w:val="ListBullet"/>
      </w:pPr>
      <w:r>
        <w:rPr>
          <w:rFonts w:ascii="Microsoft YaHei" w:hAnsi="Microsoft YaHei" w:eastAsia="Microsoft YaHei"/>
        </w:rPr>
        <w:t>设计 **Exploration（探索）** 的证据链、线索卡、角色分配</w:t>
      </w:r>
    </w:p>
    <w:p>
      <w:pPr>
        <w:pStyle w:val="ListBullet"/>
      </w:pPr>
      <w:r>
        <w:rPr>
          <w:rFonts w:ascii="Microsoft YaHei" w:hAnsi="Microsoft YaHei" w:eastAsia="Microsoft YaHei"/>
        </w:rPr>
        <w:t>设计 **Consequence / Growth（后果与成长）** 的关系/能力计量</w:t>
      </w:r>
    </w:p>
    <w:p>
      <w:pPr>
        <w:pStyle w:val="ListBullet"/>
      </w:pPr>
      <w:r>
        <w:rPr>
          <w:rFonts w:ascii="Microsoft YaHei" w:hAnsi="Microsoft YaHei" w:eastAsia="Microsoft YaHei"/>
        </w:rPr>
        <w:t>设计 **Ending（结局）** 时规避"真结局问题"</w:t>
      </w:r>
    </w:p>
    <w:p>
      <w:pPr>
        <w:pStyle w:val="ListBullet"/>
      </w:pPr>
      <w:r>
        <w:rPr>
          <w:rFonts w:ascii="Microsoft YaHei" w:hAnsi="Microsoft YaHei" w:eastAsia="Microsoft YaHei"/>
        </w:rPr>
        <w:t>设计 **Reflection（复盘）**、引导话术、知识卡片、产出物模板</w:t>
      </w:r>
    </w:p>
    <w:p>
      <w:pPr>
        <w:pStyle w:val="ListBullet"/>
      </w:pPr>
      <w:r>
        <w:rPr>
          <w:rFonts w:ascii="Microsoft YaHei" w:hAnsi="Microsoft YaHei" w:eastAsia="Microsoft YaHei"/>
        </w:rPr>
        <w:t>规划**线下产品包（离线包）** 应包含的组件清单</w:t>
      </w:r>
    </w:p>
    <w:p>
      <w:pPr>
        <w:pStyle w:val="ListBullet"/>
      </w:pPr>
      <w:r>
        <w:rPr>
          <w:rFonts w:ascii="Microsoft YaHei" w:hAnsi="Microsoft YaHei" w:eastAsia="Microsoft YaHei"/>
        </w:rPr>
        <w:t>需要真实案例佐证某个设计决策</w:t>
      </w:r>
    </w:p>
    <w:p>
      <w:pPr>
        <w:pStyle w:val="ListBullet"/>
      </w:pPr>
      <w:r>
        <w:rPr>
          <w:rFonts w:ascii="Microsoft YaHei" w:hAnsi="Microsoft YaHei" w:eastAsia="Microsoft YaHei"/>
        </w:rPr>
        <w:t>做设计期质量检查（对照检查清单）</w:t>
      </w:r>
    </w:p>
    <w:p>
      <w:pPr>
        <w:pStyle w:val="Heading2"/>
      </w:pPr>
      <w:r>
        <w:rPr>
          <w:rFonts w:ascii="Microsoft YaHei" w:hAnsi="Microsoft YaHei" w:eastAsia="Microsoft YaHei"/>
        </w:rPr>
        <w:t>知识体系索引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服务阶段</w:t>
            </w:r>
          </w:p>
        </w:tc>
      </w:tr>
      <w:tr>
        <w:tc>
          <w:tcPr>
            <w:tcW w:type="dxa" w:w="2880"/>
          </w:tcPr>
          <w:p>
            <w:r>
              <w:t>`references/avg_mechanics_library.md`</w:t>
            </w:r>
          </w:p>
        </w:tc>
        <w:tc>
          <w:tcPr>
            <w:tcW w:type="dxa" w:w="2880"/>
          </w:tcPr>
          <w:p>
            <w:r>
              <w:t>AVG 互动与设计机制库（11 类机制 + 反模式 + 选型矩阵）</w:t>
            </w:r>
          </w:p>
        </w:tc>
        <w:tc>
          <w:tcPr>
            <w:tcW w:type="dxa" w:w="2880"/>
          </w:tcPr>
          <w:p>
            <w:r>
              <w:t>全设计期</w:t>
            </w:r>
          </w:p>
        </w:tc>
      </w:tr>
      <w:tr>
        <w:tc>
          <w:tcPr>
            <w:tcW w:type="dxa" w:w="2880"/>
          </w:tcPr>
          <w:p>
            <w:r>
              <w:t>`references/jubensha_playbook.md`</w:t>
            </w:r>
          </w:p>
        </w:tc>
        <w:tc>
          <w:tcPr>
            <w:tcW w:type="dxa" w:w="2880"/>
          </w:tcPr>
          <w:p>
            <w:r>
              <w:t>剧本杀企业培训：设计 → 交付 → 运营方法论 + 线下包组件</w:t>
            </w:r>
          </w:p>
        </w:tc>
        <w:tc>
          <w:tcPr>
            <w:tcW w:type="dxa" w:w="2880"/>
          </w:tcPr>
          <w:p>
            <w:r>
              <w:t>设计期 / 离线包</w:t>
            </w:r>
          </w:p>
        </w:tc>
      </w:tr>
      <w:tr>
        <w:tc>
          <w:tcPr>
            <w:tcW w:type="dxa" w:w="2880"/>
          </w:tcPr>
          <w:p>
            <w:r>
              <w:t>`references/case_library.md`</w:t>
            </w:r>
          </w:p>
        </w:tc>
        <w:tc>
          <w:tcPr>
            <w:tcW w:type="dxa" w:w="2880"/>
          </w:tcPr>
          <w:p>
            <w:r>
              <w:t>案例库：优秀 AVG 游戏 + 真实剧本杀培训产品</w:t>
            </w:r>
          </w:p>
        </w:tc>
        <w:tc>
          <w:tcPr>
            <w:tcW w:type="dxa" w:w="2880"/>
          </w:tcPr>
          <w:p>
            <w:r>
              <w:t>佐证 / 对标</w:t>
            </w:r>
          </w:p>
        </w:tc>
      </w:tr>
      <w:tr>
        <w:tc>
          <w:tcPr>
            <w:tcW w:type="dxa" w:w="2880"/>
          </w:tcPr>
          <w:p>
            <w:r>
              <w:t>`references/design_checklists.md`</w:t>
            </w:r>
          </w:p>
        </w:tc>
        <w:tc>
          <w:tcPr>
            <w:tcW w:type="dxa" w:w="2880"/>
          </w:tcPr>
          <w:p>
            <w:r>
              <w:t>设计期检查清单（按平台工作区/阶段 + 通用门禁）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`references/validation_rules.md`</w:t>
            </w:r>
          </w:p>
        </w:tc>
        <w:tc>
          <w:tcPr>
            <w:tcW w:type="dxa" w:w="2880"/>
          </w:tcPr>
          <w:p>
            <w:r>
              <w:t>自动校验规则（38 条，机器可读；同源 `validation_rules.json`）</w:t>
            </w:r>
          </w:p>
        </w:tc>
        <w:tc>
          <w:tcPr>
            <w:tcW w:type="dxa" w:w="2880"/>
          </w:tcPr>
          <w:p>
            <w:r>
              <w:t>Validation / 导出门禁</w:t>
            </w:r>
          </w:p>
        </w:tc>
      </w:tr>
      <w:tr>
        <w:tc>
          <w:tcPr>
            <w:tcW w:type="dxa" w:w="2880"/>
          </w:tcPr>
          <w:p>
            <w:r>
              <w:t>`references/offline_package_spec.md`</w:t>
            </w:r>
          </w:p>
        </w:tc>
        <w:tc>
          <w:tcPr>
            <w:tcW w:type="dxa" w:w="2880"/>
          </w:tcPr>
          <w:p>
            <w:r>
              <w:t>线下产品包实体物料规格（纸张/卡牌尺寸/工艺/出血/成本锚）</w:t>
            </w:r>
          </w:p>
        </w:tc>
        <w:tc>
          <w:tcPr>
            <w:tcW w:type="dxa" w:w="2880"/>
          </w:tcPr>
          <w:p>
            <w:r>
              <w:t>离线包导出（E6）</w:t>
            </w:r>
          </w:p>
        </w:tc>
      </w:tr>
      <w:tr>
        <w:tc>
          <w:tcPr>
            <w:tcW w:type="dxa" w:w="2880"/>
          </w:tcPr>
          <w:p>
            <w:r>
              <w:t>`references/course_tiering.md`</w:t>
            </w:r>
          </w:p>
        </w:tc>
        <w:tc>
          <w:tcPr>
            <w:tcW w:type="dxa" w:w="2880"/>
          </w:tcPr>
          <w:p>
            <w:r>
              <w:t>课程产品分层模型（3 层×2 类 矩阵、50/50 时间、盲区、资产打通）</w:t>
            </w:r>
          </w:p>
        </w:tc>
        <w:tc>
          <w:tcPr>
            <w:tcW w:type="dxa" w:w="2880"/>
          </w:tcPr>
          <w:p>
            <w:r>
              <w:t>定价/交付/生产轴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八条跨领域心法（调用前先读）</w:t>
      </w:r>
    </w:p>
    <w:p>
      <w:pPr>
        <w:pStyle w:val="ListNumber"/>
      </w:pPr>
      <w:r>
        <w:rPr>
          <w:rFonts w:ascii="Microsoft YaHei" w:hAnsi="Microsoft YaHei" w:eastAsia="Microsoft YaHei"/>
        </w:rPr>
        <w:t>**受控的能动性（Constrained Agency）**：作者设计"可能性空间"，玩家在其中导航。</w:t>
      </w:r>
    </w:p>
    <w:p>
      <w:r>
        <w:rPr>
          <w:rFonts w:ascii="Microsoft YaHei" w:hAnsi="Microsoft YaHei" w:eastAsia="Microsoft YaHei"/>
        </w:rPr>
        <w:t xml:space="preserve">   用**虚构内的约束**（人物性格、环境、信息差、时间压力）而非任意限制来收口。</w:t>
      </w:r>
    </w:p>
    <w:p>
      <w:pPr>
        <w:pStyle w:val="ListNumber"/>
      </w:pPr>
      <w:r>
        <w:rPr>
          <w:rFonts w:ascii="Microsoft YaHei" w:hAnsi="Microsoft YaHei" w:eastAsia="Microsoft YaHei"/>
        </w:rPr>
        <w:t>**抉择质量 &gt; 抉择数量**：宁要少数真正分叉的真抉择，不要大量假选择。</w:t>
      </w:r>
    </w:p>
    <w:p>
      <w:r>
        <w:rPr>
          <w:rFonts w:ascii="Microsoft YaHei" w:hAnsi="Microsoft YaHei" w:eastAsia="Microsoft YaHei"/>
        </w:rPr>
        <w:t xml:space="preserve">   玩家一旦发现选择无关紧要，信任即崩塌。</w:t>
      </w:r>
    </w:p>
    <w:p>
      <w:pPr>
        <w:pStyle w:val="ListNumber"/>
      </w:pPr>
      <w:r>
        <w:rPr>
          <w:rFonts w:ascii="Microsoft YaHei" w:hAnsi="Microsoft YaHei" w:eastAsia="Microsoft YaHei"/>
        </w:rPr>
        <w:t>**复盘是灵魂**：没有结构化复盘的体验只是娱乐。复盘把"经历"变成"学习"，</w:t>
      </w:r>
    </w:p>
    <w:p>
      <w:r>
        <w:rPr>
          <w:rFonts w:ascii="Microsoft YaHei" w:hAnsi="Microsoft YaHei" w:eastAsia="Microsoft YaHei"/>
        </w:rPr>
        <w:t xml:space="preserve">   是平台 `Reflection` 阶段与离线包里"复盘手册/知识卡片"存在的根本原因。</w:t>
      </w:r>
    </w:p>
    <w:p>
      <w:pPr>
        <w:pStyle w:val="ListNumber"/>
      </w:pPr>
      <w:r>
        <w:rPr>
          <w:rFonts w:ascii="Microsoft YaHei" w:hAnsi="Microsoft YaHei" w:eastAsia="Microsoft YaHei"/>
        </w:rPr>
        <w:t>**真结局问题（True-Ending Problem）**：多结局应是"不同价值的平行结果"，而非"真/假"排行；</w:t>
      </w:r>
    </w:p>
    <w:p>
      <w:r>
        <w:rPr>
          <w:rFonts w:ascii="Microsoft YaHei" w:hAnsi="Microsoft YaHei" w:eastAsia="Microsoft YaHei"/>
        </w:rPr>
        <w:t xml:space="preserve">   否则玩家会为最优解优化，而非角色扮演。让每个结局都"配得上"通往它的路径。</w:t>
      </w:r>
    </w:p>
    <w:p>
      <w:pPr>
        <w:pStyle w:val="ListNumber"/>
      </w:pPr>
      <w:r>
        <w:rPr>
          <w:rFonts w:ascii="Microsoft YaHei" w:hAnsi="Microsoft YaHei" w:eastAsia="Microsoft YaHei"/>
        </w:rPr>
        <w:t>**状态最小集**：只追踪真正产生**可见后果**的状态（剧情 flag / 关系值 / 资源 / 特质），</w:t>
      </w:r>
    </w:p>
    <w:p>
      <w:r>
        <w:rPr>
          <w:rFonts w:ascii="Microsoft YaHei" w:hAnsi="Microsoft YaHei" w:eastAsia="Microsoft YaHei"/>
        </w:rPr>
        <w:t xml:space="preserve">   3–7 个全局 flag 足够；状态必须落到可见变化上。</w:t>
      </w:r>
    </w:p>
    <w:p>
      <w:pPr>
        <w:pStyle w:val="ListNumber"/>
      </w:pPr>
      <w:r>
        <w:rPr>
          <w:rFonts w:ascii="Microsoft YaHei" w:hAnsi="Microsoft YaHei" w:eastAsia="Microsoft YaHei"/>
        </w:rPr>
        <w:t>**线下包的"可带走产出物"**：剧本杀学习迁移的关键，是学员带走的成果</w:t>
      </w:r>
    </w:p>
    <w:p>
      <w:r>
        <w:rPr>
          <w:rFonts w:ascii="Microsoft YaHei" w:hAnsi="Microsoft YaHei" w:eastAsia="Microsoft YaHei"/>
        </w:rPr>
        <w:t xml:space="preserve">   （能力雷达图、行动计划、共识制度）。本平台离线包必须内嵌**可带走的成果模板**，</w:t>
      </w:r>
    </w:p>
    <w:p>
      <w:r>
        <w:rPr>
          <w:rFonts w:ascii="Microsoft YaHei" w:hAnsi="Microsoft YaHei" w:eastAsia="Microsoft YaHei"/>
        </w:rPr>
        <w:t xml:space="preserve">   否则培训"热闹但业务不变"。</w:t>
      </w:r>
    </w:p>
    <w:p>
      <w:pPr>
        <w:pStyle w:val="ListNumber"/>
      </w:pPr>
      <w:r>
        <w:rPr>
          <w:rFonts w:ascii="Microsoft YaHei" w:hAnsi="Microsoft YaHei" w:eastAsia="Microsoft YaHei"/>
        </w:rPr>
        <w:t>**核心假设：远场景 + 应用迁移桥（不可动摇）**：AVG 探索世界默认用**虚构类比（远）**情景制造心理安全，</w:t>
      </w:r>
    </w:p>
    <w:p>
      <w:r>
        <w:rPr>
          <w:rFonts w:ascii="Microsoft YaHei" w:hAnsi="Microsoft YaHei" w:eastAsia="Microsoft YaHei"/>
        </w:rPr>
        <w:t xml:space="preserve">   学员在虚构中体验/试错、沉淀方法论与工具；**复盘后必须强制「应用迁移桥」**——把所学迁移到学员自身真实工作挑战。</w:t>
      </w:r>
    </w:p>
    <w:p>
      <w:r>
        <w:rPr>
          <w:rFonts w:ascii="Microsoft YaHei" w:hAnsi="Microsoft YaHei" w:eastAsia="Microsoft YaHei"/>
        </w:rPr>
        <w:t xml:space="preserve">   **没有这条，学习与产品不成立**（校验 VR-RE05）。详见仓库 `docs/Core_Design_Assumption`。</w:t>
      </w:r>
    </w:p>
    <w:p>
      <w:pPr>
        <w:pStyle w:val="ListNumber"/>
      </w:pPr>
      <w:r>
        <w:rPr>
          <w:rFonts w:ascii="Microsoft YaHei" w:hAnsi="Microsoft YaHei" w:eastAsia="Microsoft YaHei"/>
        </w:rPr>
        <w:t>**产品分层 3×2 矩阵（定价 / 交付 / 生产轴）**：课程产品按【复杂度/时长 3 层 × 定制化程度 2 类】结构化。</w:t>
      </w:r>
    </w:p>
    <w:p>
      <w:pPr>
        <w:pStyle w:val="ListBullet"/>
      </w:pPr>
      <w:r>
        <w:rPr>
          <w:rFonts w:ascii="Microsoft YaHei" w:hAnsi="Microsoft YaHei" w:eastAsia="Microsoft YaHei"/>
        </w:rPr>
        <w:t>3 层：L1 3h / L2 7h / L3 14h，AVG 探索固定占 **50%**，另 50% 为 导入 + 复盘结构化产出 + 工作场景应用 + 个人行为改变计划（IDP）。</w:t>
      </w:r>
    </w:p>
    <w:p>
      <w:pPr>
        <w:pStyle w:val="ListBullet"/>
      </w:pPr>
      <w:r>
        <w:rPr>
          <w:rFonts w:ascii="Microsoft YaHei" w:hAnsi="Microsoft YaHei" w:eastAsia="Microsoft YaHei"/>
        </w:rPr>
        <w:t>2 类：C1 通用改编（已有课程转译）/ C2 定制业务赋能（先**萃取**再构建学习目标/内容/场景/能力/评价）。</w:t>
      </w:r>
    </w:p>
    <w:p>
      <w:r>
        <w:rPr>
          <w:rFonts w:ascii="Microsoft YaHei" w:hAnsi="Microsoft YaHei" w:eastAsia="Microsoft YaHei"/>
        </w:rPr>
        <w:t xml:space="preserve">   设计任一门课先定 Tier 与 Track——它决定 AI 生成深度、离线包规格与定价套餐。详见 `docs/Course_Tiered_Matrix` 与 `references/course_tiering.md`。</w:t>
      </w:r>
    </w:p>
    <w:p>
      <w:pPr>
        <w:pStyle w:val="IntenseQuote"/>
      </w:pPr>
      <w:r>
        <w:rPr>
          <w:rFonts w:ascii="Microsoft YaHei" w:hAnsi="Microsoft YaHei" w:eastAsia="Microsoft YaHei"/>
        </w:rPr>
        <w:t>调用方式：根据当前任务，读取对应 `references/` 文件，提取机制/方法论/清单， 结合 PRD 的 12 阶段流水线、AVG Project JSON Schema、Validation 门禁给出设计建议。</w:t>
      </w:r>
    </w:p>
    <w:p>
      <w:pPr>
        <w:pStyle w:val="Heading1"/>
      </w:pPr>
      <w:r>
        <w:rPr>
          <w:rFonts w:ascii="Microsoft YaHei" w:hAnsi="Microsoft YaHei" w:eastAsia="Microsoft YaHei"/>
        </w:rPr>
        <w:t>01 · AVG 互动与设计机制库</w:t>
      </w:r>
    </w:p>
    <w:p>
      <w:pPr>
        <w:pStyle w:val="Heading1"/>
      </w:pPr>
      <w:r>
        <w:rPr>
          <w:rFonts w:ascii="Microsoft YaHei" w:hAnsi="Microsoft YaHei" w:eastAsia="Microsoft YaHei"/>
        </w:rPr>
        <w:t>AVG 互动与设计机制库</w:t>
      </w:r>
    </w:p>
    <w:p>
      <w:pPr>
        <w:pStyle w:val="IntenseQuote"/>
      </w:pPr>
      <w:r>
        <w:rPr>
          <w:rFonts w:ascii="Microsoft YaHei" w:hAnsi="Microsoft YaHei" w:eastAsia="Microsoft YaHei"/>
        </w:rPr>
        <w:t>来源：优秀视觉小说 / 互动小说 / 冒险游戏的设计实践。 目的：为「课程 → AVG」平台各设计阶段提供**可借鉴的互动机制**，并说明"为什么有效"。 每条机制都给出：是什么 / 代表游戏 / 为什么有效 / **映射到本平台哪一阶段** / 设计要点 / 反模式。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A. 分支与状态追踪（Branching &amp; State-Tracking）</w:t>
      </w:r>
    </w:p>
    <w:p>
      <w:r>
        <w:rPr>
          <w:rFonts w:ascii="Microsoft YaHei" w:hAnsi="Microsoft YaHei" w:eastAsia="Microsoft YaHei"/>
        </w:rPr>
        <w:t>**是什么**：用变量（flag、关系值、资源、特质）记录玩家历史，在后续内容中触发"条件内容"， 而非为每个选择都另开一条平行剧情线。</w:t>
      </w:r>
    </w:p>
    <w:p>
      <w:r>
        <w:rPr>
          <w:rFonts w:ascii="Microsoft YaHei" w:hAnsi="Microsoft YaHei" w:eastAsia="Microsoft YaHei"/>
        </w:rPr>
        <w:t>**代表**：</w:t>
      </w:r>
    </w:p>
    <w:p>
      <w:pPr>
        <w:pStyle w:val="ListBullet"/>
      </w:pPr>
      <w:r>
        <w:rPr>
          <w:rFonts w:ascii="Microsoft YaHei" w:hAnsi="Microsoft YaHei" w:eastAsia="Microsoft YaHei"/>
        </w:rPr>
        <w:t>*Zero Escape* 系列：内置流程图（Flowchart）作为"叙事建筑"——24 个结局，部分锁在"需先探索其他路线才能获得的信息"之后；流程图本身就是情感载体（迷宫感=被困感）。</w:t>
      </w:r>
    </w:p>
    <w:p>
      <w:pPr>
        <w:pStyle w:val="ListBullet"/>
      </w:pPr>
      <w:r>
        <w:rPr>
          <w:rFonts w:ascii="Microsoft YaHei" w:hAnsi="Microsoft YaHei" w:eastAsia="Microsoft YaHei"/>
        </w:rPr>
        <w:t>钻石模式（Diamond Pattern）/ 瓶颈结构（Bottleneck）：分叉后重新汇合到固定节点，避免组合爆炸。</w:t>
      </w:r>
    </w:p>
    <w:p>
      <w:pPr>
        <w:pStyle w:val="ListBullet"/>
      </w:pPr>
      <w:r>
        <w:rPr>
          <w:rFonts w:ascii="Microsoft YaHei" w:hAnsi="Microsoft YaHei" w:eastAsia="Microsoft YaHei"/>
        </w:rPr>
        <w:t>折叠回退（Foldback）：分支在关键节拍汇合，用状态 flag 制造"同结构、不同质感"。</w:t>
      </w:r>
    </w:p>
    <w:p>
      <w:r>
        <w:rPr>
          <w:rFonts w:ascii="Microsoft YaHei" w:hAnsi="Microsoft YaHei" w:eastAsia="Microsoft YaHei"/>
        </w:rPr>
        <w:t>**为什么有效**：在"无限选择幻觉"与"可控创作成本"间取得平衡；让每个玩家旅程都显得独特，又不至于内容指数膨胀。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`Exploration`（探索）：分支探索不同线索/区域</w:t>
      </w:r>
    </w:p>
    <w:p>
      <w:pPr>
        <w:pStyle w:val="ListBullet"/>
      </w:pPr>
      <w:r>
        <w:rPr>
          <w:rFonts w:ascii="Microsoft YaHei" w:hAnsi="Microsoft YaHei" w:eastAsia="Microsoft YaHei"/>
        </w:rPr>
        <w:t>`Decision`（抉择）：选择改变状态而非另开世界线</w:t>
      </w:r>
    </w:p>
    <w:p>
      <w:pPr>
        <w:pStyle w:val="ListBullet"/>
      </w:pPr>
      <w:r>
        <w:rPr>
          <w:rFonts w:ascii="Microsoft YaHei" w:hAnsi="Microsoft YaHei" w:eastAsia="Microsoft YaHei"/>
        </w:rPr>
        <w:t>`Consequence` / `Growth`（后果/成长）：状态积累改变后续场景与结局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识别"自然汇合点"，用瓶颈收口；让汇合后的路径因之前行为而"定制感"十足（换几句台词/环境细节）。</w:t>
      </w:r>
    </w:p>
    <w:p>
      <w:pPr>
        <w:pStyle w:val="ListBullet"/>
      </w:pPr>
      <w:r>
        <w:rPr>
          <w:rFonts w:ascii="Microsoft YaHei" w:hAnsi="Microsoft YaHei" w:eastAsia="Microsoft YaHei"/>
        </w:rPr>
        <w:t>全局 flag 控制在 3–7 个；状态必须产生**可见后果**（Gate / Variation / Consequence）。</w:t>
      </w:r>
    </w:p>
    <w:p>
      <w:r>
        <w:rPr>
          <w:rFonts w:ascii="Microsoft YaHei" w:hAnsi="Microsoft YaHei" w:eastAsia="Microsoft YaHei"/>
        </w:rPr>
        <w:t>**反模式**：组合爆炸（每条选择都开新线）、状态混乱（变量泛滥、互相矛盾）。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B. 抉择设计（Choice / Dilemma Design）</w:t>
      </w:r>
    </w:p>
    <w:p>
      <w:r>
        <w:rPr>
          <w:rFonts w:ascii="Microsoft YaHei" w:hAnsi="Microsoft YaHei" w:eastAsia="Microsoft YaHei"/>
        </w:rPr>
        <w:t>**是什么**：把"决定"做成有意义的分叉。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质量</w:t>
            </w:r>
          </w:p>
        </w:tc>
      </w:tr>
      <w:tr>
        <w:tc>
          <w:tcPr>
            <w:tcW w:type="dxa" w:w="2880"/>
          </w:tcPr>
          <w:p>
            <w:r>
              <w:t>二元道德</w:t>
            </w:r>
          </w:p>
        </w:tc>
        <w:tc>
          <w:tcPr>
            <w:tcW w:type="dxa" w:w="2880"/>
          </w:tcPr>
          <w:p>
            <w:r>
              <w:t>对 vs 错</w:t>
            </w:r>
          </w:p>
        </w:tc>
        <w:tc>
          <w:tcPr>
            <w:tcW w:type="dxa" w:w="2880"/>
          </w:tcPr>
          <w:p>
            <w:r>
              <w:t>❌ 过于简单，避免</w:t>
            </w:r>
          </w:p>
        </w:tc>
      </w:tr>
      <w:tr>
        <w:tc>
          <w:tcPr>
            <w:tcW w:type="dxa" w:w="2880"/>
          </w:tcPr>
          <w:p>
            <w:r>
              <w:t>**两难（Dilemma）**</w:t>
            </w:r>
          </w:p>
        </w:tc>
        <w:tc>
          <w:tcPr>
            <w:tcW w:type="dxa" w:w="2880"/>
          </w:tcPr>
          <w:p>
            <w:r>
              <w:t>两种"善"的冲突，理性人会分歧</w:t>
            </w:r>
          </w:p>
        </w:tc>
        <w:tc>
          <w:tcPr>
            <w:tcW w:type="dxa" w:w="2880"/>
          </w:tcPr>
          <w:p>
            <w:r>
              <w:t>✅ 最佳</w:t>
            </w:r>
          </w:p>
        </w:tc>
      </w:tr>
      <w:tr>
        <w:tc>
          <w:tcPr>
            <w:tcW w:type="dxa" w:w="2880"/>
          </w:tcPr>
          <w:p>
            <w:r>
              <w:t>表达型</w:t>
            </w:r>
          </w:p>
        </w:tc>
        <w:tc>
          <w:tcPr>
            <w:tcW w:type="dxa" w:w="2880"/>
          </w:tcPr>
          <w:p>
            <w:r>
              <w:t>结果相同，但展现角色特质</w:t>
            </w:r>
          </w:p>
        </w:tc>
        <w:tc>
          <w:tcPr>
            <w:tcW w:type="dxa" w:w="2880"/>
          </w:tcPr>
          <w:p>
            <w:r>
              <w:t>✅ 若真实可信</w:t>
            </w:r>
          </w:p>
        </w:tc>
      </w:tr>
      <w:tr>
        <w:tc>
          <w:tcPr>
            <w:tcW w:type="dxa" w:w="2880"/>
          </w:tcPr>
          <w:p>
            <w:r>
              <w:t>策略型</w:t>
            </w:r>
          </w:p>
        </w:tc>
        <w:tc>
          <w:tcPr>
            <w:tcW w:type="dxa" w:w="2880"/>
          </w:tcPr>
          <w:p>
            <w:r>
              <w:t>风险/回报权衡</w:t>
            </w:r>
          </w:p>
        </w:tc>
        <w:tc>
          <w:tcPr>
            <w:tcW w:type="dxa" w:w="2880"/>
          </w:tcPr>
          <w:p>
            <w:r>
              <w:t>✅ 类游戏 IF</w:t>
            </w:r>
          </w:p>
        </w:tc>
      </w:tr>
      <w:tr>
        <w:tc>
          <w:tcPr>
            <w:tcW w:type="dxa" w:w="2880"/>
          </w:tcPr>
          <w:p>
            <w:r>
              <w:t>探索型</w:t>
            </w:r>
          </w:p>
        </w:tc>
        <w:tc>
          <w:tcPr>
            <w:tcW w:type="dxa" w:w="2880"/>
          </w:tcPr>
          <w:p>
            <w:r>
              <w:t>选择探索哪条路径</w:t>
            </w:r>
          </w:p>
        </w:tc>
        <w:tc>
          <w:tcPr>
            <w:tcW w:type="dxa" w:w="2880"/>
          </w:tcPr>
          <w:p>
            <w:r>
              <w:t>✅ 调节节奏</w:t>
            </w:r>
          </w:p>
        </w:tc>
      </w:tr>
    </w:tbl>
    <w:p>
      <w:r>
        <w:rPr>
          <w:rFonts w:ascii="Microsoft YaHei" w:hAnsi="Microsoft YaHei" w:eastAsia="Microsoft YaHei"/>
        </w:rPr>
        <w:t>**代表**：*Along the Edge* 用"非善/恶二元"的选择，让选择贯穿始终、由内而外改变主角（外貌、衣裙、性格）。</w:t>
      </w:r>
    </w:p>
    <w:p>
      <w:r>
        <w:rPr>
          <w:rFonts w:ascii="Microsoft YaHei" w:hAnsi="Microsoft YaHei" w:eastAsia="Microsoft YaHei"/>
        </w:rPr>
        <w:t>**为什么有效**：当玩家"基于价值观而非最优解"做选择时，会真正代入角色、为结果负责。</w:t>
      </w:r>
    </w:p>
    <w:p>
      <w:r>
        <w:rPr>
          <w:rFonts w:ascii="Microsoft YaHei" w:hAnsi="Microsoft YaHei" w:eastAsia="Microsoft YaHei"/>
        </w:rPr>
        <w:t>**映射到本平台**：`Decision` 阶段的核心。平台的 Decision 必须是"真实取舍（≥2 个合理且各有 Trade-off 的选项）"，不是"明显正确的考试题"。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避免明确的对与错；创造让理性人产生分歧的两难。</w:t>
      </w:r>
    </w:p>
    <w:p>
      <w:pPr>
        <w:pStyle w:val="ListBullet"/>
      </w:pPr>
      <w:r>
        <w:rPr>
          <w:rFonts w:ascii="Microsoft YaHei" w:hAnsi="Microsoft YaHei" w:eastAsia="Microsoft YaHei"/>
        </w:rPr>
        <w:t>抉择频率要变化（让故事在抉择点之间"呼吸"），不是恒定决策密度。</w:t>
      </w:r>
    </w:p>
    <w:p>
      <w:pPr>
        <w:pStyle w:val="ListBullet"/>
      </w:pPr>
      <w:r>
        <w:rPr>
          <w:rFonts w:ascii="Microsoft YaHei" w:hAnsi="Microsoft YaHei" w:eastAsia="Microsoft YaHei"/>
        </w:rPr>
        <w:t>假选择（表达型）可用，但要让玩家"通过选择定义角色"，而非"假装有影响"。</w:t>
      </w:r>
    </w:p>
    <w:p>
      <w:r>
        <w:rPr>
          <w:rFonts w:ascii="Microsoft YaHei" w:hAnsi="Microsoft YaHei" w:eastAsia="Microsoft YaHei"/>
        </w:rPr>
        <w:t>**反模式**：迷宫模式（选项是带正确/错误路径的导航谜题）、优化游戏（一个结局明显最优）。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C. 证据 / 辩论系统（Evidence / Argument System）</w:t>
      </w:r>
    </w:p>
    <w:p>
      <w:r>
        <w:rPr>
          <w:rFonts w:ascii="Microsoft YaHei" w:hAnsi="Microsoft YaHei" w:eastAsia="Microsoft YaHei"/>
        </w:rPr>
        <w:t>**是什么**：给玩家"物证 + 逻辑"工具，在特定环节用证据击穿谎言/矛盾，完成推演。</w:t>
      </w:r>
    </w:p>
    <w:p>
      <w:r>
        <w:rPr>
          <w:rFonts w:ascii="Microsoft YaHei" w:hAnsi="Microsoft YaHei" w:eastAsia="Microsoft YaHei"/>
        </w:rPr>
        <w:t>**代表**：</w:t>
      </w:r>
    </w:p>
    <w:p>
      <w:pPr>
        <w:pStyle w:val="ListBullet"/>
      </w:pPr>
      <w:r>
        <w:rPr>
          <w:rFonts w:ascii="Microsoft YaHei" w:hAnsi="Microsoft YaHei" w:eastAsia="Microsoft YaHei"/>
        </w:rPr>
        <w:t>*Ace Attorney*：法庭交叉讯问。每个环节只有一个关键矛盾，把正确证据对上去；慢节奏、逐步逻辑。</w:t>
      </w:r>
    </w:p>
    <w:p>
      <w:pPr>
        <w:pStyle w:val="ListBullet"/>
      </w:pPr>
      <w:r>
        <w:rPr>
          <w:rFonts w:ascii="Microsoft YaHei" w:hAnsi="Microsoft YaHei" w:eastAsia="Microsoft YaHei"/>
        </w:rPr>
        <w:t>*Danganronpa*：学级裁判（Class Trial）。`Nonstop Debate`（对话飞过，用"真相子弹"=证据射中弱点/谎言）、`Hangman's Gambit`（拼出关键词）、`Bullet Time Battle`（节奏对决）、`Closing Argument`（拼漫画还原犯罪过程）；有"影响值/HP"随错误下降；可把一句陈述当"闪回子弹"去击穿另一句。</w:t>
      </w:r>
    </w:p>
    <w:p>
      <w:r>
        <w:rPr>
          <w:rFonts w:ascii="Microsoft YaHei" w:hAnsi="Microsoft YaHei" w:eastAsia="Microsoft YaHei"/>
        </w:rPr>
        <w:t>**为什么有效**：把"被动看剧情"变成"主动用证据推理"；错误有代价、正确有即时正反馈；多人辩论氛围强化临场感。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`Challenge`（挑战）：把知识点包装成"需要取证/推理才能解开"的情境</w:t>
      </w:r>
    </w:p>
    <w:p>
      <w:pPr>
        <w:pStyle w:val="ListBullet"/>
      </w:pPr>
      <w:r>
        <w:rPr>
          <w:rFonts w:ascii="Microsoft YaHei" w:hAnsi="Microsoft YaHei" w:eastAsia="Microsoft YaHei"/>
        </w:rPr>
        <w:t>`Decision`（抉择）：把"选哪个方案"升级为"用证据支撑你的判断"</w:t>
      </w:r>
    </w:p>
    <w:p>
      <w:pPr>
        <w:pStyle w:val="ListBullet"/>
      </w:pPr>
      <w:r>
        <w:rPr>
          <w:rFonts w:ascii="Microsoft YaHei" w:hAnsi="Microsoft YaHei" w:eastAsia="Microsoft YaHei"/>
        </w:rPr>
        <w:t>多人课堂：小组辩论 + 投票，对应 Nonstop Debate 的"群体讨论找出黑幕"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证据来自 `Exploration` 的线索搜集（线索卡 → 证据库）。</w:t>
      </w:r>
    </w:p>
    <w:p>
      <w:pPr>
        <w:pStyle w:val="ListBullet"/>
      </w:pPr>
      <w:r>
        <w:rPr>
          <w:rFonts w:ascii="Microsoft YaHei" w:hAnsi="Microsoft YaHei" w:eastAsia="Microsoft YaHei"/>
        </w:rPr>
        <w:t>给"矛盾点"高亮、给"真相子弹"有限数量（制造取舍与压力）。</w:t>
      </w:r>
    </w:p>
    <w:p>
      <w:pPr>
        <w:pStyle w:val="ListBullet"/>
      </w:pPr>
      <w:r>
        <w:rPr>
          <w:rFonts w:ascii="Microsoft YaHei" w:hAnsi="Microsoft YaHei" w:eastAsia="Microsoft YaHei"/>
        </w:rPr>
        <w:t>错误要有代价但可重试；最后用"Closing Argument"式环节让学员**复述/还原**逻辑链。</w:t>
      </w:r>
    </w:p>
    <w:p>
      <w:r>
        <w:rPr>
          <w:rFonts w:ascii="Microsoft YaHei" w:hAnsi="Microsoft YaHei" w:eastAsia="Microsoft YaHei"/>
        </w:rPr>
        <w:t>**反模式**：证据与论点脱节；"唯一矛盾"太明显缺乏挑战。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D. 关系 / 道德计量（Relationship / Morality Meters）</w:t>
      </w:r>
    </w:p>
    <w:p>
      <w:r>
        <w:rPr>
          <w:rFonts w:ascii="Microsoft YaHei" w:hAnsi="Microsoft YaHei" w:eastAsia="Microsoft YaHei"/>
        </w:rPr>
        <w:t>**是什么**：用数值追踪玩家与角色的关系、或自身的道德/立场倾向，并据此开门/改结局。</w:t>
      </w:r>
    </w:p>
    <w:p>
      <w:r>
        <w:rPr>
          <w:rFonts w:ascii="Microsoft YaHei" w:hAnsi="Microsoft YaHei" w:eastAsia="Microsoft YaHei"/>
        </w:rPr>
        <w:t>**代表**：*Detroit: Become Human*</w:t>
      </w:r>
    </w:p>
    <w:p>
      <w:pPr>
        <w:pStyle w:val="ListBullet"/>
      </w:pPr>
      <w:r>
        <w:rPr>
          <w:rFonts w:ascii="Microsoft YaHei" w:hAnsi="Microsoft YaHei" w:eastAsia="Microsoft YaHei"/>
        </w:rPr>
        <w:t>Connor 的 `Software Instability`（异常度）与 `Hank 信任值` 是相互咬合的系统：共情选择抬高异常度，也会赢得 Hank 信任；冷酷机器路线则反之。两个值共同决定 Connor 能否在 Crossroads 成为"异常者"。</w:t>
      </w:r>
    </w:p>
    <w:p>
      <w:pPr>
        <w:pStyle w:val="ListBullet"/>
      </w:pPr>
      <w:r>
        <w:rPr>
          <w:rFonts w:ascii="Microsoft YaHei" w:hAnsi="Microsoft YaHei" w:eastAsia="Microsoft YaHei"/>
        </w:rPr>
        <w:t>`Public Opinion`（公众舆论）像主角的血条，决定最终结局分支。</w:t>
      </w:r>
    </w:p>
    <w:p>
      <w:r>
        <w:rPr>
          <w:rFonts w:ascii="Microsoft YaHei" w:hAnsi="Microsoft YaHei" w:eastAsia="Microsoft YaHei"/>
        </w:rPr>
        <w:t>**为什么有效**：把抽象"你是个什么样的人"变成可感知、会累积、影响结局的变量；让"小选择"也有重量。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`Consequence`（后果）：选择权导致能力/关系值变化</w:t>
      </w:r>
    </w:p>
    <w:p>
      <w:pPr>
        <w:pStyle w:val="ListBullet"/>
      </w:pPr>
      <w:r>
        <w:rPr>
          <w:rFonts w:ascii="Microsoft YaHei" w:hAnsi="Microsoft YaHei" w:eastAsia="Microsoft YaHei"/>
        </w:rPr>
        <w:t>`Growth`（成长）：值达到阈值解锁新场景/新结局/新能力</w:t>
      </w:r>
    </w:p>
    <w:p>
      <w:pPr>
        <w:pStyle w:val="ListBullet"/>
      </w:pPr>
      <w:r>
        <w:rPr>
          <w:rFonts w:ascii="Microsoft YaHei" w:hAnsi="Microsoft YaHei" w:eastAsia="Microsoft YaHei"/>
        </w:rPr>
        <w:t>多人课堂：每组有"团队信任/任务进度"计量，对应 Hank 信任这类关系值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计量要"可见且有意义"，阈值开门（如 trust ≥ 70 解锁秘密任务）。</w:t>
      </w:r>
    </w:p>
    <w:p>
      <w:pPr>
        <w:pStyle w:val="ListBullet"/>
      </w:pPr>
      <w:r>
        <w:rPr>
          <w:rFonts w:ascii="Microsoft YaHei" w:hAnsi="Microsoft YaHei" w:eastAsia="Microsoft YaHei"/>
        </w:rPr>
        <w:t>多个计量可相互咬合（制造"无法既要又要"的张力）。</w:t>
      </w:r>
    </w:p>
    <w:p>
      <w:pPr>
        <w:pStyle w:val="ListBullet"/>
      </w:pPr>
      <w:r>
        <w:rPr>
          <w:rFonts w:ascii="Microsoft YaHei" w:hAnsi="Microsoft YaHei" w:eastAsia="Microsoft YaHei"/>
        </w:rPr>
        <w:t>让"非最优"选择也能产生独特内容（避免完美通关唯一最优）。</w:t>
      </w:r>
    </w:p>
    <w:p>
      <w:r>
        <w:rPr>
          <w:rFonts w:ascii="Microsoft YaHei" w:hAnsi="Microsoft YaHei" w:eastAsia="Microsoft YaHei"/>
        </w:rPr>
        <w:t>**反模式**：计量与剧情脱节（纯打分）、计量过多导致维护灾难。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E. 多视角 / 角色切换（Perspective Switching）</w:t>
      </w:r>
    </w:p>
    <w:p>
      <w:r>
        <w:rPr>
          <w:rFonts w:ascii="Microsoft YaHei" w:hAnsi="Microsoft YaHei" w:eastAsia="Microsoft YaHei"/>
        </w:rPr>
        <w:t>**是什么**：同一事件用不同角色视角讲述，玩家的认知随视角拼合而深化。</w:t>
      </w:r>
    </w:p>
    <w:p>
      <w:r>
        <w:rPr>
          <w:rFonts w:ascii="Microsoft YaHei" w:hAnsi="Microsoft YaHei" w:eastAsia="Microsoft YaHei"/>
        </w:rPr>
        <w:t>**代表**：</w:t>
      </w:r>
    </w:p>
    <w:p>
      <w:pPr>
        <w:pStyle w:val="ListBullet"/>
      </w:pPr>
      <w:r>
        <w:rPr>
          <w:rFonts w:ascii="Microsoft YaHei" w:hAnsi="Microsoft YaHei" w:eastAsia="Microsoft YaHei"/>
        </w:rPr>
        <w:t>*Far Away*：9 条主线、16 个结局、300+ 抉择，靠"视角 + 累积线索"而非恋爱分支支撑犯罪谜题。</w:t>
      </w:r>
    </w:p>
    <w:p>
      <w:pPr>
        <w:pStyle w:val="ListBullet"/>
      </w:pPr>
      <w:r>
        <w:rPr>
          <w:rFonts w:ascii="Microsoft YaHei" w:hAnsi="Microsoft YaHei" w:eastAsia="Microsoft YaHei"/>
        </w:rPr>
        <w:t>*Detroit*：三条主角线交替推进，最终在 Crossroads 汇合；玩家同时是三个人的"导演"。</w:t>
      </w:r>
    </w:p>
    <w:p>
      <w:r>
        <w:rPr>
          <w:rFonts w:ascii="Microsoft YaHei" w:hAnsi="Microsoft YaHei" w:eastAsia="Microsoft YaHei"/>
        </w:rPr>
        <w:t>**为什么有效**：让世界显得"真实存在、持续运转"；不同视角制造信息差与戏剧张力；天然适合分组（每组 = 一个视角/阵营）。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`Exploration`（探索）：多组各自探索不同线索/区域，信息互补</w:t>
      </w:r>
    </w:p>
    <w:p>
      <w:pPr>
        <w:pStyle w:val="ListBullet"/>
      </w:pPr>
      <w:r>
        <w:rPr>
          <w:rFonts w:ascii="Microsoft YaHei" w:hAnsi="Microsoft YaHei" w:eastAsia="Microsoft YaHei"/>
        </w:rPr>
        <w:t>多人课堂：6 组 = 6 个视角/阵营，汇合时拼出全貌（对应 Detroit 三线汇合）</w:t>
      </w:r>
    </w:p>
    <w:p>
      <w:pPr>
        <w:pStyle w:val="ListBullet"/>
      </w:pPr>
      <w:r>
        <w:rPr>
          <w:rFonts w:ascii="Microsoft YaHei" w:hAnsi="Microsoft YaHei" w:eastAsia="Microsoft YaHei"/>
        </w:rPr>
        <w:t>`Role`（角色分配）：每组扮演不同利益相关方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视角差异要制造"信息差"而非重复剧情。</w:t>
      </w:r>
    </w:p>
    <w:p>
      <w:pPr>
        <w:pStyle w:val="ListBullet"/>
      </w:pPr>
      <w:r>
        <w:rPr>
          <w:rFonts w:ascii="Microsoft YaHei" w:hAnsi="Microsoft YaHei" w:eastAsia="Microsoft YaHei"/>
        </w:rPr>
        <w:t>汇合点（如 Detroit 的 Crossroads）是高潮——各组带着不同情报碰撞。</w:t>
      </w:r>
    </w:p>
    <w:p>
      <w:r>
        <w:rPr>
          <w:rFonts w:ascii="Microsoft YaHei" w:hAnsi="Microsoft YaHei" w:eastAsia="Microsoft YaHei"/>
        </w:rPr>
        <w:t>**反模式**：视角只是"换皮说同一件事"。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F. 实时压力与 QTE（Real-time Pressure / QTE）</w:t>
      </w:r>
    </w:p>
    <w:p>
      <w:r>
        <w:rPr>
          <w:rFonts w:ascii="Microsoft YaHei" w:hAnsi="Microsoft YaHei" w:eastAsia="Microsoft YaHei"/>
        </w:rPr>
        <w:t>**是什么**：在时间限制/操作压力下做决定，提升临场感。</w:t>
      </w:r>
    </w:p>
    <w:p>
      <w:r>
        <w:rPr>
          <w:rFonts w:ascii="Microsoft YaHei" w:hAnsi="Microsoft YaHei" w:eastAsia="Microsoft YaHei"/>
        </w:rPr>
        <w:t>**代表**：*Detroit* 的 QTE（查案、逃亡、按 R2 记忆宫殿）、高手模式缩短反应窗口；*Danganronpa* 辩论有计时。</w:t>
      </w:r>
    </w:p>
    <w:p>
      <w:r>
        <w:rPr>
          <w:rFonts w:ascii="Microsoft YaHei" w:hAnsi="Microsoft YaHei" w:eastAsia="Microsoft YaHei"/>
        </w:rPr>
        <w:t>**为什么有效**：压力让"选择"有重量、记忆深刻；模拟真实职场"必须在时限内决断"。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`Challenge`（挑战）：限时决策/限时取证</w:t>
      </w:r>
    </w:p>
    <w:p>
      <w:pPr>
        <w:pStyle w:val="ListBullet"/>
      </w:pPr>
      <w:r>
        <w:rPr>
          <w:rFonts w:ascii="Microsoft YaHei" w:hAnsi="Microsoft YaHei" w:eastAsia="Microsoft YaHei"/>
        </w:rPr>
        <w:t>线下包：用"计时沙漏/倒计时卡"在实体场景制造压力</w:t>
      </w:r>
    </w:p>
    <w:p>
      <w:r>
        <w:rPr>
          <w:rFonts w:ascii="Microsoft YaHei" w:hAnsi="Microsoft YaHei" w:eastAsia="Microsoft YaHei"/>
        </w:rPr>
        <w:t>**设计要点**：压力要服务剧情，不是为难；失败可重试，但要有"后果感"。</w:t>
      </w:r>
    </w:p>
    <w:p>
      <w:r>
        <w:rPr>
          <w:rFonts w:ascii="Microsoft YaHei" w:hAnsi="Microsoft YaHei" w:eastAsia="Microsoft YaHei"/>
        </w:rPr>
        <w:t>**反模式**：压力与学习无关、纯操作炫技（*Danganronpa* 的 Bullet Time Battle 被评"与剧情脱节"）。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G. 时间循环（Time Loop）</w:t>
      </w:r>
    </w:p>
    <w:p>
      <w:r>
        <w:rPr>
          <w:rFonts w:ascii="Microsoft YaHei" w:hAnsi="Microsoft YaHei" w:eastAsia="Microsoft YaHei"/>
        </w:rPr>
        <w:t>**是什么**：事件重复，玩家保留记忆，后续选择基于之前尝试；结局常固定但"理解"加深。</w:t>
      </w:r>
    </w:p>
    <w:p>
      <w:r>
        <w:rPr>
          <w:rFonts w:ascii="Microsoft YaHei" w:hAnsi="Microsoft YaHei" w:eastAsia="Microsoft YaHei"/>
        </w:rPr>
        <w:t>**代表**：*Outer Wilds*、*Twelve Minutes*；*Zero Escape* 用"需先走其他路线才能解锁信息"近似时间循环的信息结构。</w:t>
      </w:r>
    </w:p>
    <w:p>
      <w:r>
        <w:rPr>
          <w:rFonts w:ascii="Microsoft YaHei" w:hAnsi="Microsoft YaHei" w:eastAsia="Microsoft YaHei"/>
        </w:rPr>
        <w:t>**为什么有效**：把"失败"重新定义为"收集信息的必要轮次"；鼓励实验与反思。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`Reflection`（复盘）："重玩理解"——复盘就是职场的时间循环，用新认知重看当时决策</w:t>
      </w:r>
    </w:p>
    <w:p>
      <w:pPr>
        <w:pStyle w:val="ListBullet"/>
      </w:pPr>
      <w:r>
        <w:rPr>
          <w:rFonts w:ascii="Microsoft YaHei" w:hAnsi="Microsoft YaHei" w:eastAsia="Microsoft YaHei"/>
        </w:rPr>
        <w:t>用例：安全/合规类课程，让学员"回到事故前"用新认知重决策</w:t>
      </w:r>
    </w:p>
    <w:p>
      <w:r>
        <w:rPr>
          <w:rFonts w:ascii="Microsoft YaHei" w:hAnsi="Microsoft YaHei" w:eastAsia="Microsoft YaHei"/>
        </w:rPr>
        <w:t>**设计要点**：循环要有"记忆延续"的明确反馈（"你这次知道 X 了"）。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H. 多结局与"真结局问题"（Multiple Endings）</w:t>
      </w:r>
    </w:p>
    <w:p>
      <w:r>
        <w:rPr>
          <w:rFonts w:ascii="Microsoft YaHei" w:hAnsi="Microsoft YaHei" w:eastAsia="Microsoft YaHei"/>
        </w:rPr>
        <w:t>**是什么**：根据累积状态通向不同结局。</w:t>
      </w:r>
    </w:p>
    <w:p>
      <w:r>
        <w:rPr>
          <w:rFonts w:ascii="Microsoft YaHei" w:hAnsi="Microsoft YaHei" w:eastAsia="Microsoft YaHei"/>
        </w:rPr>
        <w:t>**代表**：</w:t>
      </w:r>
    </w:p>
    <w:p>
      <w:pPr>
        <w:pStyle w:val="ListBullet"/>
      </w:pPr>
      <w:r>
        <w:rPr>
          <w:rFonts w:ascii="Microsoft YaHei" w:hAnsi="Microsoft YaHei" w:eastAsia="Microsoft YaHei"/>
        </w:rPr>
        <w:t>*Along the Edge*：60+ 结局，选择贯穿始终改变主角命运与配角生死。</w:t>
      </w:r>
    </w:p>
    <w:p>
      <w:pPr>
        <w:pStyle w:val="ListBullet"/>
      </w:pPr>
      <w:r>
        <w:rPr>
          <w:rFonts w:ascii="Microsoft YaHei" w:hAnsi="Microsoft YaHei" w:eastAsia="Microsoft YaHei"/>
        </w:rPr>
        <w:t>*The Hundred Line*：100  endings，用流程图驱动"what-if"探索；有真结局但不削弱其他。</w:t>
      </w:r>
    </w:p>
    <w:p>
      <w:r>
        <w:rPr>
          <w:rFonts w:ascii="Microsoft YaHei" w:hAnsi="Microsoft YaHei" w:eastAsia="Microsoft YaHei"/>
        </w:rPr>
        <w:t>**真结局问题**：若一个结局是" canonical 真结局"，其他结局会被玩家视为"失败/无效"，于是玩家为最优解优化而非角色扮演——破坏代入。</w:t>
      </w:r>
    </w:p>
    <w:p>
      <w:r>
        <w:rPr>
          <w:rFonts w:ascii="Microsoft YaHei" w:hAnsi="Microsoft YaHei" w:eastAsia="Microsoft YaHei"/>
        </w:rPr>
        <w:t>**为什么有效（正确做法）**：让每个结局都"配得上"通往它的路径；结局是"不同价值的平行结果"，而非排行。</w:t>
      </w:r>
    </w:p>
    <w:p>
      <w:r>
        <w:rPr>
          <w:rFonts w:ascii="Microsoft YaHei" w:hAnsi="Microsoft YaHei" w:eastAsia="Microsoft YaHei"/>
        </w:rPr>
        <w:t>**映射到本平台**：`Ending` 阶段。平台要生成多个**平行结局**（如"最佳履约/妥协/失控"），对应不同能力雷达，而非单一"通关"。</w:t>
      </w:r>
    </w:p>
    <w:p>
      <w:r>
        <w:rPr>
          <w:rFonts w:ascii="Microsoft YaHei" w:hAnsi="Microsoft YaHei" w:eastAsia="Microsoft YaHei"/>
        </w:rPr>
        <w:t>**设计要点**：</w:t>
      </w:r>
    </w:p>
    <w:p>
      <w:pPr>
        <w:pStyle w:val="ListBullet"/>
      </w:pPr>
      <w:r>
        <w:rPr>
          <w:rFonts w:ascii="Microsoft YaHei" w:hAnsi="Microsoft YaHei" w:eastAsia="Microsoft YaHei"/>
        </w:rPr>
        <w:t>所有结局都应是"有效结果"，不要惩罚式"坏结局"。</w:t>
      </w:r>
    </w:p>
    <w:p>
      <w:pPr>
        <w:pStyle w:val="ListBullet"/>
      </w:pPr>
      <w:r>
        <w:rPr>
          <w:rFonts w:ascii="Microsoft YaHei" w:hAnsi="Microsoft YaHei" w:eastAsia="Microsoft YaHei"/>
        </w:rPr>
        <w:t>结局给"闭环"与"值得体验"，不是失败状态。</w:t>
      </w:r>
    </w:p>
    <w:p>
      <w:r>
        <w:rPr>
          <w:rFonts w:ascii="Microsoft YaHei" w:hAnsi="Microsoft YaHei" w:eastAsia="Microsoft YaHei"/>
        </w:rPr>
        <w:t>**反模式**：一个真结局使其他路径无效化；坏结局只是惩罚。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I. 活体 NPC（Living NPCs: Memory / Motive / Agency）</w:t>
      </w:r>
    </w:p>
    <w:p>
      <w:r>
        <w:rPr>
          <w:rFonts w:ascii="Microsoft YaHei" w:hAnsi="Microsoft YaHei" w:eastAsia="Microsoft YaHei"/>
        </w:rPr>
        <w:t>**是什么**：NPC 记住玩家行为、有自己的诉求、并按自身逻辑行动——而非复读机。</w:t>
      </w:r>
    </w:p>
    <w:p>
      <w:r>
        <w:rPr>
          <w:rFonts w:ascii="Microsoft YaHei" w:hAnsi="Microsoft YaHei" w:eastAsia="Microsoft YaHei"/>
        </w:rPr>
        <w:t>**代表**：Questas 的"Living NPCs"三支柱：</w:t>
      </w:r>
    </w:p>
    <w:p>
      <w:pPr>
        <w:pStyle w:val="ListBullet"/>
      </w:pPr>
      <w:r>
        <w:rPr>
          <w:rFonts w:ascii="Microsoft YaHei" w:hAnsi="Microsoft YaHei" w:eastAsia="Microsoft YaHei"/>
        </w:rPr>
        <w:t>**Memory**：全局 flag（救了 Mara？） + 关系值（mara_trust 0–100）</w:t>
      </w:r>
    </w:p>
    <w:p>
      <w:pPr>
        <w:pStyle w:val="ListBullet"/>
      </w:pPr>
      <w:r>
        <w:rPr>
          <w:rFonts w:ascii="Microsoft YaHei" w:hAnsi="Microsoft YaHei" w:eastAsia="Microsoft YaHei"/>
        </w:rPr>
        <w:t>**Motive**：NPC 想要什么、愿用什么交换</w:t>
      </w:r>
    </w:p>
    <w:p>
      <w:pPr>
        <w:pStyle w:val="ListBullet"/>
      </w:pPr>
      <w:r>
        <w:rPr>
          <w:rFonts w:ascii="Microsoft YaHei" w:hAnsi="Microsoft YaHei" w:eastAsia="Microsoft YaHei"/>
        </w:rPr>
        <w:t>**Agency**：NPC 如何跨分支按动机行动</w:t>
      </w:r>
    </w:p>
    <w:p>
      <w:r>
        <w:rPr>
          <w:rFonts w:ascii="Microsoft YaHei" w:hAnsi="Microsoft YaHei" w:eastAsia="Microsoft YaHei"/>
        </w:rPr>
        <w:t>**为什么有效**：把"选 A 还是 B"变成"你支持了谁、背叛了谁、赢得了谁的信任"——玩家记住的是关系，不是路线。</w:t>
      </w:r>
    </w:p>
    <w:p>
      <w:r>
        <w:rPr>
          <w:rFonts w:ascii="Microsoft YaHei" w:hAnsi="Microsoft YaHei" w:eastAsia="Microsoft YaHei"/>
        </w:rPr>
        <w:t>**映射到本平台**：</w:t>
      </w:r>
    </w:p>
    <w:p>
      <w:pPr>
        <w:pStyle w:val="ListBullet"/>
      </w:pPr>
      <w:r>
        <w:rPr>
          <w:rFonts w:ascii="Microsoft YaHei" w:hAnsi="Microsoft YaHei" w:eastAsia="Microsoft YaHei"/>
        </w:rPr>
        <w:t>`Exploration`（探索）：NPC（剧中角色/客户/下属）有记忆与动机，会因学员行为改变态度</w:t>
      </w:r>
    </w:p>
    <w:p>
      <w:pPr>
        <w:pStyle w:val="ListBullet"/>
      </w:pPr>
      <w:r>
        <w:rPr>
          <w:rFonts w:ascii="Microsoft YaHei" w:hAnsi="Microsoft YaHei" w:eastAsia="Microsoft YaHei"/>
        </w:rPr>
        <w:t>多人课堂：引导师（DM）扮演关键 NPC，按组的选择即兴反应</w:t>
      </w:r>
    </w:p>
    <w:p>
      <w:r>
        <w:rPr>
          <w:rFonts w:ascii="Microsoft YaHei" w:hAnsi="Microsoft YaHei" w:eastAsia="Microsoft YaHei"/>
        </w:rPr>
        <w:t>**设计要点**：3–7 个全局 flag；关系值门控特殊场景/结局；NPC 在不同分支"带着更新后的目标"重现。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J. 元叙事 / 破墙（Meta）</w:t>
      </w:r>
    </w:p>
    <w:p>
      <w:r>
        <w:rPr>
          <w:rFonts w:ascii="Microsoft YaHei" w:hAnsi="Microsoft YaHei" w:eastAsia="Microsoft YaHei"/>
        </w:rPr>
        <w:t>**是什么**：游戏"知道自己是被玩的"，用破墙制造反思。</w:t>
      </w:r>
    </w:p>
    <w:p>
      <w:r>
        <w:rPr>
          <w:rFonts w:ascii="Microsoft YaHei" w:hAnsi="Microsoft YaHei" w:eastAsia="Microsoft YaHei"/>
        </w:rPr>
        <w:t>**映射到本平台**：`Reflection` 阶段可用"元提示"——"你刚才的选择，在真实工作中会怎样？"把剧情与职场直接打通。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K. 流动图表作为情感载体（Flowchart as Emotional Register）</w:t>
      </w:r>
    </w:p>
    <w:p>
      <w:r>
        <w:rPr>
          <w:rFonts w:ascii="Microsoft YaHei" w:hAnsi="Microsoft YaHei" w:eastAsia="Microsoft YaHei"/>
        </w:rPr>
        <w:t>**代表**：*Zero Escape* 流程图随探索"生长"，既导航又传递"被困迷宫"的情绪；若做成整齐树状则失去张力。</w:t>
      </w:r>
    </w:p>
    <w:p>
      <w:r>
        <w:rPr>
          <w:rFonts w:ascii="Microsoft YaHei" w:hAnsi="Microsoft YaHei" w:eastAsia="Microsoft YaHei"/>
        </w:rPr>
        <w:t>**映射到本平台**：设计期预览的"流程图/路线地图"不仅要能跳节点，其形状本身应能传递剧情主题（如分支网状=错综利益）。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反模式清单（设计期务必规避）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反模式</w:t>
            </w:r>
          </w:p>
        </w:tc>
        <w:tc>
          <w:tcPr>
            <w:tcW w:type="dxa" w:w="2160"/>
          </w:tcPr>
          <w:p>
            <w:r>
              <w:t>表现</w:t>
            </w:r>
          </w:p>
        </w:tc>
        <w:tc>
          <w:tcPr>
            <w:tcW w:type="dxa" w:w="2160"/>
          </w:tcPr>
          <w:p>
            <w:r>
              <w:t>后果</w:t>
            </w:r>
          </w:p>
        </w:tc>
        <w:tc>
          <w:tcPr>
            <w:tcW w:type="dxa" w:w="2160"/>
          </w:tcPr>
          <w:p>
            <w:r>
              <w:t>修正</w:t>
            </w:r>
          </w:p>
        </w:tc>
      </w:tr>
      <w:tr>
        <w:tc>
          <w:tcPr>
            <w:tcW w:type="dxa" w:w="2160"/>
          </w:tcPr>
          <w:p>
            <w:r>
              <w:t>假选择（Illusion of choice）</w:t>
            </w:r>
          </w:p>
        </w:tc>
        <w:tc>
          <w:tcPr>
            <w:tcW w:type="dxa" w:w="2160"/>
          </w:tcPr>
          <w:p>
            <w:r>
              <w:t>选择无实际后果</w:t>
            </w:r>
          </w:p>
        </w:tc>
        <w:tc>
          <w:tcPr>
            <w:tcW w:type="dxa" w:w="2160"/>
          </w:tcPr>
          <w:p>
            <w:r>
              <w:t>信任崩塌</w:t>
            </w:r>
          </w:p>
        </w:tc>
        <w:tc>
          <w:tcPr>
            <w:tcW w:type="dxa" w:w="2160"/>
          </w:tcPr>
          <w:p>
            <w:r>
              <w:t>不能让它重要就别给；改用表达型</w:t>
            </w:r>
          </w:p>
        </w:tc>
      </w:tr>
      <w:tr>
        <w:tc>
          <w:tcPr>
            <w:tcW w:type="dxa" w:w="2160"/>
          </w:tcPr>
          <w:p>
            <w:r>
              <w:t>迷宫（Maze）</w:t>
            </w:r>
          </w:p>
        </w:tc>
        <w:tc>
          <w:tcPr>
            <w:tcW w:type="dxa" w:w="2160"/>
          </w:tcPr>
          <w:p>
            <w:r>
              <w:t>选项是带对错路径的导航</w:t>
            </w:r>
          </w:p>
        </w:tc>
        <w:tc>
          <w:tcPr>
            <w:tcW w:type="dxa" w:w="2160"/>
          </w:tcPr>
          <w:p>
            <w:r>
              <w:t>像解题非体验</w:t>
            </w:r>
          </w:p>
        </w:tc>
        <w:tc>
          <w:tcPr>
            <w:tcW w:type="dxa" w:w="2160"/>
          </w:tcPr>
          <w:p>
            <w:r>
              <w:t>所有路径都做成有效体验</w:t>
            </w:r>
          </w:p>
        </w:tc>
      </w:tr>
      <w:tr>
        <w:tc>
          <w:tcPr>
            <w:tcW w:type="dxa" w:w="2160"/>
          </w:tcPr>
          <w:p>
            <w:r>
              <w:t>优化游戏（Optimization game）</w:t>
            </w:r>
          </w:p>
        </w:tc>
        <w:tc>
          <w:tcPr>
            <w:tcW w:type="dxa" w:w="2160"/>
          </w:tcPr>
          <w:p>
            <w:r>
              <w:t>一个结局明显最优</w:t>
            </w:r>
          </w:p>
        </w:tc>
        <w:tc>
          <w:tcPr>
            <w:tcW w:type="dxa" w:w="2160"/>
          </w:tcPr>
          <w:p>
            <w:r>
              <w:t>为最优解优化</w:t>
            </w:r>
          </w:p>
        </w:tc>
        <w:tc>
          <w:tcPr>
            <w:tcW w:type="dxa" w:w="2160"/>
          </w:tcPr>
          <w:p>
            <w:r>
              <w:t>做平行价值结局</w:t>
            </w:r>
          </w:p>
        </w:tc>
      </w:tr>
      <w:tr>
        <w:tc>
          <w:tcPr>
            <w:tcW w:type="dxa" w:w="2160"/>
          </w:tcPr>
          <w:p>
            <w:r>
              <w:t>像流程图（Flowchart feel）</w:t>
            </w:r>
          </w:p>
        </w:tc>
        <w:tc>
          <w:tcPr>
            <w:tcW w:type="dxa" w:w="2160"/>
          </w:tcPr>
          <w:p>
            <w:r>
              <w:t>抉择打断叙事、无呼吸</w:t>
            </w:r>
          </w:p>
        </w:tc>
        <w:tc>
          <w:tcPr>
            <w:tcW w:type="dxa" w:w="2160"/>
          </w:tcPr>
          <w:p>
            <w:r>
              <w:t>机械、 pacing 崩</w:t>
            </w:r>
          </w:p>
        </w:tc>
        <w:tc>
          <w:tcPr>
            <w:tcW w:type="dxa" w:w="2160"/>
          </w:tcPr>
          <w:p>
            <w:r>
              <w:t>抉择从戏剧时刻自然涌现</w:t>
            </w:r>
          </w:p>
        </w:tc>
      </w:tr>
      <w:tr>
        <w:tc>
          <w:tcPr>
            <w:tcW w:type="dxa" w:w="2160"/>
          </w:tcPr>
          <w:p>
            <w:r>
              <w:t>状态混乱（State chaos）</w:t>
            </w:r>
          </w:p>
        </w:tc>
        <w:tc>
          <w:tcPr>
            <w:tcW w:type="dxa" w:w="2160"/>
          </w:tcPr>
          <w:p>
            <w:r>
              <w:t>变量泛滥矛盾</w:t>
            </w:r>
          </w:p>
        </w:tc>
        <w:tc>
          <w:tcPr>
            <w:tcW w:type="dxa" w:w="2160"/>
          </w:tcPr>
          <w:p>
            <w:r>
              <w:t>不可维护</w:t>
            </w:r>
          </w:p>
        </w:tc>
        <w:tc>
          <w:tcPr>
            <w:tcW w:type="dxa" w:w="2160"/>
          </w:tcPr>
          <w:p>
            <w:r>
              <w:t>砍到 3–7 全局 flag</w:t>
            </w:r>
          </w:p>
        </w:tc>
      </w:tr>
      <w:tr>
        <w:tc>
          <w:tcPr>
            <w:tcW w:type="dxa" w:w="2160"/>
          </w:tcPr>
          <w:p>
            <w:r>
              <w:t>真结局问题</w:t>
            </w:r>
          </w:p>
        </w:tc>
        <w:tc>
          <w:tcPr>
            <w:tcW w:type="dxa" w:w="2160"/>
          </w:tcPr>
          <w:p>
            <w:r>
              <w:t>一个真结局其余无效</w:t>
            </w:r>
          </w:p>
        </w:tc>
        <w:tc>
          <w:tcPr>
            <w:tcW w:type="dxa" w:w="2160"/>
          </w:tcPr>
          <w:p>
            <w:r>
              <w:t>破坏代入</w:t>
            </w:r>
          </w:p>
        </w:tc>
        <w:tc>
          <w:tcPr>
            <w:tcW w:type="dxa" w:w="2160"/>
          </w:tcPr>
          <w:p>
            <w:r>
              <w:t>平行价值结局</w:t>
            </w:r>
          </w:p>
        </w:tc>
      </w:tr>
    </w:tbl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机制选型矩阵（设计期速查）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平台阶段</w:t>
            </w:r>
          </w:p>
        </w:tc>
        <w:tc>
          <w:tcPr>
            <w:tcW w:type="dxa" w:w="2880"/>
          </w:tcPr>
          <w:p>
            <w:r>
              <w:t>优先机制</w:t>
            </w:r>
          </w:p>
        </w:tc>
        <w:tc>
          <w:tcPr>
            <w:tcW w:type="dxa" w:w="2880"/>
          </w:tcPr>
          <w:p>
            <w:r>
              <w:t>备选</w:t>
            </w:r>
          </w:p>
        </w:tc>
      </w:tr>
      <w:tr>
        <w:tc>
          <w:tcPr>
            <w:tcW w:type="dxa" w:w="2880"/>
          </w:tcPr>
          <w:p>
            <w:r>
              <w:t>Challenge 挑战</w:t>
            </w:r>
          </w:p>
        </w:tc>
        <w:tc>
          <w:tcPr>
            <w:tcW w:type="dxa" w:w="2880"/>
          </w:tcPr>
          <w:p>
            <w:r>
              <w:t>C 证据/辩论、F 实时压力</w:t>
            </w:r>
          </w:p>
        </w:tc>
        <w:tc>
          <w:tcPr>
            <w:tcW w:type="dxa" w:w="2880"/>
          </w:tcPr>
          <w:p>
            <w:r>
              <w:t>B 两难</w:t>
            </w:r>
          </w:p>
        </w:tc>
      </w:tr>
      <w:tr>
        <w:tc>
          <w:tcPr>
            <w:tcW w:type="dxa" w:w="2880"/>
          </w:tcPr>
          <w:p>
            <w:r>
              <w:t>Exploration 探索</w:t>
            </w:r>
          </w:p>
        </w:tc>
        <w:tc>
          <w:tcPr>
            <w:tcW w:type="dxa" w:w="2880"/>
          </w:tcPr>
          <w:p>
            <w:r>
              <w:t>A 状态追踪、E 多视角、I 活体NPC</w:t>
            </w:r>
          </w:p>
        </w:tc>
        <w:tc>
          <w:tcPr>
            <w:tcW w:type="dxa" w:w="2880"/>
          </w:tcPr>
          <w:p>
            <w:r>
              <w:t>G 时间循环</w:t>
            </w:r>
          </w:p>
        </w:tc>
      </w:tr>
      <w:tr>
        <w:tc>
          <w:tcPr>
            <w:tcW w:type="dxa" w:w="2880"/>
          </w:tcPr>
          <w:p>
            <w:r>
              <w:t>Decision 抉择</w:t>
            </w:r>
          </w:p>
        </w:tc>
        <w:tc>
          <w:tcPr>
            <w:tcW w:type="dxa" w:w="2880"/>
          </w:tcPr>
          <w:p>
            <w:r>
              <w:t>B 两难/表达、D 计量</w:t>
            </w:r>
          </w:p>
        </w:tc>
        <w:tc>
          <w:tcPr>
            <w:tcW w:type="dxa" w:w="2880"/>
          </w:tcPr>
          <w:p>
            <w:r>
              <w:t>C 证据支撑</w:t>
            </w:r>
          </w:p>
        </w:tc>
      </w:tr>
      <w:tr>
        <w:tc>
          <w:tcPr>
            <w:tcW w:type="dxa" w:w="2880"/>
          </w:tcPr>
          <w:p>
            <w:r>
              <w:t>Consequence 后果</w:t>
            </w:r>
          </w:p>
        </w:tc>
        <w:tc>
          <w:tcPr>
            <w:tcW w:type="dxa" w:w="2880"/>
          </w:tcPr>
          <w:p>
            <w:r>
              <w:t>D 计量、A 状态</w:t>
            </w:r>
          </w:p>
        </w:tc>
        <w:tc>
          <w:tcPr>
            <w:tcW w:type="dxa" w:w="2880"/>
          </w:tcPr>
          <w:p>
            <w:r>
              <w:t>I NPC反应</w:t>
            </w:r>
          </w:p>
        </w:tc>
      </w:tr>
      <w:tr>
        <w:tc>
          <w:tcPr>
            <w:tcW w:type="dxa" w:w="2880"/>
          </w:tcPr>
          <w:p>
            <w:r>
              <w:t>Growth 成长</w:t>
            </w:r>
          </w:p>
        </w:tc>
        <w:tc>
          <w:tcPr>
            <w:tcW w:type="dxa" w:w="2880"/>
          </w:tcPr>
          <w:p>
            <w:r>
              <w:t>D 阈值开门</w:t>
            </w:r>
          </w:p>
        </w:tc>
        <w:tc>
          <w:tcPr>
            <w:tcW w:type="dxa" w:w="2880"/>
          </w:tcPr>
          <w:p>
            <w:r>
              <w:t>H 多结局铺垫</w:t>
            </w:r>
          </w:p>
        </w:tc>
      </w:tr>
      <w:tr>
        <w:tc>
          <w:tcPr>
            <w:tcW w:type="dxa" w:w="2880"/>
          </w:tcPr>
          <w:p>
            <w:r>
              <w:t>Ending 结局</w:t>
            </w:r>
          </w:p>
        </w:tc>
        <w:tc>
          <w:tcPr>
            <w:tcW w:type="dxa" w:w="2880"/>
          </w:tcPr>
          <w:p>
            <w:r>
              <w:t>H 平行多结局</w:t>
            </w:r>
          </w:p>
        </w:tc>
        <w:tc>
          <w:tcPr>
            <w:tcW w:type="dxa" w:w="2880"/>
          </w:tcPr>
          <w:p>
            <w:r>
              <w:t>A 瓶颈汇合</w:t>
            </w:r>
          </w:p>
        </w:tc>
      </w:tr>
      <w:tr>
        <w:tc>
          <w:tcPr>
            <w:tcW w:type="dxa" w:w="2880"/>
          </w:tcPr>
          <w:p>
            <w:r>
              <w:t>Reflection 复盘</w:t>
            </w:r>
          </w:p>
        </w:tc>
        <w:tc>
          <w:tcPr>
            <w:tcW w:type="dxa" w:w="2880"/>
          </w:tcPr>
          <w:p>
            <w:r>
              <w:t>G 时间循环隐喻、J 元叙事</w:t>
            </w:r>
          </w:p>
        </w:tc>
        <w:tc>
          <w:tcPr>
            <w:tcW w:type="dxa" w:w="2880"/>
          </w:tcPr>
          <w:p>
            <w:r>
              <w:t>D 成长回顾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02 · 剧本杀企业培训方法论</w:t>
      </w:r>
    </w:p>
    <w:p>
      <w:pPr>
        <w:pStyle w:val="Heading1"/>
      </w:pPr>
      <w:r>
        <w:rPr>
          <w:rFonts w:ascii="Microsoft YaHei" w:hAnsi="Microsoft YaHei" w:eastAsia="Microsoft YaHei"/>
        </w:rPr>
        <w:t>剧本杀企业培训：设计 → 交付 → 运营方法论</w:t>
      </w:r>
    </w:p>
    <w:p>
      <w:pPr>
        <w:pStyle w:val="IntenseQuote"/>
      </w:pPr>
      <w:r>
        <w:rPr>
          <w:rFonts w:ascii="Microsoft YaHei" w:hAnsi="Microsoft YaHei" w:eastAsia="Microsoft YaHei"/>
        </w:rPr>
        <w:t>来源：国内真实"课程→剧本杀/沉浸式情景"企业培训赛道（相邻竞品、真实产出物）。 目的：本平台最终产出物是**与竞品一样的线下产品包**，因此必须吃透"剧本杀是怎么设计、交付、运营的"。 关键认知：剧本杀培训 ≠ 娱乐剧本杀。它的灵魂是**复盘（Debrief）**，没有结构化复盘的剧本杀只是团建。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1. 为什么参考剧本杀（相邻真实赛道）</w:t>
      </w:r>
    </w:p>
    <w:p>
      <w:pPr>
        <w:pStyle w:val="ListBullet"/>
      </w:pPr>
      <w:r>
        <w:rPr>
          <w:rFonts w:ascii="Microsoft YaHei" w:hAnsi="Microsoft YaHei" w:eastAsia="Microsoft YaHei"/>
        </w:rPr>
        <w:t>国内**没有"课程→AVG"软件平台**，但**有"课程→剧本杀"的产出物赛道**，抢同一块培训预算、同一类学习目标（角色扮演 + 复盘）。</w:t>
      </w:r>
    </w:p>
    <w:p>
      <w:pPr>
        <w:pStyle w:val="ListBullet"/>
      </w:pPr>
      <w:r>
        <w:rPr>
          <w:rFonts w:ascii="Microsoft YaHei" w:hAnsi="Microsoft YaHei" w:eastAsia="Microsoft YaHei"/>
        </w:rPr>
        <w:t>真实案例：邮储《阳光之下》廉洁剧本杀、农行《清风廉影》、兴业银行《大岭山之歌》红色剧本杀、工行《铁路大厂》党建剧本杀、《星际启航》（新员工职业素养）、《列车藏宝》（问题分析与解决）、《职场局中局》（管理者技能）、《冰川之下》（目标计划）、《陆拾公园迷案》（服务营销）。</w:t>
      </w:r>
    </w:p>
    <w:p>
      <w:pPr>
        <w:pStyle w:val="ListBullet"/>
      </w:pPr>
      <w:r>
        <w:rPr>
          <w:rFonts w:ascii="Microsoft YaHei" w:hAnsi="Microsoft YaHei" w:eastAsia="Microsoft YaHei"/>
        </w:rPr>
        <w:t>它的痛点 = 我们的机会：单门课生产 **1–3 个月**、定制 **¥5K–50K/套 + 现场 DM**、**无数据回流**、**难多人分组同屏**。本平台把"单门课 AVG 化"压到**小时级 / 订阅摊薄**。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2. 线下产品包组件清单（离线包该有什么）</w:t>
      </w:r>
    </w:p>
    <w:p>
      <w:r>
        <w:rPr>
          <w:rFonts w:ascii="Microsoft YaHei" w:hAnsi="Microsoft YaHei" w:eastAsia="Microsoft YaHei"/>
        </w:rPr>
        <w:t>剧本杀培训的可带走产出，是一整套**实体教学材料**。本平台离线包应对齐：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平台对应</w:t>
            </w:r>
          </w:p>
        </w:tc>
      </w:tr>
      <w:tr>
        <w:tc>
          <w:tcPr>
            <w:tcW w:type="dxa" w:w="2880"/>
          </w:tcPr>
          <w:p>
            <w:r>
              <w:t>剧本本（主线 + 分支）</w:t>
            </w:r>
          </w:p>
        </w:tc>
        <w:tc>
          <w:tcPr>
            <w:tcW w:type="dxa" w:w="2880"/>
          </w:tcPr>
          <w:p>
            <w:r>
              <w:t>故事、情节、分支逻辑</w:t>
            </w:r>
          </w:p>
        </w:tc>
        <w:tc>
          <w:tcPr>
            <w:tcW w:type="dxa" w:w="2880"/>
          </w:tcPr>
          <w:p>
            <w:r>
              <w:t>Course→AVG 转换产物</w:t>
            </w:r>
          </w:p>
        </w:tc>
      </w:tr>
      <w:tr>
        <w:tc>
          <w:tcPr>
            <w:tcW w:type="dxa" w:w="2880"/>
          </w:tcPr>
          <w:p>
            <w:r>
              <w:t>角色卡</w:t>
            </w:r>
          </w:p>
        </w:tc>
        <w:tc>
          <w:tcPr>
            <w:tcW w:type="dxa" w:w="2880"/>
          </w:tcPr>
          <w:p>
            <w:r>
              <w:t>每组/每人扮演的角色、目标、秘密、背景</w:t>
            </w:r>
          </w:p>
        </w:tc>
        <w:tc>
          <w:tcPr>
            <w:tcW w:type="dxa" w:w="2880"/>
          </w:tcPr>
          <w:p>
            <w:r>
              <w:t>Role 工作区</w:t>
            </w:r>
          </w:p>
        </w:tc>
      </w:tr>
      <w:tr>
        <w:tc>
          <w:tcPr>
            <w:tcW w:type="dxa" w:w="2880"/>
          </w:tcPr>
          <w:p>
            <w:r>
              <w:t>线索卡 / 物证</w:t>
            </w:r>
          </w:p>
        </w:tc>
        <w:tc>
          <w:tcPr>
            <w:tcW w:type="dxa" w:w="2880"/>
          </w:tcPr>
          <w:p>
            <w:r>
              <w:t>探索阶段搜集的证据</w:t>
            </w:r>
          </w:p>
        </w:tc>
        <w:tc>
          <w:tcPr>
            <w:tcW w:type="dxa" w:w="2880"/>
          </w:tcPr>
          <w:p>
            <w:r>
              <w:t>Exploration 产物</w:t>
            </w:r>
          </w:p>
        </w:tc>
      </w:tr>
      <w:tr>
        <w:tc>
          <w:tcPr>
            <w:tcW w:type="dxa" w:w="2880"/>
          </w:tcPr>
          <w:p>
            <w:r>
              <w:t>道具 / 物料</w:t>
            </w:r>
          </w:p>
        </w:tc>
        <w:tc>
          <w:tcPr>
            <w:tcW w:type="dxa" w:w="2880"/>
          </w:tcPr>
          <w:p>
            <w:r>
              <w:t>实体信物、计时沙漏、投票贴</w:t>
            </w:r>
          </w:p>
        </w:tc>
        <w:tc>
          <w:tcPr>
            <w:tcW w:type="dxa" w:w="2880"/>
          </w:tcPr>
          <w:p>
            <w:r>
              <w:t>离线包素材</w:t>
            </w:r>
          </w:p>
        </w:tc>
      </w:tr>
      <w:tr>
        <w:tc>
          <w:tcPr>
            <w:tcW w:type="dxa" w:w="2880"/>
          </w:tcPr>
          <w:p>
            <w:r>
              <w:t>**DM 手册（主持人手册）**</w:t>
            </w:r>
          </w:p>
        </w:tc>
        <w:tc>
          <w:tcPr>
            <w:tcW w:type="dxa" w:w="2880"/>
          </w:tcPr>
          <w:p>
            <w:r>
              <w:t>控场流程、时间线、分支指引、追问话术</w:t>
            </w:r>
          </w:p>
        </w:tc>
        <w:tc>
          <w:tcPr>
            <w:tcW w:type="dxa" w:w="2880"/>
          </w:tcPr>
          <w:p>
            <w:r>
              <w:t>Facilitator Console 导出</w:t>
            </w:r>
          </w:p>
        </w:tc>
      </w:tr>
      <w:tr>
        <w:tc>
          <w:tcPr>
            <w:tcW w:type="dxa" w:w="2880"/>
          </w:tcPr>
          <w:p>
            <w:r>
              <w:t>**复盘手册 / 知识卡片**</w:t>
            </w:r>
          </w:p>
        </w:tc>
        <w:tc>
          <w:tcPr>
            <w:tcW w:type="dxa" w:w="2880"/>
          </w:tcPr>
          <w:p>
            <w:r>
              <w:t>复盘引导、理论点、产出模板</w:t>
            </w:r>
          </w:p>
        </w:tc>
        <w:tc>
          <w:tcPr>
            <w:tcW w:type="dxa" w:w="2880"/>
          </w:tcPr>
          <w:p>
            <w:r>
              <w:t>Reflection 产物</w:t>
            </w:r>
          </w:p>
        </w:tc>
      </w:tr>
      <w:tr>
        <w:tc>
          <w:tcPr>
            <w:tcW w:type="dxa" w:w="2880"/>
          </w:tcPr>
          <w:p>
            <w:r>
              <w:t>计分 / 投票工具</w:t>
            </w:r>
          </w:p>
        </w:tc>
        <w:tc>
          <w:tcPr>
            <w:tcW w:type="dxa" w:w="2880"/>
          </w:tcPr>
          <w:p>
            <w:r>
              <w:t>抉择记录、小组对比</w:t>
            </w:r>
          </w:p>
        </w:tc>
        <w:tc>
          <w:tcPr>
            <w:tcW w:type="dxa" w:w="2880"/>
          </w:tcPr>
          <w:p>
            <w:r>
              <w:t>Decision/Consequence</w:t>
            </w:r>
          </w:p>
        </w:tc>
      </w:tr>
      <w:tr>
        <w:tc>
          <w:tcPr>
            <w:tcW w:type="dxa" w:w="2880"/>
          </w:tcPr>
          <w:p>
            <w:r>
              <w:t>**产出物模板**</w:t>
            </w:r>
          </w:p>
        </w:tc>
        <w:tc>
          <w:tcPr>
            <w:tcW w:type="dxa" w:w="2880"/>
          </w:tcPr>
          <w:p>
            <w:r>
              <w:t>能力雷达图、行动计划、共识制度</w:t>
            </w:r>
          </w:p>
        </w:tc>
        <w:tc>
          <w:tcPr>
            <w:tcW w:type="dxa" w:w="2880"/>
          </w:tcPr>
          <w:p>
            <w:r>
              <w:t>可带走成果</w:t>
            </w:r>
          </w:p>
        </w:tc>
      </w:tr>
    </w:tbl>
    <w:p>
      <w:pPr>
        <w:pStyle w:val="IntenseQuote"/>
      </w:pPr>
      <w:r>
        <w:rPr>
          <w:rFonts w:ascii="Microsoft YaHei" w:hAnsi="Microsoft YaHei" w:eastAsia="Microsoft YaHei"/>
        </w:rPr>
        <w:t>红线：本平台离线包必须**内嵌可带走的成果模板**（能力雷达图/行动计划/共识制度）。 否则学员"玩得开心但业务不变"——这是剧本杀培训被诟病的核心风险，也是我们碾压它的抓手。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3. 设计流程（选题 → 上线）</w:t>
      </w:r>
    </w:p>
    <w:p>
      <w:pPr>
        <w:pStyle w:val="ListNumber"/>
      </w:pPr>
      <w:r>
        <w:rPr>
          <w:rFonts w:ascii="Microsoft YaHei" w:hAnsi="Microsoft YaHei" w:eastAsia="Microsoft YaHei"/>
        </w:rPr>
        <w:t>**根据课程主题定剧本杀主题**</w:t>
      </w:r>
    </w:p>
    <w:p>
      <w:pPr>
        <w:pStyle w:val="ListNumber"/>
      </w:pPr>
      <w:r>
        <w:rPr>
          <w:rFonts w:ascii="Microsoft YaHei" w:hAnsi="Microsoft YaHei" w:eastAsia="Microsoft YaHei"/>
        </w:rPr>
        <w:t>**根据课程目的确定剧本类型**（推理/情感/经营/红色…）</w:t>
      </w:r>
    </w:p>
    <w:p>
      <w:pPr>
        <w:pStyle w:val="ListNumber"/>
      </w:pPr>
      <w:r>
        <w:rPr>
          <w:rFonts w:ascii="Microsoft YaHei" w:hAnsi="Microsoft YaHei" w:eastAsia="Microsoft YaHei"/>
        </w:rPr>
        <w:t>**根据授课人群确定角色**（角色要让人"找到定位"）</w:t>
      </w:r>
    </w:p>
    <w:p>
      <w:pPr>
        <w:pStyle w:val="ListNumber"/>
      </w:pPr>
      <w:r>
        <w:rPr>
          <w:rFonts w:ascii="Microsoft YaHei" w:hAnsi="Microsoft YaHei" w:eastAsia="Microsoft YaHei"/>
        </w:rPr>
        <w:t>**根据授课内容设定故事大纲**</w:t>
      </w:r>
    </w:p>
    <w:p>
      <w:pPr>
        <w:pStyle w:val="ListNumber"/>
      </w:pPr>
      <w:r>
        <w:rPr>
          <w:rFonts w:ascii="Microsoft YaHei" w:hAnsi="Microsoft YaHei" w:eastAsia="Microsoft YaHei"/>
        </w:rPr>
        <w:t>**根据角色工作设定角色故事**</w:t>
      </w:r>
    </w:p>
    <w:p>
      <w:pPr>
        <w:pStyle w:val="ListNumber"/>
      </w:pPr>
      <w:r>
        <w:rPr>
          <w:rFonts w:ascii="Microsoft YaHei" w:hAnsi="Microsoft YaHei" w:eastAsia="Microsoft YaHei"/>
        </w:rPr>
        <w:t>**根据培训目的/预期设计结局与评分**（阶梯式评分：不同选项赋予不同成长值；干扰项设计为"看似合理但非最优"）</w:t>
      </w:r>
    </w:p>
    <w:p>
      <w:pPr>
        <w:pStyle w:val="ListNumber"/>
      </w:pPr>
      <w:r>
        <w:rPr>
          <w:rFonts w:ascii="Microsoft YaHei" w:hAnsi="Microsoft YaHei" w:eastAsia="Microsoft YaHei"/>
        </w:rPr>
        <w:t>**剧本创作 → 道具设计 → 体验流程设计 → 测试与上线**</w:t>
      </w:r>
    </w:p>
    <w:p>
      <w:r>
        <w:rPr>
          <w:rFonts w:ascii="Microsoft YaHei" w:hAnsi="Microsoft YaHei" w:eastAsia="Microsoft YaHei"/>
        </w:rPr>
        <w:t>设计理念范例（吴婷）：**"先成剧中人，再悟剧中意"** + "演、练、学、化"四步教学法。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4. 现场交付流程（典型 1 天 / 6 小时，或五幕结构）</w:t>
      </w:r>
    </w:p>
    <w:p>
      <w:r>
        <w:rPr>
          <w:rFonts w:ascii="Consolas" w:hAnsi="Consolas"/>
          <w:sz w:val="18"/>
        </w:rPr>
        <w:t>开幕剧 + 剧情介绍</w:t>
        <w:br/>
        <w:t xml:space="preserve">  → 阅读剧本（读本）</w:t>
        <w:br/>
        <w:t xml:space="preserve">    → 角色自我介绍（建立角色认同）</w:t>
        <w:br/>
        <w:t xml:space="preserve">      → 第一轮线索搜查</w:t>
        <w:br/>
        <w:t xml:space="preserve">        → 第一轮讨论</w:t>
        <w:br/>
        <w:t xml:space="preserve">          → 第一轮投票</w:t>
        <w:br/>
        <w:t xml:space="preserve">            → 第二轮线索搜查与讨论</w:t>
        <w:br/>
        <w:t xml:space="preserve">              → 第二轮投票</w:t>
        <w:br/>
        <w:t xml:space="preserve">                → 真相揭示</w:t>
        <w:br/>
        <w:t xml:space="preserve">                  → 【复盘】（灵魂环节）</w:t>
      </w:r>
    </w:p>
    <w:p>
      <w:pPr>
        <w:pStyle w:val="ListBullet"/>
      </w:pPr>
      <w:r>
        <w:rPr>
          <w:rFonts w:ascii="Microsoft YaHei" w:hAnsi="Microsoft YaHei" w:eastAsia="Microsoft YaHei"/>
        </w:rPr>
        <w:t>线上版常做"一幕深度体验"；线下规划"五幕主线 + 2–3 幕替补剧目"，按企业性质/学员情况灵活抽选（应对关键学员缺席或强化某主题）。</w:t>
      </w:r>
    </w:p>
    <w:p>
      <w:pPr>
        <w:pStyle w:val="ListBullet"/>
      </w:pPr>
      <w:r>
        <w:rPr>
          <w:rFonts w:ascii="Microsoft YaHei" w:hAnsi="Microsoft YaHei" w:eastAsia="Microsoft YaHei"/>
        </w:rPr>
        <w:t>角色认同技巧：让学员**用剧中名字互相称呼**——"当学员用剧中名字称呼彼此时，角色认同自然产生，他们不是来听课，是来履职"。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5. 引导技术（Facilitation / DM 技术）</w:t>
      </w:r>
    </w:p>
    <w:p>
      <w:pPr>
        <w:pStyle w:val="ListBullet"/>
      </w:pPr>
      <w:r>
        <w:rPr>
          <w:rFonts w:ascii="Microsoft YaHei" w:hAnsi="Microsoft YaHei" w:eastAsia="Microsoft YaHei"/>
        </w:rPr>
        <w:t>**教练式提问（"为什么？"）**：学员分享决策后，不表面认可，而是深挖背后的思考过程。"问题问得很深，尤其回答后追问，建立了与课程的信任感。"把管理者从"完成任务"拉向"反思过程"。</w:t>
      </w:r>
    </w:p>
    <w:p>
      <w:pPr>
        <w:pStyle w:val="ListBullet"/>
      </w:pPr>
      <w:r>
        <w:rPr>
          <w:rFonts w:ascii="Microsoft YaHei" w:hAnsi="Microsoft YaHei" w:eastAsia="Microsoft YaHei"/>
        </w:rPr>
        <w:t>**知识卡片动态匹配**：理论点（如 4D 领导力、六顶思考帽）做成"知识卡片库"，根据学员现场表现**抽取最相关的 10–20 张**讲解，而非一刀切灌输。呈现方式要"活动化"（提问、朗读、讨论），不打断沉浸。</w:t>
      </w:r>
    </w:p>
    <w:p>
      <w:pPr>
        <w:pStyle w:val="ListBullet"/>
      </w:pPr>
      <w:r>
        <w:rPr>
          <w:rFonts w:ascii="Microsoft YaHei" w:hAnsi="Microsoft YaHei" w:eastAsia="Microsoft YaHei"/>
        </w:rPr>
        <w:t>**戏剧冲突 / 意外卡**：制造 PK、落选者不"出局"而由 CEO 协调安排其他职位；"意外卡"——如讨论陷入瓶颈时 CEO 突然敲门介入，模拟真实变数。</w:t>
      </w:r>
    </w:p>
    <w:p>
      <w:pPr>
        <w:pStyle w:val="ListBullet"/>
      </w:pPr>
      <w:r>
        <w:rPr>
          <w:rFonts w:ascii="Microsoft YaHei" w:hAnsi="Microsoft YaHei" w:eastAsia="Microsoft YaHei"/>
        </w:rPr>
        <w:t>**AI 作为思考伙伴而非替代**：学员起初把"助攻卡"直接丢给 AI 生成"形式上正确但无落地"的内容——转化为教学契机：先 AI 生成草案，再小组讨论修订，产出"可带回工作的具体方案"。</w:t>
      </w:r>
    </w:p>
    <w:p>
      <w:pPr>
        <w:pStyle w:val="ListBullet"/>
      </w:pPr>
      <w:r>
        <w:rPr>
          <w:rFonts w:ascii="Microsoft YaHei" w:hAnsi="Microsoft YaHei" w:eastAsia="Microsoft YaHei"/>
        </w:rPr>
        <w:t>**三师节奏**：多位引导师扮演不同节奏的引导者（快慢交替），控制戏剧张力。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6. 复盘方法论（灵魂 —— 对应平台 Reflection）</w:t>
      </w:r>
    </w:p>
    <w:p>
      <w:pPr>
        <w:pStyle w:val="IntenseQuote"/>
      </w:pPr>
      <w:r>
        <w:rPr>
          <w:rFonts w:ascii="Microsoft YaHei" w:hAnsi="Microsoft YaHei" w:eastAsia="Microsoft YaHei"/>
        </w:rPr>
        <w:t>没有结构化复盘的体验只是娱乐。复盘把"经历"变成"学习"。</w:t>
      </w:r>
    </w:p>
    <w:p>
      <w:r>
        <w:rPr>
          <w:rFonts w:ascii="Microsoft YaHei" w:hAnsi="Microsoft YaHei" w:eastAsia="Microsoft YaHei"/>
        </w:rPr>
        <w:t>**四步法 / After-Action Review（AAR，美军、行动学习通用）**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</w:t>
            </w:r>
          </w:p>
        </w:tc>
        <w:tc>
          <w:tcPr>
            <w:tcW w:type="dxa" w:w="2880"/>
          </w:tcPr>
          <w:p>
            <w:r>
              <w:t>问什么</w:t>
            </w:r>
          </w:p>
        </w:tc>
        <w:tc>
          <w:tcPr>
            <w:tcW w:type="dxa" w:w="2880"/>
          </w:tcPr>
          <w:p>
            <w:r>
              <w:t>要点</w:t>
            </w:r>
          </w:p>
        </w:tc>
      </w:tr>
      <w:tr>
        <w:tc>
          <w:tcPr>
            <w:tcW w:type="dxa" w:w="2880"/>
          </w:tcPr>
          <w:p>
            <w:r>
              <w:t>1 回顾目标</w:t>
            </w:r>
          </w:p>
        </w:tc>
        <w:tc>
          <w:tcPr>
            <w:tcW w:type="dxa" w:w="2880"/>
          </w:tcPr>
          <w:p>
            <w:r>
              <w:t>我们想达成什么？</w:t>
            </w:r>
          </w:p>
        </w:tc>
        <w:tc>
          <w:tcPr>
            <w:tcW w:type="dxa" w:w="2880"/>
          </w:tcPr>
          <w:p>
            <w:r>
              <w:t>回溯初衷，对照实际结果</w:t>
            </w:r>
          </w:p>
        </w:tc>
      </w:tr>
      <w:tr>
        <w:tc>
          <w:tcPr>
            <w:tcW w:type="dxa" w:w="2880"/>
          </w:tcPr>
          <w:p>
            <w:r>
              <w:t>2 盘点事件</w:t>
            </w:r>
          </w:p>
        </w:tc>
        <w:tc>
          <w:tcPr>
            <w:tcW w:type="dxa" w:w="2880"/>
          </w:tcPr>
          <w:p>
            <w:r>
              <w:t>关键亮点/不足是什么？</w:t>
            </w:r>
          </w:p>
        </w:tc>
        <w:tc>
          <w:tcPr>
            <w:tcW w:type="dxa" w:w="2880"/>
          </w:tcPr>
          <w:p>
            <w:r>
              <w:t>实事求是，不夸大不回避</w:t>
            </w:r>
          </w:p>
        </w:tc>
      </w:tr>
      <w:tr>
        <w:tc>
          <w:tcPr>
            <w:tcW w:type="dxa" w:w="2880"/>
          </w:tcPr>
          <w:p>
            <w:r>
              <w:t>3 分析原因</w:t>
            </w:r>
          </w:p>
        </w:tc>
        <w:tc>
          <w:tcPr>
            <w:tcW w:type="dxa" w:w="2880"/>
          </w:tcPr>
          <w:p>
            <w:r>
              <w:t>为什么？成功因做对什么？失败因什么？</w:t>
            </w:r>
          </w:p>
        </w:tc>
        <w:tc>
          <w:tcPr>
            <w:tcW w:type="dxa" w:w="2880"/>
          </w:tcPr>
          <w:p>
            <w:r>
              <w:t>审慎质疑"揽功诿过"；主客观都质疑</w:t>
            </w:r>
          </w:p>
        </w:tc>
      </w:tr>
      <w:tr>
        <w:tc>
          <w:tcPr>
            <w:tcW w:type="dxa" w:w="2880"/>
          </w:tcPr>
          <w:p>
            <w:r>
              <w:t>4 总结规律/行动</w:t>
            </w:r>
          </w:p>
        </w:tc>
        <w:tc>
          <w:tcPr>
            <w:tcW w:type="dxa" w:w="2880"/>
          </w:tcPr>
          <w:p>
            <w:r>
              <w:t>学到了什么？下次怎么不同？</w:t>
            </w:r>
          </w:p>
        </w:tc>
        <w:tc>
          <w:tcPr>
            <w:tcW w:type="dxa" w:w="2880"/>
          </w:tcPr>
          <w:p>
            <w:r>
              <w:t>规律要经质疑；**落到具体、有时限的承诺**</w:t>
            </w:r>
          </w:p>
        </w:tc>
      </w:tr>
    </w:tbl>
    <w:p>
      <w:r>
        <w:rPr>
          <w:rFonts w:ascii="Microsoft YaHei" w:hAnsi="Microsoft YaHei" w:eastAsia="Microsoft YaHei"/>
        </w:rPr>
        <w:t>**通用复盘四问（flux.am / AAR）**：</w:t>
      </w:r>
    </w:p>
    <w:p>
      <w:pPr>
        <w:pStyle w:val="ListNumber"/>
      </w:pPr>
      <w:r>
        <w:rPr>
          <w:rFonts w:ascii="Microsoft YaHei" w:hAnsi="Microsoft YaHei" w:eastAsia="Microsoft YaHei"/>
        </w:rPr>
        <w:t>What did we expect?（预期）</w:t>
      </w:r>
    </w:p>
    <w:p>
      <w:pPr>
        <w:pStyle w:val="ListNumber"/>
      </w:pPr>
      <w:r>
        <w:rPr>
          <w:rFonts w:ascii="Microsoft YaHei" w:hAnsi="Microsoft YaHei" w:eastAsia="Microsoft YaHei"/>
        </w:rPr>
        <w:t>What happened?（事实）</w:t>
      </w:r>
    </w:p>
    <w:p>
      <w:pPr>
        <w:pStyle w:val="ListNumber"/>
      </w:pPr>
      <w:r>
        <w:rPr>
          <w:rFonts w:ascii="Microsoft YaHei" w:hAnsi="Microsoft YaHei" w:eastAsia="Microsoft YaHei"/>
        </w:rPr>
        <w:t>Why the difference?（差异原因）</w:t>
      </w:r>
    </w:p>
    <w:p>
      <w:pPr>
        <w:pStyle w:val="ListNumber"/>
      </w:pPr>
      <w:r>
        <w:rPr>
          <w:rFonts w:ascii="Microsoft YaHei" w:hAnsi="Microsoft YaHei" w:eastAsia="Microsoft YaHei"/>
        </w:rPr>
        <w:t>What will we sustain/improve?（持续或改进）</w:t>
      </w:r>
    </w:p>
    <w:p>
      <w:r>
        <w:rPr>
          <w:rFonts w:ascii="Microsoft YaHei" w:hAnsi="Microsoft YaHei" w:eastAsia="Microsoft YaHei"/>
        </w:rPr>
        <w:t>**复盘设计原则（务必遵守）**</w:t>
      </w:r>
    </w:p>
    <w:p>
      <w:pPr>
        <w:pStyle w:val="ListBullet"/>
      </w:pPr>
      <w:r>
        <w:rPr>
          <w:rFonts w:ascii="Microsoft YaHei" w:hAnsi="Microsoft YaHei" w:eastAsia="Microsoft YaHei"/>
        </w:rPr>
        <w:t>**心理安全**：明确"无评判区"，人人都用了当时最优信息做决定。</w:t>
      </w:r>
    </w:p>
    <w:p>
      <w:pPr>
        <w:pStyle w:val="ListBullet"/>
      </w:pPr>
      <w:r>
        <w:rPr>
          <w:rFonts w:ascii="Microsoft YaHei" w:hAnsi="Microsoft YaHei" w:eastAsia="Microsoft YaHei"/>
        </w:rPr>
        <w:t>**Ask before tell**：先放大参与者自己的洞察，再给理论；学习才粘得住。</w:t>
      </w:r>
    </w:p>
    <w:p>
      <w:pPr>
        <w:pStyle w:val="ListBullet"/>
      </w:pPr>
      <w:r>
        <w:rPr>
          <w:rFonts w:ascii="Microsoft YaHei" w:hAnsi="Microsoft YaHei" w:eastAsia="Microsoft YaHei"/>
        </w:rPr>
        <w:t>**证据锚定**：用抉择记录、能力变化、行为标签等"证据物"避免空泛。</w:t>
      </w:r>
    </w:p>
    <w:p>
      <w:pPr>
        <w:pStyle w:val="ListBullet"/>
      </w:pPr>
      <w:r>
        <w:rPr>
          <w:rFonts w:ascii="Microsoft YaHei" w:hAnsi="Microsoft YaHei" w:eastAsia="Microsoft YaHei"/>
        </w:rPr>
        <w:t>**命名行为，不命名人**：谈"这种行为在真实工作中会怎样"，不评判人。</w:t>
      </w:r>
    </w:p>
    <w:p>
      <w:pPr>
        <w:pStyle w:val="ListBullet"/>
      </w:pPr>
      <w:r>
        <w:rPr>
          <w:rFonts w:ascii="Microsoft YaHei" w:hAnsi="Microsoft YaHei" w:eastAsia="Microsoft YaHei"/>
        </w:rPr>
        <w:t>**以承诺收尾**：每次复盘结束要有"具体、有时限的下一步行动"；无承诺的复盘=无改变。</w:t>
      </w:r>
    </w:p>
    <w:p>
      <w:pPr>
        <w:pStyle w:val="ListBullet"/>
      </w:pPr>
      <w:r>
        <w:rPr>
          <w:rFonts w:ascii="Microsoft YaHei" w:hAnsi="Microsoft YaHei" w:eastAsia="Microsoft YaHei"/>
        </w:rPr>
        <w:t>**对成功也要复盘**：只复盘失败=只学避损；复盘成功=可复制的洞察。</w:t>
      </w:r>
    </w:p>
    <w:p>
      <w:pPr>
        <w:pStyle w:val="ListBullet"/>
      </w:pPr>
      <w:r>
        <w:rPr>
          <w:rFonts w:ascii="Microsoft YaHei" w:hAnsi="Microsoft YaHei" w:eastAsia="Microsoft YaHei"/>
        </w:rPr>
        <w:t>**时长参考**：工作坊中复盘≈场景时长；微场景更短， cohorts 可加深。</w:t>
      </w:r>
    </w:p>
    <w:p>
      <w:pPr>
        <w:pStyle w:val="IntenseQuote"/>
      </w:pPr>
      <w:r>
        <w:rPr>
          <w:rFonts w:ascii="Microsoft YaHei" w:hAnsi="Microsoft YaHei" w:eastAsia="Microsoft YaHei"/>
        </w:rPr>
        <w:t>平台映射：Reflection 阶段 = 把 AAR 四步结构化成离线包里的"复盘手册"； Facilitator Console 导出"各组抉择轨迹 + 能力雷达"作为复盘证据物。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7. 运营与迭代</w:t>
      </w:r>
    </w:p>
    <w:p>
      <w:pPr>
        <w:pStyle w:val="ListBullet"/>
      </w:pPr>
      <w:r>
        <w:rPr>
          <w:rFonts w:ascii="Microsoft YaHei" w:hAnsi="Microsoft YaHei" w:eastAsia="Microsoft YaHei"/>
        </w:rPr>
        <w:t>**试讲 → 学员共迭代**：试课阶段邀请学员参与优化选题、互动、奖励规则（某管理沙盘课：1 期试讲 + 2 期落地，满意度 98.4%）。</w:t>
      </w:r>
    </w:p>
    <w:p>
      <w:pPr>
        <w:pStyle w:val="ListBullet"/>
      </w:pPr>
      <w:r>
        <w:rPr>
          <w:rFonts w:ascii="Microsoft YaHei" w:hAnsi="Microsoft YaHei" w:eastAsia="Microsoft YaHei"/>
        </w:rPr>
        <w:t>**知识卡片库沉淀**：把多门课的理论点沉淀为可复用卡片库，跨剧情框架灵活替换（六顶思考帽/冲突解决/国学领导智慧都能塞进同一剧情）。</w:t>
      </w:r>
    </w:p>
    <w:p>
      <w:pPr>
        <w:pStyle w:val="ListBullet"/>
      </w:pPr>
      <w:r>
        <w:rPr>
          <w:rFonts w:ascii="Microsoft YaHei" w:hAnsi="Microsoft YaHei" w:eastAsia="Microsoft YaHei"/>
        </w:rPr>
        <w:t>**模块化替换**：按客户成熟度侧重不同工具（初级管理者要流程方法，资深要思维突破）。</w:t>
      </w:r>
    </w:p>
    <w:p>
      <w:pPr>
        <w:pStyle w:val="ListBullet"/>
      </w:pPr>
      <w:r>
        <w:rPr>
          <w:rFonts w:ascii="Microsoft YaHei" w:hAnsi="Microsoft YaHei" w:eastAsia="Microsoft YaHei"/>
        </w:rPr>
        <w:t>**效果证据**：剧本杀培训被验证能提升参与度与知识转化；某物流复盘课业绩增长 45%，某 AI 赋能课培训效率提升 300%、新人上岗周期缩至 7 天。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8. 本平台如何"碾压"剧本杀赛道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手工剧本杀</w:t>
            </w:r>
          </w:p>
        </w:tc>
        <w:tc>
          <w:tcPr>
            <w:tcW w:type="dxa" w:w="2880"/>
          </w:tcPr>
          <w:p>
            <w:r>
              <w:t>本平台（AVG Course Builder）</w:t>
            </w:r>
          </w:p>
        </w:tc>
      </w:tr>
      <w:tr>
        <w:tc>
          <w:tcPr>
            <w:tcW w:type="dxa" w:w="2880"/>
          </w:tcPr>
          <w:p>
            <w:r>
              <w:t>单门课生产周期</w:t>
            </w:r>
          </w:p>
        </w:tc>
        <w:tc>
          <w:tcPr>
            <w:tcW w:type="dxa" w:w="2880"/>
          </w:tcPr>
          <w:p>
            <w:r>
              <w:t>1–3 个月</w:t>
            </w:r>
          </w:p>
        </w:tc>
        <w:tc>
          <w:tcPr>
            <w:tcW w:type="dxa" w:w="2880"/>
          </w:tcPr>
          <w:p>
            <w:r>
              <w:t>小时级（AI 完成 80%）</w:t>
            </w:r>
          </w:p>
        </w:tc>
      </w:tr>
      <w:tr>
        <w:tc>
          <w:tcPr>
            <w:tcW w:type="dxa" w:w="2880"/>
          </w:tcPr>
          <w:p>
            <w:r>
              <w:t>成本结构</w:t>
            </w:r>
          </w:p>
        </w:tc>
        <w:tc>
          <w:tcPr>
            <w:tcW w:type="dxa" w:w="2880"/>
          </w:tcPr>
          <w:p>
            <w:r>
              <w:t>¥5K–50K/套 + 现场 DM</w:t>
            </w:r>
          </w:p>
        </w:tc>
        <w:tc>
          <w:tcPr>
            <w:tcW w:type="dxa" w:w="2880"/>
          </w:tcPr>
          <w:p>
            <w:r>
              <w:t>订阅摊薄 / 按产出计费</w:t>
            </w:r>
          </w:p>
        </w:tc>
      </w:tr>
      <w:tr>
        <w:tc>
          <w:tcPr>
            <w:tcW w:type="dxa" w:w="2880"/>
          </w:tcPr>
          <w:p>
            <w:r>
              <w:t>多人分组同屏</w:t>
            </w:r>
          </w:p>
        </w:tc>
        <w:tc>
          <w:tcPr>
            <w:tcW w:type="dxa" w:w="2880"/>
          </w:tcPr>
          <w:p>
            <w:r>
              <w:t>难（常单组或轮流）</w:t>
            </w:r>
          </w:p>
        </w:tc>
        <w:tc>
          <w:tcPr>
            <w:tcW w:type="dxa" w:w="2880"/>
          </w:tcPr>
          <w:p>
            <w:r>
              <w:t>1 讲师带 6 组，信息互补汇合</w:t>
            </w:r>
          </w:p>
        </w:tc>
      </w:tr>
      <w:tr>
        <w:tc>
          <w:tcPr>
            <w:tcW w:type="dxa" w:w="2880"/>
          </w:tcPr>
          <w:p>
            <w:r>
              <w:t>数据回流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抉择轨迹 + 能力雷达（复盘证据）</w:t>
            </w:r>
          </w:p>
        </w:tc>
      </w:tr>
      <w:tr>
        <w:tc>
          <w:tcPr>
            <w:tcW w:type="dxa" w:w="2880"/>
          </w:tcPr>
          <w:p>
            <w:r>
              <w:t>规模化复制</w:t>
            </w:r>
          </w:p>
        </w:tc>
        <w:tc>
          <w:tcPr>
            <w:tcW w:type="dxa" w:w="2880"/>
          </w:tcPr>
          <w:p>
            <w:r>
              <w:t>每门重做</w:t>
            </w:r>
          </w:p>
        </w:tc>
        <w:tc>
          <w:tcPr>
            <w:tcW w:type="dxa" w:w="2880"/>
          </w:tcPr>
          <w:p>
            <w:r>
              <w:t>模板复制 + DIY</w:t>
            </w:r>
          </w:p>
        </w:tc>
      </w:tr>
      <w:tr>
        <w:tc>
          <w:tcPr>
            <w:tcW w:type="dxa" w:w="2880"/>
          </w:tcPr>
          <w:p>
            <w:r>
              <w:t>质量一致性</w:t>
            </w:r>
          </w:p>
        </w:tc>
        <w:tc>
          <w:tcPr>
            <w:tcW w:type="dxa" w:w="2880"/>
          </w:tcPr>
          <w:p>
            <w:r>
              <w:t>依赖个别编剧</w:t>
            </w:r>
          </w:p>
        </w:tc>
        <w:tc>
          <w:tcPr>
            <w:tcW w:type="dxa" w:w="2880"/>
          </w:tcPr>
          <w:p>
            <w:r>
              <w:t>Validator 门禁保底</w:t>
            </w:r>
          </w:p>
        </w:tc>
      </w:tr>
    </w:tbl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9. 真实案例速查（详见 case_library.md）</w:t>
      </w:r>
    </w:p>
    <w:p>
      <w:pPr>
        <w:pStyle w:val="ListBullet"/>
      </w:pPr>
      <w:r>
        <w:rPr>
          <w:rFonts w:ascii="Microsoft YaHei" w:hAnsi="Microsoft YaHei" w:eastAsia="Microsoft YaHei"/>
        </w:rPr>
        <w:t>**金融合规**：邮储《阳光之下》、农行《清风廉影》廉洁/反诈剧本杀</w:t>
      </w:r>
    </w:p>
    <w:p>
      <w:pPr>
        <w:pStyle w:val="ListBullet"/>
      </w:pPr>
      <w:r>
        <w:rPr>
          <w:rFonts w:ascii="Microsoft YaHei" w:hAnsi="Microsoft YaHei" w:eastAsia="Microsoft YaHei"/>
        </w:rPr>
        <w:t>**红色/党建**：兴业《大岭山之歌》、工行《铁路大厂》</w:t>
      </w:r>
    </w:p>
    <w:p>
      <w:pPr>
        <w:pStyle w:val="ListBullet"/>
      </w:pPr>
      <w:r>
        <w:rPr>
          <w:rFonts w:ascii="Microsoft YaHei" w:hAnsi="Microsoft YaHei" w:eastAsia="Microsoft YaHei"/>
        </w:rPr>
        <w:t>**新员工**：《星际启航》1 天交付职业素养蜕变（能力雷达图 + 721 法则 + 霍兰德）</w:t>
      </w:r>
    </w:p>
    <w:p>
      <w:pPr>
        <w:pStyle w:val="ListBullet"/>
      </w:pPr>
      <w:r>
        <w:rPr>
          <w:rFonts w:ascii="Microsoft YaHei" w:hAnsi="Microsoft YaHei" w:eastAsia="Microsoft YaHei"/>
        </w:rPr>
        <w:t>**问题解决**：《列车藏宝》问题分析与解决（累计授课 80+ 期）</w:t>
      </w:r>
    </w:p>
    <w:p>
      <w:pPr>
        <w:pStyle w:val="ListBullet"/>
      </w:pPr>
      <w:r>
        <w:rPr>
          <w:rFonts w:ascii="Microsoft YaHei" w:hAnsi="Microsoft YaHei" w:eastAsia="Microsoft YaHei"/>
        </w:rPr>
        <w:t>**管理**：《职场局中局》管理者技能（120+ 期）、《冰川之下》目标计划</w:t>
      </w:r>
    </w:p>
    <w:p>
      <w:pPr>
        <w:pStyle w:val="ListBullet"/>
      </w:pPr>
      <w:r>
        <w:rPr>
          <w:rFonts w:ascii="Microsoft YaHei" w:hAnsi="Microsoft YaHei" w:eastAsia="Microsoft YaHei"/>
        </w:rPr>
        <w:t>**服务营销**：《陆拾公园迷案》服务营销技能提升</w:t>
      </w:r>
    </w:p>
    <w:p>
      <w:pPr>
        <w:pStyle w:val="Heading1"/>
      </w:pPr>
      <w:r>
        <w:rPr>
          <w:rFonts w:ascii="Microsoft YaHei" w:hAnsi="Microsoft YaHei" w:eastAsia="Microsoft YaHei"/>
        </w:rPr>
        <w:t>03 · 案例库</w:t>
      </w:r>
    </w:p>
    <w:p>
      <w:pPr>
        <w:pStyle w:val="Heading1"/>
      </w:pPr>
      <w:r>
        <w:rPr>
          <w:rFonts w:ascii="Microsoft YaHei" w:hAnsi="Microsoft YaHei" w:eastAsia="Microsoft YaHei"/>
        </w:rPr>
        <w:t>案例库：优秀 AVG 游戏 + 真实剧本杀培训产品</w:t>
      </w:r>
    </w:p>
    <w:p>
      <w:pPr>
        <w:pStyle w:val="IntenseQuote"/>
      </w:pPr>
      <w:r>
        <w:rPr>
          <w:rFonts w:ascii="Microsoft YaHei" w:hAnsi="Microsoft YaHei" w:eastAsia="Microsoft YaHei"/>
        </w:rPr>
        <w:t>用途：设计决策需要佐证时，从这里取真实案例。分两表。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一、优秀 AVG / 冒险游戏（可借鉴机制）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游戏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最值得借鉴的机制</w:t>
            </w:r>
          </w:p>
        </w:tc>
        <w:tc>
          <w:tcPr>
            <w:tcW w:type="dxa" w:w="2160"/>
          </w:tcPr>
          <w:p>
            <w:r>
              <w:t>对本平台的启发</w:t>
            </w:r>
          </w:p>
        </w:tc>
      </w:tr>
      <w:tr>
        <w:tc>
          <w:tcPr>
            <w:tcW w:type="dxa" w:w="2160"/>
          </w:tcPr>
          <w:p>
            <w:r>
              <w:t>*Zero Escape* (999 / VLR / ZTD)</w:t>
            </w:r>
          </w:p>
        </w:tc>
        <w:tc>
          <w:tcPr>
            <w:tcW w:type="dxa" w:w="2160"/>
          </w:tcPr>
          <w:p>
            <w:r>
              <w:t>悬疑 AVG</w:t>
            </w:r>
          </w:p>
        </w:tc>
        <w:tc>
          <w:tcPr>
            <w:tcW w:type="dxa" w:w="2160"/>
          </w:tcPr>
          <w:p>
            <w:r>
              <w:t>内置流程图作为叙事建筑 + 情感载体；信息锁；多时间线交汇</w:t>
            </w:r>
          </w:p>
        </w:tc>
        <w:tc>
          <w:tcPr>
            <w:tcW w:type="dxa" w:w="2160"/>
          </w:tcPr>
          <w:p>
            <w:r>
              <w:t>Exploration 的"路线地图"应兼具导航与情绪传递</w:t>
            </w:r>
          </w:p>
        </w:tc>
      </w:tr>
      <w:tr>
        <w:tc>
          <w:tcPr>
            <w:tcW w:type="dxa" w:w="2160"/>
          </w:tcPr>
          <w:p>
            <w:r>
              <w:t>*Danganronpa* 1/2</w:t>
            </w:r>
          </w:p>
        </w:tc>
        <w:tc>
          <w:tcPr>
            <w:tcW w:type="dxa" w:w="2160"/>
          </w:tcPr>
          <w:p>
            <w:r>
              <w:t>高速谜题 AVG</w:t>
            </w:r>
          </w:p>
        </w:tc>
        <w:tc>
          <w:tcPr>
            <w:tcW w:type="dxa" w:w="2160"/>
          </w:tcPr>
          <w:p>
            <w:r>
              <w:t>学级裁判：Nonstop Debate / 真相子弹 / Closing Argument / 影响值 HP</w:t>
            </w:r>
          </w:p>
        </w:tc>
        <w:tc>
          <w:tcPr>
            <w:tcW w:type="dxa" w:w="2160"/>
          </w:tcPr>
          <w:p>
            <w:r>
              <w:t>Challenge/Decision 的"证据击穿谎言" + 小组辩论</w:t>
            </w:r>
          </w:p>
        </w:tc>
      </w:tr>
      <w:tr>
        <w:tc>
          <w:tcPr>
            <w:tcW w:type="dxa" w:w="2160"/>
          </w:tcPr>
          <w:p>
            <w:r>
              <w:t>*Ace Attorney*</w:t>
            </w:r>
          </w:p>
        </w:tc>
        <w:tc>
          <w:tcPr>
            <w:tcW w:type="dxa" w:w="2160"/>
          </w:tcPr>
          <w:p>
            <w:r>
              <w:t>法庭推理</w:t>
            </w:r>
          </w:p>
        </w:tc>
        <w:tc>
          <w:tcPr>
            <w:tcW w:type="dxa" w:w="2160"/>
          </w:tcPr>
          <w:p>
            <w:r>
              <w:t>交叉讯问、单一关键矛盾、证据对位</w:t>
            </w:r>
          </w:p>
        </w:tc>
        <w:tc>
          <w:tcPr>
            <w:tcW w:type="dxa" w:w="2160"/>
          </w:tcPr>
          <w:p>
            <w:r>
              <w:t>Challenge 的取证-推理闭环</w:t>
            </w:r>
          </w:p>
        </w:tc>
      </w:tr>
      <w:tr>
        <w:tc>
          <w:tcPr>
            <w:tcW w:type="dxa" w:w="2160"/>
          </w:tcPr>
          <w:p>
            <w:r>
              <w:t>*Detroit: Become Human*</w:t>
            </w:r>
          </w:p>
        </w:tc>
        <w:tc>
          <w:tcPr>
            <w:tcW w:type="dxa" w:w="2160"/>
          </w:tcPr>
          <w:p>
            <w:r>
              <w:t>电影互动</w:t>
            </w:r>
          </w:p>
        </w:tc>
        <w:tc>
          <w:tcPr>
            <w:tcW w:type="dxa" w:w="2160"/>
          </w:tcPr>
          <w:p>
            <w:r>
              <w:t>三主角线汇合；Software Instability × Hank 信任咬合计量；Public Opinion 血条；QTE</w:t>
            </w:r>
          </w:p>
        </w:tc>
        <w:tc>
          <w:tcPr>
            <w:tcW w:type="dxa" w:w="2160"/>
          </w:tcPr>
          <w:p>
            <w:r>
              <w:t>Consequence/Growth 的计量系统；多视角分组；限时压力</w:t>
            </w:r>
          </w:p>
        </w:tc>
      </w:tr>
      <w:tr>
        <w:tc>
          <w:tcPr>
            <w:tcW w:type="dxa" w:w="2160"/>
          </w:tcPr>
          <w:p>
            <w:r>
              <w:t>*Disco Elysium*</w:t>
            </w:r>
          </w:p>
        </w:tc>
        <w:tc>
          <w:tcPr>
            <w:tcW w:type="dxa" w:w="2160"/>
          </w:tcPr>
          <w:p>
            <w:r>
              <w:t>CRPG/AVG</w:t>
            </w:r>
          </w:p>
        </w:tc>
        <w:tc>
          <w:tcPr>
            <w:tcW w:type="dxa" w:w="2160"/>
          </w:tcPr>
          <w:p>
            <w:r>
              <w:t>内部声音、技能即人格、调查即叙事</w:t>
            </w:r>
          </w:p>
        </w:tc>
        <w:tc>
          <w:tcPr>
            <w:tcW w:type="dxa" w:w="2160"/>
          </w:tcPr>
          <w:p>
            <w:r>
              <w:t>把"能力"人格化为可对话的声音（活体 NPC 思路）</w:t>
            </w:r>
          </w:p>
        </w:tc>
      </w:tr>
      <w:tr>
        <w:tc>
          <w:tcPr>
            <w:tcW w:type="dxa" w:w="2160"/>
          </w:tcPr>
          <w:p>
            <w:r>
              <w:t>*Along the Edge*</w:t>
            </w:r>
          </w:p>
        </w:tc>
        <w:tc>
          <w:tcPr>
            <w:tcW w:type="dxa" w:w="2160"/>
          </w:tcPr>
          <w:p>
            <w:r>
              <w:t>视觉小说</w:t>
            </w:r>
          </w:p>
        </w:tc>
        <w:tc>
          <w:tcPr>
            <w:tcW w:type="dxa" w:w="2160"/>
          </w:tcPr>
          <w:p>
            <w:r>
              <w:t>60+ 结局；选择贯穿始终改变外貌/性格；拒绝善/恶二元</w:t>
            </w:r>
          </w:p>
        </w:tc>
        <w:tc>
          <w:tcPr>
            <w:tcW w:type="dxa" w:w="2160"/>
          </w:tcPr>
          <w:p>
            <w:r>
              <w:t>Ending 的平行多结局；Decision 的价值观抉择</w:t>
            </w:r>
          </w:p>
        </w:tc>
      </w:tr>
      <w:tr>
        <w:tc>
          <w:tcPr>
            <w:tcW w:type="dxa" w:w="2160"/>
          </w:tcPr>
          <w:p>
            <w:r>
              <w:t>*The Hundred Line*</w:t>
            </w:r>
          </w:p>
        </w:tc>
        <w:tc>
          <w:tcPr>
            <w:tcW w:type="dxa" w:w="2160"/>
          </w:tcPr>
          <w:p>
            <w:r>
              <w:t>AVG+SRPG</w:t>
            </w:r>
          </w:p>
        </w:tc>
        <w:tc>
          <w:tcPr>
            <w:tcW w:type="dxa" w:w="2160"/>
          </w:tcPr>
          <w:p>
            <w:r>
              <w:t>100 endings；流程图驱动 what-if；路线重塑角色</w:t>
            </w:r>
          </w:p>
        </w:tc>
        <w:tc>
          <w:tcPr>
            <w:tcW w:type="dxa" w:w="2160"/>
          </w:tcPr>
          <w:p>
            <w:r>
              <w:t>Ending 的规模化管理；分支的策略感</w:t>
            </w:r>
          </w:p>
        </w:tc>
      </w:tr>
      <w:tr>
        <w:tc>
          <w:tcPr>
            <w:tcW w:type="dxa" w:w="2160"/>
          </w:tcPr>
          <w:p>
            <w:r>
              <w:t>*Far Away*</w:t>
            </w:r>
          </w:p>
        </w:tc>
        <w:tc>
          <w:tcPr>
            <w:tcW w:type="dxa" w:w="2160"/>
          </w:tcPr>
          <w:p>
            <w:r>
              <w:t>分支犯罪 AVG</w:t>
            </w:r>
          </w:p>
        </w:tc>
        <w:tc>
          <w:tcPr>
            <w:tcW w:type="dxa" w:w="2160"/>
          </w:tcPr>
          <w:p>
            <w:r>
              <w:t>9 主线 / 16 结局 / 300+ 抉择；视角 + 累积线索</w:t>
            </w:r>
          </w:p>
        </w:tc>
        <w:tc>
          <w:tcPr>
            <w:tcW w:type="dxa" w:w="2160"/>
          </w:tcPr>
          <w:p>
            <w:r>
              <w:t>Exploration 的多视角信息差</w:t>
            </w:r>
          </w:p>
        </w:tc>
      </w:tr>
      <w:tr>
        <w:tc>
          <w:tcPr>
            <w:tcW w:type="dxa" w:w="2160"/>
          </w:tcPr>
          <w:p>
            <w:r>
              <w:t>*Reigns*</w:t>
            </w:r>
          </w:p>
        </w:tc>
        <w:tc>
          <w:tcPr>
            <w:tcW w:type="dxa" w:w="2160"/>
          </w:tcPr>
          <w:p>
            <w:r>
              <w:t>极简决策</w:t>
            </w:r>
          </w:p>
        </w:tc>
        <w:tc>
          <w:tcPr>
            <w:tcW w:type="dxa" w:w="2160"/>
          </w:tcPr>
          <w:p>
            <w:r>
              <w:t>左右滑动权衡，四项计量失衡即死</w:t>
            </w:r>
          </w:p>
        </w:tc>
        <w:tc>
          <w:tcPr>
            <w:tcW w:type="dxa" w:w="2160"/>
          </w:tcPr>
          <w:p>
            <w:r>
              <w:t>Decision 的"资源权衡"极简表达</w:t>
            </w:r>
          </w:p>
        </w:tc>
      </w:tr>
      <w:tr>
        <w:tc>
          <w:tcPr>
            <w:tcW w:type="dxa" w:w="2160"/>
          </w:tcPr>
          <w:p>
            <w:r>
              <w:t>*80 Days* / *Lifeline*</w:t>
            </w:r>
          </w:p>
        </w:tc>
        <w:tc>
          <w:tcPr>
            <w:tcW w:type="dxa" w:w="2160"/>
          </w:tcPr>
          <w:p>
            <w:r>
              <w:t>互动小说</w:t>
            </w:r>
          </w:p>
        </w:tc>
        <w:tc>
          <w:tcPr>
            <w:tcW w:type="dxa" w:w="2160"/>
          </w:tcPr>
          <w:p>
            <w:r>
              <w:t>实时推进、文本驱动的紧迫感</w:t>
            </w:r>
          </w:p>
        </w:tc>
        <w:tc>
          <w:tcPr>
            <w:tcW w:type="dxa" w:w="2160"/>
          </w:tcPr>
          <w:p>
            <w:r>
              <w:t>限时/实时压力的氛围营造</w:t>
            </w:r>
          </w:p>
        </w:tc>
      </w:tr>
    </w:tbl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二、真实剧本杀培训产品（相邻竞品 / 对标）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机构/讲师</w:t>
            </w:r>
          </w:p>
        </w:tc>
        <w:tc>
          <w:tcPr>
            <w:tcW w:type="dxa" w:w="1728"/>
          </w:tcPr>
          <w:p>
            <w:r>
              <w:t>主题</w:t>
            </w:r>
          </w:p>
        </w:tc>
        <w:tc>
          <w:tcPr>
            <w:tcW w:type="dxa" w:w="1728"/>
          </w:tcPr>
          <w:p>
            <w:r>
              <w:t>周期/形式</w:t>
            </w:r>
          </w:p>
        </w:tc>
        <w:tc>
          <w:tcPr>
            <w:tcW w:type="dxa" w:w="1728"/>
          </w:tcPr>
          <w:p>
            <w:r>
              <w:t>可借鉴点</w:t>
            </w:r>
          </w:p>
        </w:tc>
      </w:tr>
      <w:tr>
        <w:tc>
          <w:tcPr>
            <w:tcW w:type="dxa" w:w="1728"/>
          </w:tcPr>
          <w:p>
            <w:r>
              <w:t>《阳光之下》</w:t>
            </w:r>
          </w:p>
        </w:tc>
        <w:tc>
          <w:tcPr>
            <w:tcW w:type="dxa" w:w="1728"/>
          </w:tcPr>
          <w:p>
            <w:r>
              <w:t>邮储银行</w:t>
            </w:r>
          </w:p>
        </w:tc>
        <w:tc>
          <w:tcPr>
            <w:tcW w:type="dxa" w:w="1728"/>
          </w:tcPr>
          <w:p>
            <w:r>
              <w:t>廉洁/反腐剧本杀</w:t>
            </w:r>
          </w:p>
        </w:tc>
        <w:tc>
          <w:tcPr>
            <w:tcW w:type="dxa" w:w="1728"/>
          </w:tcPr>
          <w:p>
            <w:r>
              <w:t>定制盒装</w:t>
            </w:r>
          </w:p>
        </w:tc>
        <w:tc>
          <w:tcPr>
            <w:tcW w:type="dxa" w:w="1728"/>
          </w:tcPr>
          <w:p>
            <w:r>
              <w:t>金融合规情景化</w:t>
            </w:r>
          </w:p>
        </w:tc>
      </w:tr>
      <w:tr>
        <w:tc>
          <w:tcPr>
            <w:tcW w:type="dxa" w:w="1728"/>
          </w:tcPr>
          <w:p>
            <w:r>
              <w:t>《清风廉影》</w:t>
            </w:r>
          </w:p>
        </w:tc>
        <w:tc>
          <w:tcPr>
            <w:tcW w:type="dxa" w:w="1728"/>
          </w:tcPr>
          <w:p>
            <w:r>
              <w:t>农行</w:t>
            </w:r>
          </w:p>
        </w:tc>
        <w:tc>
          <w:tcPr>
            <w:tcW w:type="dxa" w:w="1728"/>
          </w:tcPr>
          <w:p>
            <w:r>
              <w:t>廉洁剧本杀</w:t>
            </w:r>
          </w:p>
        </w:tc>
        <w:tc>
          <w:tcPr>
            <w:tcW w:type="dxa" w:w="1728"/>
          </w:tcPr>
          <w:p>
            <w:r>
              <w:t>定制</w:t>
            </w:r>
          </w:p>
        </w:tc>
        <w:tc>
          <w:tcPr>
            <w:tcW w:type="dxa" w:w="1728"/>
          </w:tcPr>
          <w:p>
            <w:r>
              <w:t>合规 + 角色扮演</w:t>
            </w:r>
          </w:p>
        </w:tc>
      </w:tr>
      <w:tr>
        <w:tc>
          <w:tcPr>
            <w:tcW w:type="dxa" w:w="1728"/>
          </w:tcPr>
          <w:p>
            <w:r>
              <w:t>《大岭山之歌》</w:t>
            </w:r>
          </w:p>
        </w:tc>
        <w:tc>
          <w:tcPr>
            <w:tcW w:type="dxa" w:w="1728"/>
          </w:tcPr>
          <w:p>
            <w:r>
              <w:t>兴业银行</w:t>
            </w:r>
          </w:p>
        </w:tc>
        <w:tc>
          <w:tcPr>
            <w:tcW w:type="dxa" w:w="1728"/>
          </w:tcPr>
          <w:p>
            <w:r>
              <w:t>红色剧本杀</w:t>
            </w:r>
          </w:p>
        </w:tc>
        <w:tc>
          <w:tcPr>
            <w:tcW w:type="dxa" w:w="1728"/>
          </w:tcPr>
          <w:p>
            <w:r>
              <w:t>定制</w:t>
            </w:r>
          </w:p>
        </w:tc>
        <w:tc>
          <w:tcPr>
            <w:tcW w:type="dxa" w:w="1728"/>
          </w:tcPr>
          <w:p>
            <w:r>
              <w:t>红色教育沉浸化</w:t>
            </w:r>
          </w:p>
        </w:tc>
      </w:tr>
      <w:tr>
        <w:tc>
          <w:tcPr>
            <w:tcW w:type="dxa" w:w="1728"/>
          </w:tcPr>
          <w:p>
            <w:r>
              <w:t>《铁路大厂》</w:t>
            </w:r>
          </w:p>
        </w:tc>
        <w:tc>
          <w:tcPr>
            <w:tcW w:type="dxa" w:w="1728"/>
          </w:tcPr>
          <w:p>
            <w:r>
              <w:t>工行</w:t>
            </w:r>
          </w:p>
        </w:tc>
        <w:tc>
          <w:tcPr>
            <w:tcW w:type="dxa" w:w="1728"/>
          </w:tcPr>
          <w:p>
            <w:r>
              <w:t>党建剧本杀</w:t>
            </w:r>
          </w:p>
        </w:tc>
        <w:tc>
          <w:tcPr>
            <w:tcW w:type="dxa" w:w="1728"/>
          </w:tcPr>
          <w:p>
            <w:r>
              <w:t>定制</w:t>
            </w:r>
          </w:p>
        </w:tc>
        <w:tc>
          <w:tcPr>
            <w:tcW w:type="dxa" w:w="1728"/>
          </w:tcPr>
          <w:p>
            <w:r>
              <w:t>党建 + 情景</w:t>
            </w:r>
          </w:p>
        </w:tc>
      </w:tr>
      <w:tr>
        <w:tc>
          <w:tcPr>
            <w:tcW w:type="dxa" w:w="1728"/>
          </w:tcPr>
          <w:p>
            <w:r>
              <w:t>《星际启航》</w:t>
            </w:r>
          </w:p>
        </w:tc>
        <w:tc>
          <w:tcPr>
            <w:tcW w:type="dxa" w:w="1728"/>
          </w:tcPr>
          <w:p>
            <w:r>
              <w:t>吴婷</w:t>
            </w:r>
          </w:p>
        </w:tc>
        <w:tc>
          <w:tcPr>
            <w:tcW w:type="dxa" w:w="1728"/>
          </w:tcPr>
          <w:p>
            <w:r>
              <w:t>新员工职业素养（00 后）</w:t>
            </w:r>
          </w:p>
        </w:tc>
        <w:tc>
          <w:tcPr>
            <w:tcW w:type="dxa" w:w="1728"/>
          </w:tcPr>
          <w:p>
            <w:r>
              <w:t>1 天/6h，6 角色</w:t>
            </w:r>
          </w:p>
        </w:tc>
        <w:tc>
          <w:tcPr>
            <w:tcW w:type="dxa" w:w="1728"/>
          </w:tcPr>
          <w:p>
            <w:r>
              <w:t>能力雷达图 + 721 法则 + 霍兰德；高效交付</w:t>
            </w:r>
          </w:p>
        </w:tc>
      </w:tr>
      <w:tr>
        <w:tc>
          <w:tcPr>
            <w:tcW w:type="dxa" w:w="1728"/>
          </w:tcPr>
          <w:p>
            <w:r>
              <w:t>《列车藏宝》</w:t>
            </w:r>
          </w:p>
        </w:tc>
        <w:tc>
          <w:tcPr>
            <w:tcW w:type="dxa" w:w="1728"/>
          </w:tcPr>
          <w:p>
            <w:r>
              <w:t>吴婷/周良</w:t>
            </w:r>
          </w:p>
        </w:tc>
        <w:tc>
          <w:tcPr>
            <w:tcW w:type="dxa" w:w="1728"/>
          </w:tcPr>
          <w:p>
            <w:r>
              <w:t>问题分析与解决</w:t>
            </w:r>
          </w:p>
        </w:tc>
        <w:tc>
          <w:tcPr>
            <w:tcW w:type="dxa" w:w="1728"/>
          </w:tcPr>
          <w:p>
            <w:r>
              <w:t>累计 80+ 期</w:t>
            </w:r>
          </w:p>
        </w:tc>
        <w:tc>
          <w:tcPr>
            <w:tcW w:type="dxa" w:w="1728"/>
          </w:tcPr>
          <w:p>
            <w:r>
              <w:t>问题解决结构化</w:t>
            </w:r>
          </w:p>
        </w:tc>
      </w:tr>
      <w:tr>
        <w:tc>
          <w:tcPr>
            <w:tcW w:type="dxa" w:w="1728"/>
          </w:tcPr>
          <w:p>
            <w:r>
              <w:t>《职场局中局》</w:t>
            </w:r>
          </w:p>
        </w:tc>
        <w:tc>
          <w:tcPr>
            <w:tcW w:type="dxa" w:w="1728"/>
          </w:tcPr>
          <w:p>
            <w:r>
              <w:t>周良</w:t>
            </w:r>
          </w:p>
        </w:tc>
        <w:tc>
          <w:tcPr>
            <w:tcW w:type="dxa" w:w="1728"/>
          </w:tcPr>
          <w:p>
            <w:r>
              <w:t>管理者技能修炼</w:t>
            </w:r>
          </w:p>
        </w:tc>
        <w:tc>
          <w:tcPr>
            <w:tcW w:type="dxa" w:w="1728"/>
          </w:tcPr>
          <w:p>
            <w:r>
              <w:t>累计 120+ 期</w:t>
            </w:r>
          </w:p>
        </w:tc>
        <w:tc>
          <w:tcPr>
            <w:tcW w:type="dxa" w:w="1728"/>
          </w:tcPr>
          <w:p>
            <w:r>
              <w:t>管理沙盘 + 复盘</w:t>
            </w:r>
          </w:p>
        </w:tc>
      </w:tr>
      <w:tr>
        <w:tc>
          <w:tcPr>
            <w:tcW w:type="dxa" w:w="1728"/>
          </w:tcPr>
          <w:p>
            <w:r>
              <w:t>《冰川之下》</w:t>
            </w:r>
          </w:p>
        </w:tc>
        <w:tc>
          <w:tcPr>
            <w:tcW w:type="dxa" w:w="1728"/>
          </w:tcPr>
          <w:p>
            <w:r>
              <w:t>吴婷</w:t>
            </w:r>
          </w:p>
        </w:tc>
        <w:tc>
          <w:tcPr>
            <w:tcW w:type="dxa" w:w="1728"/>
          </w:tcPr>
          <w:p>
            <w:r>
              <w:t>目标计划与达成</w:t>
            </w:r>
          </w:p>
        </w:tc>
        <w:tc>
          <w:tcPr>
            <w:tcW w:type="dxa" w:w="1728"/>
          </w:tcPr>
          <w:p>
            <w:r>
              <w:t>剧本杀</w:t>
            </w:r>
          </w:p>
        </w:tc>
        <w:tc>
          <w:tcPr>
            <w:tcW w:type="dxa" w:w="1728"/>
          </w:tcPr>
          <w:p>
            <w:r>
              <w:t>目标管理情景化</w:t>
            </w:r>
          </w:p>
        </w:tc>
      </w:tr>
      <w:tr>
        <w:tc>
          <w:tcPr>
            <w:tcW w:type="dxa" w:w="1728"/>
          </w:tcPr>
          <w:p>
            <w:r>
              <w:t>《陆拾公园迷案》</w:t>
            </w:r>
          </w:p>
        </w:tc>
        <w:tc>
          <w:tcPr>
            <w:tcW w:type="dxa" w:w="1728"/>
          </w:tcPr>
          <w:p>
            <w:r>
              <w:t>吴婷</w:t>
            </w:r>
          </w:p>
        </w:tc>
        <w:tc>
          <w:tcPr>
            <w:tcW w:type="dxa" w:w="1728"/>
          </w:tcPr>
          <w:p>
            <w:r>
              <w:t>服务营销技能提升</w:t>
            </w:r>
          </w:p>
        </w:tc>
        <w:tc>
          <w:tcPr>
            <w:tcW w:type="dxa" w:w="1728"/>
          </w:tcPr>
          <w:p>
            <w:r>
              <w:t>剧本杀</w:t>
            </w:r>
          </w:p>
        </w:tc>
        <w:tc>
          <w:tcPr>
            <w:tcW w:type="dxa" w:w="1728"/>
          </w:tcPr>
          <w:p>
            <w:r>
              <w:t>服务场景演练</w:t>
            </w:r>
          </w:p>
        </w:tc>
      </w:tr>
      <w:tr>
        <w:tc>
          <w:tcPr>
            <w:tcW w:type="dxa" w:w="1728"/>
          </w:tcPr>
          <w:p>
            <w:r>
              <w:t>《这个杀手有点冷》</w:t>
            </w:r>
          </w:p>
        </w:tc>
        <w:tc>
          <w:tcPr>
            <w:tcW w:type="dxa" w:w="1728"/>
          </w:tcPr>
          <w:p>
            <w:r>
              <w:t>泊明</w:t>
            </w:r>
          </w:p>
        </w:tc>
        <w:tc>
          <w:tcPr>
            <w:tcW w:type="dxa" w:w="1728"/>
          </w:tcPr>
          <w:p>
            <w:r>
              <w:t>职业心态/管理认知</w:t>
            </w:r>
          </w:p>
        </w:tc>
        <w:tc>
          <w:tcPr>
            <w:tcW w:type="dxa" w:w="1728"/>
          </w:tcPr>
          <w:p>
            <w:r>
              <w:t>剧本杀</w:t>
            </w:r>
          </w:p>
        </w:tc>
        <w:tc>
          <w:tcPr>
            <w:tcW w:type="dxa" w:w="1728"/>
          </w:tcPr>
          <w:p>
            <w:r>
              <w:t>娱乐化营销方法论</w:t>
            </w:r>
          </w:p>
        </w:tc>
      </w:tr>
      <w:tr>
        <w:tc>
          <w:tcPr>
            <w:tcW w:type="dxa" w:w="1728"/>
          </w:tcPr>
          <w:p>
            <w:r>
              <w:t>《新龙门镖局》</w:t>
            </w:r>
          </w:p>
        </w:tc>
        <w:tc>
          <w:tcPr>
            <w:tcW w:type="dxa" w:w="1728"/>
          </w:tcPr>
          <w:p>
            <w:r>
              <w:t>泊明</w:t>
            </w:r>
          </w:p>
        </w:tc>
        <w:tc>
          <w:tcPr>
            <w:tcW w:type="dxa" w:w="1728"/>
          </w:tcPr>
          <w:p>
            <w:r>
              <w:t>文旅营销/创新思维</w:t>
            </w:r>
          </w:p>
        </w:tc>
        <w:tc>
          <w:tcPr>
            <w:tcW w:type="dxa" w:w="1728"/>
          </w:tcPr>
          <w:p>
            <w:r>
              <w:t>剧场式</w:t>
            </w:r>
          </w:p>
        </w:tc>
        <w:tc>
          <w:tcPr>
            <w:tcW w:type="dxa" w:w="1728"/>
          </w:tcPr>
          <w:p>
            <w:r>
              <w:t>剧组式团队管理</w:t>
            </w:r>
          </w:p>
        </w:tc>
      </w:tr>
      <w:tr>
        <w:tc>
          <w:tcPr>
            <w:tcW w:type="dxa" w:w="1728"/>
          </w:tcPr>
          <w:p>
            <w:r>
              <w:t>领导力剧本杀（线上版）</w:t>
            </w:r>
          </w:p>
        </w:tc>
        <w:tc>
          <w:tcPr>
            <w:tcW w:type="dxa" w:w="1728"/>
          </w:tcPr>
          <w:p>
            <w:r>
              <w:t>樊/何/海涛</w:t>
            </w:r>
          </w:p>
        </w:tc>
        <w:tc>
          <w:tcPr>
            <w:tcW w:type="dxa" w:w="1728"/>
          </w:tcPr>
          <w:p>
            <w:r>
              <w:t>领导力竞聘</w:t>
            </w:r>
          </w:p>
        </w:tc>
        <w:tc>
          <w:tcPr>
            <w:tcW w:type="dxa" w:w="1728"/>
          </w:tcPr>
          <w:p>
            <w:r>
              <w:t>一幕深度/五幕</w:t>
            </w:r>
          </w:p>
        </w:tc>
        <w:tc>
          <w:tcPr>
            <w:tcW w:type="dxa" w:w="1728"/>
          </w:tcPr>
          <w:p>
            <w:r>
              <w:t>教练式提问、知识卡片库、意外卡、AI 思考伙伴</w:t>
            </w:r>
          </w:p>
        </w:tc>
      </w:tr>
    </w:tbl>
    <w:p>
      <w:r>
        <w:rPr>
          <w:rFonts w:ascii="Microsoft YaHei" w:hAnsi="Microsoft YaHei" w:eastAsia="Microsoft YaHei"/>
        </w:rPr>
        <w:t>**定价锚（市场参考）**</w:t>
      </w:r>
    </w:p>
    <w:p>
      <w:pPr>
        <w:pStyle w:val="ListBullet"/>
      </w:pPr>
      <w:r>
        <w:rPr>
          <w:rFonts w:ascii="Microsoft YaHei" w:hAnsi="Microsoft YaHei" w:eastAsia="Microsoft YaHei"/>
        </w:rPr>
        <w:t>盒装剧本杀：¥300–800/套</w:t>
      </w:r>
    </w:p>
    <w:p>
      <w:pPr>
        <w:pStyle w:val="ListBullet"/>
      </w:pPr>
      <w:r>
        <w:rPr>
          <w:rFonts w:ascii="Microsoft YaHei" w:hAnsi="Microsoft YaHei" w:eastAsia="Microsoft YaHei"/>
        </w:rPr>
        <w:t>企业定制剧本杀：¥5,000–50,000/套 + 现场 DM</w:t>
      </w:r>
    </w:p>
    <w:p>
      <w:pPr>
        <w:pStyle w:val="ListBullet"/>
      </w:pPr>
      <w:r>
        <w:rPr>
          <w:rFonts w:ascii="Microsoft YaHei" w:hAnsi="Microsoft YaHei" w:eastAsia="Microsoft YaHei"/>
        </w:rPr>
        <w:t>单门课生产周期：1–3 个月</w:t>
      </w:r>
    </w:p>
    <w:p>
      <w:pPr>
        <w:pStyle w:val="ListBullet"/>
      </w:pPr>
      <w:r>
        <w:rPr>
          <w:rFonts w:ascii="Microsoft YaHei" w:hAnsi="Microsoft YaHei" w:eastAsia="Microsoft YaHei"/>
        </w:rPr>
        <w:t>剧本杀课程研发导师业务数据：原创剧本杀课 9 门、培训学员 2w+、好评率 98%</w:t>
      </w:r>
    </w:p>
    <w:p>
      <w:r>
        <w:rPr>
          <w:rFonts w:ascii="Microsoft YaHei" w:hAnsi="Microsoft YaHei" w:eastAsia="Microsoft YaHei"/>
        </w:rPr>
        <w:t>**剧本杀培训被验证的效果**</w:t>
      </w:r>
    </w:p>
    <w:p>
      <w:pPr>
        <w:pStyle w:val="ListBullet"/>
      </w:pPr>
      <w:r>
        <w:rPr>
          <w:rFonts w:ascii="Microsoft YaHei" w:hAnsi="Microsoft YaHei" w:eastAsia="Microsoft YaHei"/>
        </w:rPr>
        <w:t>某管理沙盘课：1 期试讲 + 2 期落地，满意度 98.4%</w:t>
      </w:r>
    </w:p>
    <w:p>
      <w:pPr>
        <w:pStyle w:val="ListBullet"/>
      </w:pPr>
      <w:r>
        <w:rPr>
          <w:rFonts w:ascii="Microsoft YaHei" w:hAnsi="Microsoft YaHei" w:eastAsia="Microsoft YaHei"/>
        </w:rPr>
        <w:t>某物流复盘课：业绩增长 45%</w:t>
      </w:r>
    </w:p>
    <w:p>
      <w:pPr>
        <w:pStyle w:val="ListBullet"/>
      </w:pPr>
      <w:r>
        <w:rPr>
          <w:rFonts w:ascii="Microsoft YaHei" w:hAnsi="Microsoft YaHei" w:eastAsia="Microsoft YaHei"/>
        </w:rPr>
        <w:t>某 AI 赋能课：培训效率提升 300%、新人上岗周期缩至 7 天、核心人才流失降 28%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三、跨案例的设计启示（提炼）</w:t>
      </w:r>
    </w:p>
    <w:p>
      <w:pPr>
        <w:pStyle w:val="ListNumber"/>
      </w:pPr>
      <w:r>
        <w:rPr>
          <w:rFonts w:ascii="Microsoft YaHei" w:hAnsi="Microsoft YaHei" w:eastAsia="Microsoft YaHei"/>
        </w:rPr>
        <w:t>**角色认同是入口**：用剧中名互称、给清晰角色目标 → 学员"履职"而非"听课"。</w:t>
      </w:r>
    </w:p>
    <w:p>
      <w:pPr>
        <w:pStyle w:val="ListNumber"/>
      </w:pPr>
      <w:r>
        <w:rPr>
          <w:rFonts w:ascii="Microsoft YaHei" w:hAnsi="Microsoft YaHei" w:eastAsia="Microsoft YaHei"/>
        </w:rPr>
        <w:t>**复盘决定培训还是团建**：所有成功案例都把"结构化复盘 + 可带走产出"作为收尾。</w:t>
      </w:r>
    </w:p>
    <w:p>
      <w:pPr>
        <w:pStyle w:val="ListNumber"/>
      </w:pPr>
      <w:r>
        <w:rPr>
          <w:rFonts w:ascii="Microsoft YaHei" w:hAnsi="Microsoft YaHei" w:eastAsia="Microsoft YaHei"/>
        </w:rPr>
        <w:t>**知识卡片化**：理论点从"灌输"变"按现场表现抽取的卡片"，保持沉浸。</w:t>
      </w:r>
    </w:p>
    <w:p>
      <w:pPr>
        <w:pStyle w:val="ListNumber"/>
      </w:pPr>
      <w:r>
        <w:rPr>
          <w:rFonts w:ascii="Microsoft YaHei" w:hAnsi="Microsoft YaHei" w:eastAsia="Microsoft YaHei"/>
        </w:rPr>
        <w:t>**教练式提问 &gt; 讲授**："为什么？"深挖决策背后的假设，是领导力课程高满意度的核心。</w:t>
      </w:r>
    </w:p>
    <w:p>
      <w:pPr>
        <w:pStyle w:val="ListNumber"/>
      </w:pPr>
      <w:r>
        <w:rPr>
          <w:rFonts w:ascii="Microsoft YaHei" w:hAnsi="Microsoft YaHei" w:eastAsia="Microsoft YaHei"/>
        </w:rPr>
        <w:t>**AI 是思考伙伴不是答案机**：把"AI 生成草案→小组讨论修订→可带走的方案"设计为固定环节，解决转化难题。</w:t>
      </w:r>
    </w:p>
    <w:p>
      <w:pPr>
        <w:pStyle w:val="ListNumber"/>
      </w:pPr>
      <w:r>
        <w:rPr>
          <w:rFonts w:ascii="Microsoft YaHei" w:hAnsi="Microsoft YaHei" w:eastAsia="Microsoft YaHei"/>
        </w:rPr>
        <w:t>**模块化+快速替换**：同一剧情框架可塞入不同理论体系（六顶思考帽/冲突解决/国学），按客户替换。</w:t>
      </w:r>
    </w:p>
    <w:p>
      <w:pPr>
        <w:pStyle w:val="Heading1"/>
      </w:pPr>
      <w:r>
        <w:rPr>
          <w:rFonts w:ascii="Microsoft YaHei" w:hAnsi="Microsoft YaHei" w:eastAsia="Microsoft YaHei"/>
        </w:rPr>
        <w:t>04 · 设计期检查清单</w:t>
      </w:r>
    </w:p>
    <w:p>
      <w:pPr>
        <w:pStyle w:val="Heading1"/>
      </w:pPr>
      <w:r>
        <w:rPr>
          <w:rFonts w:ascii="Microsoft YaHei" w:hAnsi="Microsoft YaHei" w:eastAsia="Microsoft YaHei"/>
        </w:rPr>
        <w:t>设计期检查清单（可调用）</w:t>
      </w:r>
    </w:p>
    <w:p>
      <w:pPr>
        <w:pStyle w:val="IntenseQuote"/>
      </w:pPr>
      <w:r>
        <w:rPr>
          <w:rFonts w:ascii="Microsoft YaHei" w:hAnsi="Microsoft YaHei" w:eastAsia="Microsoft YaHei"/>
        </w:rPr>
        <w:t>用途：设计/评审「课程 → AVG」转换产物时逐条核对。按平台设计工作区与通用门禁组织。 与 PRD 的 Validation 门禁、AVG Project JSON Schema 配合使用。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零、核心设计假设（锁定 · 不可动摇）</w:t>
      </w:r>
    </w:p>
    <w:p>
      <w:pPr>
        <w:pStyle w:val="IntenseQuote"/>
      </w:pPr>
      <w:r>
        <w:rPr>
          <w:rFonts w:ascii="Microsoft YaHei" w:hAnsi="Microsoft YaHei" w:eastAsia="Microsoft YaHei"/>
        </w:rPr>
        <w:t>**没有「应用迁移桥」，学习与产品不成立。** 本假设为平台前提，所有设计必须遵循。</w:t>
      </w:r>
    </w:p>
    <w:p>
      <w:pPr>
        <w:pStyle w:val="ListBullet"/>
      </w:pPr>
      <w:r>
        <w:rPr>
          <w:rFonts w:ascii="Microsoft YaHei" w:hAnsi="Microsoft YaHei" w:eastAsia="Microsoft YaHei"/>
        </w:rPr>
        <w:t>[ ] **探索世界默认采用「远」（虚构类比）情景**（如星际探索、古堡谜案），作为心理安全的练习场，而非仿真真实工作现场（「近」）。</w:t>
      </w:r>
    </w:p>
    <w:p>
      <w:pPr>
        <w:pStyle w:val="ListBullet"/>
      </w:pPr>
      <w:r>
        <w:rPr>
          <w:rFonts w:ascii="Microsoft YaHei" w:hAnsi="Microsoft YaHei" w:eastAsia="Microsoft YaHei"/>
        </w:rPr>
        <w:t>[ ] **无论「近」或「远」，复盘（Reflection）之后都必须有「应用迁移桥」**：学员把在虚构/类比世界中沉淀的方法论 / 工具 / 流程，迁移应用到**自身真实工作场景与挑战**。</w:t>
      </w:r>
    </w:p>
    <w:p>
      <w:pPr>
        <w:pStyle w:val="ListBullet"/>
      </w:pPr>
      <w:r>
        <w:rPr>
          <w:rFonts w:ascii="Microsoft YaHei" w:hAnsi="Microsoft YaHei" w:eastAsia="Microsoft YaHei"/>
        </w:rPr>
        <w:t>[ ] 应用迁移桥产出物：**真实场景应用卡 / 迁移行动计划**（真实挑战 + 选用方法 + 有时限第一步），离线包必须内嵌此模板（由 VR-RE05 校验）。</w:t>
      </w:r>
    </w:p>
    <w:p>
      <w:pPr>
        <w:pStyle w:val="ListBullet"/>
      </w:pPr>
      <w:r>
        <w:rPr>
          <w:rFonts w:ascii="Microsoft YaHei" w:hAnsi="Microsoft YaHei" w:eastAsia="Microsoft YaHei"/>
        </w:rPr>
        <w:t>[ ] 「近」仅在客户有强合规 / 强真实诉求时可选，但**应用迁移桥不可省**。</w:t>
      </w:r>
    </w:p>
    <w:p>
      <w:pPr>
        <w:pStyle w:val="ListBullet"/>
      </w:pPr>
      <w:r>
        <w:rPr>
          <w:rFonts w:ascii="Microsoft YaHei" w:hAnsi="Microsoft YaHei" w:eastAsia="Microsoft YaHei"/>
        </w:rPr>
        <w:t>[ ] 理由：虚构距离降低 ego 威胁、提升试错意愿与抽象能力；桥补上「翻译」，把体验变能力。详见 `Core_Design_Assumption`（仓库 docs/）。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一、按设计阶段（Pipeline）的检查清单</w:t>
      </w:r>
    </w:p>
    <w:p>
      <w:pPr>
        <w:pStyle w:val="Heading3"/>
      </w:pPr>
      <w:r>
        <w:rPr>
          <w:rFonts w:ascii="Microsoft YaHei" w:hAnsi="Microsoft YaHei" w:eastAsia="Microsoft YaHei"/>
        </w:rPr>
        <w:t>Challenge（挑战）</w:t>
      </w:r>
    </w:p>
    <w:p>
      <w:pPr>
        <w:pStyle w:val="ListBullet"/>
      </w:pPr>
      <w:r>
        <w:rPr>
          <w:rFonts w:ascii="Microsoft YaHei" w:hAnsi="Microsoft YaHei" w:eastAsia="Microsoft YaHei"/>
        </w:rPr>
        <w:t>[ ] 知识点是否被包装成"需要取证/推理才能解开"的情境，而非直接讲授？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是否有明确"矛盾点/谜题"，且难度适中（非一眼看穿、非无解）？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线索是否来自 Exploration 阶段（线索卡 → 可推理）？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是否给出"真相子弹"且数量有限（制造取舍/压力）？</w:t>
      </w:r>
    </w:p>
    <w:p>
      <w:pPr>
        <w:pStyle w:val="Heading3"/>
      </w:pPr>
      <w:r>
        <w:rPr>
          <w:rFonts w:ascii="Microsoft YaHei" w:hAnsi="Microsoft YaHei" w:eastAsia="Microsoft YaHei"/>
        </w:rPr>
        <w:t>Exploration（探索）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是否有多视角/多组信息差（每组探索不同线索，汇合互补）？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角色（NPC）是否有记忆/动机/能动性三支柱，会因学员行为改变态度？</w:t>
      </w:r>
    </w:p>
    <w:p>
      <w:pPr>
        <w:pStyle w:val="ListBullet"/>
      </w:pPr>
      <w:r>
        <w:rPr>
          <w:rFonts w:ascii="Microsoft YaHei" w:hAnsi="Microsoft YaHei" w:eastAsia="Microsoft YaHei"/>
        </w:rPr>
        <w:t>[ ] 全局 flag 是否控制在 3–7 个？状态是否产生可见后果？</w:t>
      </w:r>
    </w:p>
    <w:p>
      <w:pPr>
        <w:pStyle w:val="ListBullet"/>
      </w:pPr>
      <w:r>
        <w:rPr>
          <w:rFonts w:ascii="Microsoft YaHei" w:hAnsi="Microsoft YaHei" w:eastAsia="Microsoft YaHei"/>
        </w:rPr>
        <w:t>[ ] 探索路径是否有"自然汇合点"（瓶颈），避免组合爆炸？</w:t>
      </w:r>
    </w:p>
    <w:p>
      <w:pPr>
        <w:pStyle w:val="Heading3"/>
      </w:pPr>
      <w:r>
        <w:rPr>
          <w:rFonts w:ascii="Microsoft YaHei" w:hAnsi="Microsoft YaHei" w:eastAsia="Microsoft YaHei"/>
        </w:rPr>
        <w:t>Decision（抉择）—— 红线：必须是真实取舍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 ≥2 个合理且各有 Trade-off 的选项（两难，而非对错题）？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是否避免了"明显正确的考试题"？</w:t>
      </w:r>
    </w:p>
    <w:p>
      <w:pPr>
        <w:pStyle w:val="ListBullet"/>
      </w:pPr>
      <w:r>
        <w:rPr>
          <w:rFonts w:ascii="Microsoft YaHei" w:hAnsi="Microsoft YaHei" w:eastAsia="Microsoft YaHei"/>
        </w:rPr>
        <w:t>[ ] 抉择是否从戏剧时刻**自然涌现**，而非打断叙事？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是否避免了"假选择"（若选择无关紧要，要么删掉，要么改为表达型）？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抉择频率是否变化（有呼吸），非恒定决策密度？</w:t>
      </w:r>
    </w:p>
    <w:p>
      <w:pPr>
        <w:pStyle w:val="Heading3"/>
      </w:pPr>
      <w:r>
        <w:rPr>
          <w:rFonts w:ascii="Microsoft YaHei" w:hAnsi="Microsoft YaHei" w:eastAsia="Microsoft YaHei"/>
        </w:rPr>
        <w:t>Consequence / Growth（后果与成长）</w:t>
      </w:r>
    </w:p>
    <w:p>
      <w:pPr>
        <w:pStyle w:val="ListBullet"/>
      </w:pPr>
      <w:r>
        <w:rPr>
          <w:rFonts w:ascii="Microsoft YaHei" w:hAnsi="Microsoft YaHei" w:eastAsia="Microsoft YaHei"/>
        </w:rPr>
        <w:t>[ ] 选择是否导致可见的能力/关系值变化？</w:t>
      </w:r>
    </w:p>
    <w:p>
      <w:pPr>
        <w:pStyle w:val="ListBullet"/>
      </w:pPr>
      <w:r>
        <w:rPr>
          <w:rFonts w:ascii="Microsoft YaHei" w:hAnsi="Microsoft YaHei" w:eastAsia="Microsoft YaHei"/>
        </w:rPr>
        <w:t>[ ] 计量是否"可见且有意义"，阈值是否开门（解锁场景/结局/能力）？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多个计量是否可能"相互咬合"制造张力（无法既要又要）？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是否允许"非最优"选择也产生独特内容（避免完美唯一解）？</w:t>
      </w:r>
    </w:p>
    <w:p>
      <w:pPr>
        <w:pStyle w:val="Heading3"/>
      </w:pPr>
      <w:r>
        <w:rPr>
          <w:rFonts w:ascii="Microsoft YaHei" w:hAnsi="Microsoft YaHei" w:eastAsia="Microsoft YaHei"/>
        </w:rPr>
        <w:t>Ending（结局）—— 红线：平行价值结局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是否生成多个**平行**结局（如最佳履约/妥协/失控），而非单一"通关"？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是否规避"真结局问题"（一个真结局使其他路径无效）？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每个结局是否"配得上"通往它的路径、提供闭环？</w:t>
      </w:r>
    </w:p>
    <w:p>
      <w:pPr>
        <w:pStyle w:val="ListBullet"/>
      </w:pPr>
      <w:r>
        <w:rPr>
          <w:rFonts w:ascii="Microsoft YaHei" w:hAnsi="Microsoft YaHei" w:eastAsia="Microsoft YaHei"/>
        </w:rPr>
        <w:t>[ ] 不同结局是否对应不同的**能力雷达**（可量化复盘）？</w:t>
      </w:r>
    </w:p>
    <w:p>
      <w:pPr>
        <w:pStyle w:val="Heading3"/>
      </w:pPr>
      <w:r>
        <w:rPr>
          <w:rFonts w:ascii="Microsoft YaHei" w:hAnsi="Microsoft YaHei" w:eastAsia="Microsoft YaHei"/>
        </w:rPr>
        <w:t>Reflection（复盘）—— 红线：结构化复盘 + 可带走产出 + 应用迁移桥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是否内置 AAR 四步（目标→事件→差异→行动）或等效结构？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是否保证"心理安全 / Ask-before-tell / 证据锚定 / 命名行为不命名人"？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是否以"具体、有时限的承诺"收尾？</w:t>
      </w:r>
    </w:p>
    <w:p>
      <w:pPr>
        <w:pStyle w:val="ListBullet"/>
      </w:pPr>
      <w:r>
        <w:rPr>
          <w:rFonts w:ascii="Microsoft YaHei" w:hAnsi="Microsoft YaHei" w:eastAsia="Microsoft YaHei"/>
        </w:rPr>
        <w:t>[ ] 是否对成功也复盘（不只失败）？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离线包是否内嵌**可带走的成果模板**（能力雷达图/行动计划/共识制度）？</w:t>
      </w:r>
    </w:p>
    <w:p>
      <w:pPr>
        <w:pStyle w:val="ListBullet"/>
      </w:pPr>
      <w:r>
        <w:rPr>
          <w:rFonts w:ascii="Microsoft YaHei" w:hAnsi="Microsoft YaHei" w:eastAsia="Microsoft YaHei"/>
        </w:rPr>
        <w:t>[ ] **【强制】应用迁移桥**：复盘后是否有「将所学应用到学员自身真实工作挑战」的环节（真实挑战+选用方法+有时限第一步）？缺此则学习与产品不成立（VR-RE05）。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二、线下产品包（离线包）完整性清单</w:t>
      </w:r>
    </w:p>
    <w:p>
      <w:pPr>
        <w:pStyle w:val="ListBullet"/>
      </w:pPr>
      <w:r>
        <w:rPr>
          <w:rFonts w:ascii="Microsoft YaHei" w:hAnsi="Microsoft YaHei" w:eastAsia="Microsoft YaHei"/>
        </w:rPr>
        <w:t>[ ] 剧本本（主线 + 分支逻辑清晰）</w:t>
      </w:r>
    </w:p>
    <w:p>
      <w:pPr>
        <w:pStyle w:val="ListBullet"/>
      </w:pPr>
      <w:r>
        <w:rPr>
          <w:rFonts w:ascii="Microsoft YaHei" w:hAnsi="Microsoft YaHei" w:eastAsia="Microsoft YaHei"/>
        </w:rPr>
        <w:t>[ ] 角色卡（每组/每人：目标、秘密、背景、工作内容）</w:t>
      </w:r>
    </w:p>
    <w:p>
      <w:pPr>
        <w:pStyle w:val="ListBullet"/>
      </w:pPr>
      <w:r>
        <w:rPr>
          <w:rFonts w:ascii="Microsoft YaHei" w:hAnsi="Microsoft YaHei" w:eastAsia="Microsoft YaHei"/>
        </w:rPr>
        <w:t>[ ] 线索卡 / 物证（与 Exploration 对应，可被推理使用）</w:t>
      </w:r>
    </w:p>
    <w:p>
      <w:pPr>
        <w:pStyle w:val="ListBullet"/>
      </w:pPr>
      <w:r>
        <w:rPr>
          <w:rFonts w:ascii="Microsoft YaHei" w:hAnsi="Microsoft YaHei" w:eastAsia="Microsoft YaHei"/>
        </w:rPr>
        <w:t>[ ] 道具 / 物料清单（实体信物、计时沙漏、投票贴…）</w:t>
      </w:r>
    </w:p>
    <w:p>
      <w:pPr>
        <w:pStyle w:val="ListBullet"/>
      </w:pPr>
      <w:r>
        <w:rPr>
          <w:rFonts w:ascii="Microsoft YaHei" w:hAnsi="Microsoft YaHei" w:eastAsia="Microsoft YaHei"/>
        </w:rPr>
        <w:t>[ ] **DM 手册**：控场流程、时间线、分支指引、追问话术、意外卡</w:t>
      </w:r>
    </w:p>
    <w:p>
      <w:pPr>
        <w:pStyle w:val="ListBullet"/>
      </w:pPr>
      <w:r>
        <w:rPr>
          <w:rFonts w:ascii="Microsoft YaHei" w:hAnsi="Microsoft YaHei" w:eastAsia="Microsoft YaHei"/>
        </w:rPr>
        <w:t>[ ] **复盘手册 / 知识卡片库**：复盘引导 + 理论点 + 抽取规则</w:t>
      </w:r>
    </w:p>
    <w:p>
      <w:pPr>
        <w:pStyle w:val="ListBullet"/>
      </w:pPr>
      <w:r>
        <w:rPr>
          <w:rFonts w:ascii="Microsoft YaHei" w:hAnsi="Microsoft YaHei" w:eastAsia="Microsoft YaHei"/>
        </w:rPr>
        <w:t>[ ] 计分 / 投票工具（抉择记录、小组对比）</w:t>
      </w:r>
    </w:p>
    <w:p>
      <w:pPr>
        <w:pStyle w:val="ListBullet"/>
      </w:pPr>
      <w:r>
        <w:rPr>
          <w:rFonts w:ascii="Microsoft YaHei" w:hAnsi="Microsoft YaHei" w:eastAsia="Microsoft YaHei"/>
        </w:rPr>
        <w:t>[ ] **产出物模板**（能力雷达图、行动计划、共识制度）</w:t>
      </w:r>
    </w:p>
    <w:p>
      <w:pPr>
        <w:pStyle w:val="ListBullet"/>
      </w:pPr>
      <w:r>
        <w:rPr>
          <w:rFonts w:ascii="Microsoft YaHei" w:hAnsi="Microsoft YaHei" w:eastAsia="Microsoft YaHei"/>
        </w:rPr>
        <w:t>[ ] 多人运行设计：1 讲师带 6 组的同步节点、汇合节点、信息互补机制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三、通用质量门禁（参考 PRD Validation）</w:t>
      </w:r>
    </w:p>
    <w:p>
      <w:pPr>
        <w:pStyle w:val="ListBullet"/>
      </w:pPr>
      <w:r>
        <w:rPr>
          <w:rFonts w:ascii="Microsoft YaHei" w:hAnsi="Microsoft YaHei" w:eastAsia="Microsoft YaHei"/>
        </w:rPr>
        <w:t>[ ] **抉择质量**：所有 Decision 节点均通过"两难 vs 假选择"审查</w:t>
      </w:r>
    </w:p>
    <w:p>
      <w:pPr>
        <w:pStyle w:val="ListBullet"/>
      </w:pPr>
      <w:r>
        <w:rPr>
          <w:rFonts w:ascii="Microsoft YaHei" w:hAnsi="Microsoft YaHei" w:eastAsia="Microsoft YaHei"/>
        </w:rPr>
        <w:t>[ ] **分支健康**：无组合爆炸；状态变量 ≤7 全局 flag；无死锁分支</w:t>
      </w:r>
    </w:p>
    <w:p>
      <w:pPr>
        <w:pStyle w:val="ListBullet"/>
      </w:pPr>
      <w:r>
        <w:rPr>
          <w:rFonts w:ascii="Microsoft YaHei" w:hAnsi="Microsoft YaHei" w:eastAsia="Microsoft YaHei"/>
        </w:rPr>
        <w:t>[ ] **学习深度**：存在"探索→决策→后果→复盘"完整闭环（非纯观看）</w:t>
      </w:r>
    </w:p>
    <w:p>
      <w:pPr>
        <w:pStyle w:val="ListBullet"/>
      </w:pPr>
      <w:r>
        <w:rPr>
          <w:rFonts w:ascii="Microsoft YaHei" w:hAnsi="Microsoft YaHei" w:eastAsia="Microsoft YaHei"/>
        </w:rPr>
        <w:t>[ ] **角色代入**：角色有清晰目标与秘密，能"履职"而非"听课"</w:t>
      </w:r>
    </w:p>
    <w:p>
      <w:pPr>
        <w:pStyle w:val="ListBullet"/>
      </w:pPr>
      <w:r>
        <w:rPr>
          <w:rFonts w:ascii="Microsoft YaHei" w:hAnsi="Microsoft YaHei" w:eastAsia="Microsoft YaHei"/>
        </w:rPr>
        <w:t>[ ] **复盘强度**：有结构化复盘 + 可带走产出（否则只是娱乐）</w:t>
      </w:r>
    </w:p>
    <w:p>
      <w:pPr>
        <w:pStyle w:val="ListBullet"/>
      </w:pPr>
      <w:r>
        <w:rPr>
          <w:rFonts w:ascii="Microsoft YaHei" w:hAnsi="Microsoft YaHei" w:eastAsia="Microsoft YaHei"/>
        </w:rPr>
        <w:t>[ ] **线下可运营**：离线包组件齐全，DM 手册可让非原作者带场</w:t>
      </w:r>
    </w:p>
    <w:p>
      <w:pPr>
        <w:pStyle w:val="ListBullet"/>
      </w:pPr>
      <w:r>
        <w:rPr>
          <w:rFonts w:ascii="Microsoft YaHei" w:hAnsi="Microsoft YaHei" w:eastAsia="Microsoft YaHei"/>
        </w:rPr>
        <w:t>[ ] **一致性**：同一课程的四模块（设计阶段/JSON/预览/离线包）表达一致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四、调用示例（给 AI Agent 的提示范式）</w:t>
      </w:r>
    </w:p>
    <w:p>
      <w:pPr>
        <w:pStyle w:val="IntenseQuote"/>
      </w:pPr>
      <w:r>
        <w:rPr>
          <w:rFonts w:ascii="Microsoft YaHei" w:hAnsi="Microsoft YaHei" w:eastAsia="Microsoft YaHei"/>
        </w:rPr>
        <w:t>当设计某一阶段时，先读取本 Skill 对应 references，再结合课程内容与 PRD Schema 产出； 产出后用上述清单逐条 self-check，未过门禁则迭代。</w:t>
      </w:r>
    </w:p>
    <w:p>
      <w:pPr>
        <w:pStyle w:val="ListBullet"/>
      </w:pPr>
      <w:r>
        <w:rPr>
          <w:rFonts w:ascii="Microsoft YaHei" w:hAnsi="Microsoft YaHei" w:eastAsia="Microsoft YaHei"/>
        </w:rPr>
        <w:t>设计 Decision → 读 `avg_mechanics_library.md` 的 B/C/D + 本清单"Decision 红线"</w:t>
      </w:r>
    </w:p>
    <w:p>
      <w:pPr>
        <w:pStyle w:val="ListBullet"/>
      </w:pPr>
      <w:r>
        <w:rPr>
          <w:rFonts w:ascii="Microsoft YaHei" w:hAnsi="Microsoft YaHei" w:eastAsia="Microsoft YaHei"/>
        </w:rPr>
        <w:t>设计离线包 → 读 `jubensha_playbook.md` 第 2/4/6 节 + 本清单"线下产品包完整性"</w:t>
      </w:r>
    </w:p>
    <w:p>
      <w:pPr>
        <w:pStyle w:val="ListBullet"/>
      </w:pPr>
      <w:r>
        <w:rPr>
          <w:rFonts w:ascii="Microsoft YaHei" w:hAnsi="Microsoft YaHei" w:eastAsia="Microsoft YaHei"/>
        </w:rPr>
        <w:t>需要佐证 → 读 `case_library.md` 取真实案例</w:t>
      </w:r>
    </w:p>
    <w:p>
      <w:pPr>
        <w:pStyle w:val="ListBullet"/>
      </w:pPr>
      <w:r>
        <w:rPr>
          <w:rFonts w:ascii="Microsoft YaHei" w:hAnsi="Microsoft YaHei" w:eastAsia="Microsoft YaHei"/>
        </w:rPr>
        <w:t>终检 → 本清单"通用质量门禁"</w:t>
      </w:r>
    </w:p>
    <w:p>
      <w:pPr>
        <w:pStyle w:val="Heading1"/>
      </w:pPr>
      <w:r>
        <w:rPr>
          <w:rFonts w:ascii="Microsoft YaHei" w:hAnsi="Microsoft YaHei" w:eastAsia="Microsoft YaHei"/>
        </w:rPr>
        <w:t>05 · 自动校验规则</w:t>
      </w:r>
    </w:p>
    <w:p>
      <w:pPr>
        <w:pStyle w:val="Heading1"/>
      </w:pPr>
      <w:r>
        <w:rPr>
          <w:rFonts w:ascii="Microsoft YaHei" w:hAnsi="Microsoft YaHei" w:eastAsia="Microsoft YaHei"/>
        </w:rPr>
        <w:t>自动校验规则（Validation Gates，机器可读）</w:t>
      </w:r>
    </w:p>
    <w:p>
      <w:pPr>
        <w:pStyle w:val="IntenseQuote"/>
      </w:pPr>
      <w:r>
        <w:rPr>
          <w:rFonts w:ascii="Microsoft YaHei" w:hAnsi="Microsoft YaHei" w:eastAsia="Microsoft YaHei"/>
        </w:rPr>
        <w:t>用途：把《设计期检查清单》落成**可机读的自动校验规则**，作为 PRD 第 11 节 Validation 门禁的执行标准。</w:t>
      </w:r>
    </w:p>
    <w:p>
      <w:pPr>
        <w:pStyle w:val="IntenseQuote"/>
      </w:pPr>
      <w:r>
        <w:rPr>
          <w:rFonts w:ascii="Microsoft YaHei" w:hAnsi="Microsoft YaHei" w:eastAsia="Microsoft YaHei"/>
        </w:rPr>
        <w:t>由 **Validator Agent（Pipeline 的质检环节）** 在每阶段后 / 导出前消费：逐条对 AVG Project JSON 求值， `BLOCKER` 未过 → 阻断发布并打回重生成；`WARN` → 提示设计师；`INFO` → 人工复核。</w:t>
      </w:r>
    </w:p>
    <w:p>
      <w:pPr>
        <w:pStyle w:val="IntenseQuote"/>
      </w:pPr>
      <w:r>
        <w:rPr>
          <w:rFonts w:ascii="Microsoft YaHei" w:hAnsi="Microsoft YaHei" w:eastAsia="Microsoft YaHei"/>
        </w:rPr>
        <w:t>机器可读版本见 `validation_rules.json`（与本文同源于 `gen_validation.py`）。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一、规则总表（按阶段）</w:t>
      </w:r>
    </w:p>
    <w:p>
      <w:pPr>
        <w:pStyle w:val="Heading3"/>
      </w:pPr>
      <w:r>
        <w:rPr>
          <w:rFonts w:ascii="Microsoft YaHei" w:hAnsi="Microsoft YaHei" w:eastAsia="Microsoft YaHei"/>
        </w:rPr>
        <w:t>挑战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`VR-CH01`</w:t>
            </w:r>
          </w:p>
        </w:tc>
        <w:tc>
          <w:tcPr>
            <w:tcW w:type="dxa" w:w="1440"/>
          </w:tcPr>
          <w:p>
            <w:r>
              <w:t>`stages.challenge / coursePackage.objectives / learningGameplayMap.mappings`</w:t>
            </w:r>
          </w:p>
        </w:tc>
        <w:tc>
          <w:tcPr>
            <w:tcW w:type="dxa" w:w="1440"/>
          </w:tcPr>
          <w:p>
            <w:r>
              <w:t>len(stages.challenge)&gt;=1 且 每个 objective 在 mappings 中被 mechanic∈{challenge,exploration,decision} 覆盖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存在未被真实挑战覆盖的学习目标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`VR-CH02`</w:t>
            </w:r>
          </w:p>
        </w:tc>
        <w:tc>
          <w:tcPr>
            <w:tcW w:type="dxa" w:w="1440"/>
          </w:tcPr>
          <w:p>
            <w:r>
              <w:t>`stages.challenge[].clueSource`</w:t>
            </w:r>
          </w:p>
        </w:tc>
        <w:tc>
          <w:tcPr>
            <w:tcW w:type="dxa" w:w="1440"/>
          </w:tcPr>
          <w:p>
            <w:r>
              <w:t>每个 challenge 含 clueSource 字段且指向 exploration 线索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挑战缺少可推理的线索来源（沦为直接讲授）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`VR-CH03`</w:t>
            </w:r>
          </w:p>
        </w:tc>
        <w:tc>
          <w:tcPr>
            <w:tcW w:type="dxa" w:w="1440"/>
          </w:tcPr>
          <w:p>
            <w:r>
              <w:t>`stages.challenge[].difficulty`</w:t>
            </w:r>
          </w:p>
        </w:tc>
        <w:tc>
          <w:tcPr>
            <w:tcW w:type="dxa" w:w="1440"/>
          </w:tcPr>
          <w:p>
            <w:r>
              <w:t>每个 challenge 标注 difficulty∈{low,mid,high} 且非全部 high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挑战难度未标注或整体过高（无渐进）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探索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`VR-EX01`</w:t>
            </w:r>
          </w:p>
        </w:tc>
        <w:tc>
          <w:tcPr>
            <w:tcW w:type="dxa" w:w="1440"/>
          </w:tcPr>
          <w:p>
            <w:r>
              <w:t>`kit.cards.statusVars`</w:t>
            </w:r>
          </w:p>
        </w:tc>
        <w:tc>
          <w:tcPr>
            <w:tcW w:type="dxa" w:w="1440"/>
          </w:tcPr>
          <w:p>
            <w:r>
              <w:t>len(kit.cards.statusVars) &lt;= 7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全局状态变量(flag)超过 7 个，存在组合爆炸风险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`VR-EX02`</w:t>
            </w:r>
          </w:p>
        </w:tc>
        <w:tc>
          <w:tcPr>
            <w:tcW w:type="dxa" w:w="1440"/>
          </w:tcPr>
          <w:p>
            <w:r>
              <w:t>`multiplayerDesign.groupExploration / infoDistributionRules`</w:t>
            </w:r>
          </w:p>
        </w:tc>
        <w:tc>
          <w:tcPr>
            <w:tcW w:type="dxa" w:w="1440"/>
          </w:tcPr>
          <w:p>
            <w:r>
              <w:t>len(groupExploration)&gt;=2 且各组 infoDistributionRules 互不相同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缺少多视角/信息差（各组探索内容雷同）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`VR-EX03`</w:t>
            </w:r>
          </w:p>
        </w:tc>
        <w:tc>
          <w:tcPr>
            <w:tcW w:type="dxa" w:w="1440"/>
          </w:tcPr>
          <w:p>
            <w:r>
              <w:t>`multiplayerDesign.finalConvergenceNode`</w:t>
            </w:r>
          </w:p>
        </w:tc>
        <w:tc>
          <w:tcPr>
            <w:tcW w:type="dxa" w:w="1440"/>
          </w:tcPr>
          <w:p>
            <w:r>
              <w:t>finalConvergenceNode 非空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缺少自然汇合点（瓶颈），分支可能组合爆炸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`VR-EX04`</w:t>
            </w:r>
          </w:p>
        </w:tc>
        <w:tc>
          <w:tcPr>
            <w:tcW w:type="dxa" w:w="1440"/>
          </w:tcPr>
          <w:p>
            <w:r>
              <w:t>`stages.npcs[]`</w:t>
            </w:r>
          </w:p>
        </w:tc>
        <w:tc>
          <w:tcPr>
            <w:tcW w:type="dxa" w:w="1440"/>
          </w:tcPr>
          <w:p>
            <w:r>
              <w:t>每个 npc 含 memory/motivation/agency 三字段且非空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NPC 缺记忆/动机/能动性三支柱（非活体）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`VR-DE01`</w:t>
            </w:r>
          </w:p>
        </w:tc>
        <w:tc>
          <w:tcPr>
            <w:tcW w:type="dxa" w:w="1440"/>
          </w:tcPr>
          <w:p>
            <w:r>
              <w:t>`stages.decisions[].options`</w:t>
            </w:r>
          </w:p>
        </w:tc>
        <w:tc>
          <w:tcPr>
            <w:tcW w:type="dxa" w:w="1440"/>
          </w:tcPr>
          <w:p>
            <w:r>
              <w:t>每个 decision 的 options 长度 &gt;= 2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存在仅 1 个选项的『假抉择』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`VR-DE02`</w:t>
            </w:r>
          </w:p>
        </w:tc>
        <w:tc>
          <w:tcPr>
            <w:tcW w:type="dxa" w:w="1440"/>
          </w:tcPr>
          <w:p>
            <w:r>
              <w:t>`stages.decisions[].options[].tradeoff`</w:t>
            </w:r>
          </w:p>
        </w:tc>
        <w:tc>
          <w:tcPr>
            <w:tcW w:type="dxa" w:w="1440"/>
          </w:tcPr>
          <w:p>
            <w:r>
              <w:t>每个 option.tradeoff 非空 且 非『明显正确』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选项缺少真实 trade-off（疑似对错题）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`VR-DE03`</w:t>
            </w:r>
          </w:p>
        </w:tc>
        <w:tc>
          <w:tcPr>
            <w:tcW w:type="dxa" w:w="1440"/>
          </w:tcPr>
          <w:p>
            <w:r>
              <w:t>`stages.decisions[].options[].leadsTo / consequence`</w:t>
            </w:r>
          </w:p>
        </w:tc>
        <w:tc>
          <w:tcPr>
            <w:tcW w:type="dxa" w:w="1440"/>
          </w:tcPr>
          <w:p>
            <w:r>
              <w:t>同一 decision 下不同 option 的 consequence/leadsTo 互不相同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不同选择导致相同后果（illusion of choice）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`VR-DE04`</w:t>
            </w:r>
          </w:p>
        </w:tc>
        <w:tc>
          <w:tcPr>
            <w:tcW w:type="dxa" w:w="1440"/>
          </w:tcPr>
          <w:p>
            <w:r>
              <w:t>`stages.decisions（跨节点间距）`</w:t>
            </w:r>
          </w:p>
        </w:tc>
        <w:tc>
          <w:tcPr>
            <w:tcW w:type="dxa" w:w="1440"/>
          </w:tcPr>
          <w:p>
            <w:r>
              <w:t>决策平均间隔 ∈ [3,8] 节点 且 有变化（非恒定密度）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抉择密度恒定/过密，缺少呼吸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`VR-DE05`</w:t>
            </w:r>
          </w:p>
        </w:tc>
        <w:tc>
          <w:tcPr>
            <w:tcW w:type="dxa" w:w="1440"/>
          </w:tcPr>
          <w:p>
            <w:r>
              <w:t>`（人工）`</w:t>
            </w:r>
          </w:p>
        </w:tc>
        <w:tc>
          <w:tcPr>
            <w:tcW w:type="dxa" w:w="1440"/>
          </w:tcPr>
          <w:p>
            <w:r>
              <w:t>抉择从戏剧时刻自然涌现，未打断叙事</w:t>
            </w:r>
          </w:p>
        </w:tc>
        <w:tc>
          <w:tcPr>
            <w:tcW w:type="dxa" w:w="1440"/>
          </w:tcPr>
          <w:p>
            <w:r>
              <w:t>**INFO**</w:t>
            </w:r>
          </w:p>
        </w:tc>
        <w:tc>
          <w:tcPr>
            <w:tcW w:type="dxa" w:w="1440"/>
          </w:tcPr>
          <w:p>
            <w:r>
              <w:t>需人工确认抉择并非生硬插入</w:t>
            </w:r>
          </w:p>
        </w:tc>
        <w:tc>
          <w:tcPr>
            <w:tcW w:type="dxa" w:w="1440"/>
          </w:tcPr>
          <w:p>
            <w:r>
              <w:t>人工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后果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`VR-CO01`</w:t>
            </w:r>
          </w:p>
        </w:tc>
        <w:tc>
          <w:tcPr>
            <w:tcW w:type="dxa" w:w="1440"/>
          </w:tcPr>
          <w:p>
            <w:r>
              <w:t>`stages.decisions[].options[].consequence`</w:t>
            </w:r>
          </w:p>
        </w:tc>
        <w:tc>
          <w:tcPr>
            <w:tcW w:type="dxa" w:w="1440"/>
          </w:tcPr>
          <w:p>
            <w:r>
              <w:t>每个 option.consequence 至少改变 1 个 statusVar 或 ability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选择未产生可见能力/关系变化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`VR-CO02`</w:t>
            </w:r>
          </w:p>
        </w:tc>
        <w:tc>
          <w:tcPr>
            <w:tcW w:type="dxa" w:w="1440"/>
          </w:tcPr>
          <w:p>
            <w:r>
              <w:t>`stages.consequences[].threshold`</w:t>
            </w:r>
          </w:p>
        </w:tc>
        <w:tc>
          <w:tcPr>
            <w:tcW w:type="dxa" w:w="1440"/>
          </w:tcPr>
          <w:p>
            <w:r>
              <w:t>存在阈值门槛：某 statusVar/ability 达阈值解锁场景/结局/能力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缺少阈值开门机制（计量无意义）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`VR-CO03`</w:t>
            </w:r>
          </w:p>
        </w:tc>
        <w:tc>
          <w:tcPr>
            <w:tcW w:type="dxa" w:w="1440"/>
          </w:tcPr>
          <w:p>
            <w:r>
              <w:t>`stages.endings / reflection（非最优路径）`</w:t>
            </w:r>
          </w:p>
        </w:tc>
        <w:tc>
          <w:tcPr>
            <w:tcW w:type="dxa" w:w="1440"/>
          </w:tcPr>
          <w:p>
            <w:r>
              <w:t>非最高 ability 的路径也对应 unique content（结局/复盘）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存在唯一完美解，非最优路径无内容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成长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`VR-GR01`</w:t>
            </w:r>
          </w:p>
        </w:tc>
        <w:tc>
          <w:tcPr>
            <w:tcW w:type="dxa" w:w="1440"/>
          </w:tcPr>
          <w:p>
            <w:r>
              <w:t>`stages.growth.abilityRadar`</w:t>
            </w:r>
          </w:p>
        </w:tc>
        <w:tc>
          <w:tcPr>
            <w:tcW w:type="dxa" w:w="1440"/>
          </w:tcPr>
          <w:p>
            <w:r>
              <w:t>stages.growth 含 abilityRadar 定义（用于复盘量化）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成长缺少可量化能力雷达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结局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`VR-EN01`</w:t>
            </w:r>
          </w:p>
        </w:tc>
        <w:tc>
          <w:tcPr>
            <w:tcW w:type="dxa" w:w="1440"/>
          </w:tcPr>
          <w:p>
            <w:r>
              <w:t>`stages.endings`</w:t>
            </w:r>
          </w:p>
        </w:tc>
        <w:tc>
          <w:tcPr>
            <w:tcW w:type="dxa" w:w="1440"/>
          </w:tcPr>
          <w:p>
            <w:r>
              <w:t>len(stages.endings) &gt;= 2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仅单一『通关』结局，缺少平行价值结局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`VR-EN02`</w:t>
            </w:r>
          </w:p>
        </w:tc>
        <w:tc>
          <w:tcPr>
            <w:tcW w:type="dxa" w:w="1440"/>
          </w:tcPr>
          <w:p>
            <w:r>
              <w:t>`（人工）`</w:t>
            </w:r>
          </w:p>
        </w:tc>
        <w:tc>
          <w:tcPr>
            <w:tcW w:type="dxa" w:w="1440"/>
          </w:tcPr>
          <w:p>
            <w:r>
              <w:t>结局间无『真/假』排行，每个结局配得上其路径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疑似存在唯一真结局，弱化其他路径</w:t>
            </w:r>
          </w:p>
        </w:tc>
        <w:tc>
          <w:tcPr>
            <w:tcW w:type="dxa" w:w="1440"/>
          </w:tcPr>
          <w:p>
            <w:r>
              <w:t>人工</w:t>
            </w:r>
          </w:p>
        </w:tc>
      </w:tr>
      <w:tr>
        <w:tc>
          <w:tcPr>
            <w:tcW w:type="dxa" w:w="1440"/>
          </w:tcPr>
          <w:p>
            <w:r>
              <w:t>`VR-EN03`</w:t>
            </w:r>
          </w:p>
        </w:tc>
        <w:tc>
          <w:tcPr>
            <w:tcW w:type="dxa" w:w="1440"/>
          </w:tcPr>
          <w:p>
            <w:r>
              <w:t>`stages.endings[].abilityRadar`</w:t>
            </w:r>
          </w:p>
        </w:tc>
        <w:tc>
          <w:tcPr>
            <w:tcW w:type="dxa" w:w="1440"/>
          </w:tcPr>
          <w:p>
            <w:r>
              <w:t>每个 ending 含 abilityRadar 且彼此不同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不同结局未对应不同能力雷达（复盘不可区分）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`VR-EN04`</w:t>
            </w:r>
          </w:p>
        </w:tc>
        <w:tc>
          <w:tcPr>
            <w:tcW w:type="dxa" w:w="1440"/>
          </w:tcPr>
          <w:p>
            <w:r>
              <w:t>`（人工）`</w:t>
            </w:r>
          </w:p>
        </w:tc>
        <w:tc>
          <w:tcPr>
            <w:tcW w:type="dxa" w:w="1440"/>
          </w:tcPr>
          <w:p>
            <w:r>
              <w:t>每个 ending 提供闭环（呼应开头目标/秘密）</w:t>
            </w:r>
          </w:p>
        </w:tc>
        <w:tc>
          <w:tcPr>
            <w:tcW w:type="dxa" w:w="1440"/>
          </w:tcPr>
          <w:p>
            <w:r>
              <w:t>**INFO**</w:t>
            </w:r>
          </w:p>
        </w:tc>
        <w:tc>
          <w:tcPr>
            <w:tcW w:type="dxa" w:w="1440"/>
          </w:tcPr>
          <w:p>
            <w:r>
              <w:t>需人工确认结局闭环</w:t>
            </w:r>
          </w:p>
        </w:tc>
        <w:tc>
          <w:tcPr>
            <w:tcW w:type="dxa" w:w="1440"/>
          </w:tcPr>
          <w:p>
            <w:r>
              <w:t>人工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`VR-RE01`</w:t>
            </w:r>
          </w:p>
        </w:tc>
        <w:tc>
          <w:tcPr>
            <w:tcW w:type="dxa" w:w="1440"/>
          </w:tcPr>
          <w:p>
            <w:r>
              <w:t>`stages.reflection[].aarSteps`</w:t>
            </w:r>
          </w:p>
        </w:tc>
        <w:tc>
          <w:tcPr>
            <w:tcW w:type="dxa" w:w="1440"/>
          </w:tcPr>
          <w:p>
            <w:r>
              <w:t>aarSteps 四步齐全：goal/event/gap/action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复盘缺少 AAR 结构化四步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`VR-RE04`</w:t>
            </w:r>
          </w:p>
        </w:tc>
        <w:tc>
          <w:tcPr>
            <w:tcW w:type="dxa" w:w="1440"/>
          </w:tcPr>
          <w:p>
            <w:r>
              <w:t>`kit.takeawayTemplates`</w:t>
            </w:r>
          </w:p>
        </w:tc>
        <w:tc>
          <w:tcPr>
            <w:tcW w:type="dxa" w:w="1440"/>
          </w:tcPr>
          <w:p>
            <w:r>
              <w:t>kit 含 takeawayTemplates（abilityRadar / actionPlan / consensus 至少其一）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离线包未内嵌可带走的成果模板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`VR-RE02`</w:t>
            </w:r>
          </w:p>
        </w:tc>
        <w:tc>
          <w:tcPr>
            <w:tcW w:type="dxa" w:w="1440"/>
          </w:tcPr>
          <w:p>
            <w:r>
              <w:t>`stages.reflection[].principles`</w:t>
            </w:r>
          </w:p>
        </w:tc>
        <w:tc>
          <w:tcPr>
            <w:tcW w:type="dxa" w:w="1440"/>
          </w:tcPr>
          <w:p>
            <w:r>
              <w:t>含心理安全原则标记：askBeforeTell / evidenceAnchored / nameBehaviorNotPerson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复盘未贯彻心理安全原则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`VR-RE03`</w:t>
            </w:r>
          </w:p>
        </w:tc>
        <w:tc>
          <w:tcPr>
            <w:tcW w:type="dxa" w:w="1440"/>
          </w:tcPr>
          <w:p>
            <w:r>
              <w:t>`stages.reflection[].commitment`</w:t>
            </w:r>
          </w:p>
        </w:tc>
        <w:tc>
          <w:tcPr>
            <w:tcW w:type="dxa" w:w="1440"/>
          </w:tcPr>
          <w:p>
            <w:r>
              <w:t>以具体、有时限的承诺收尾（commitment 字段非空）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复盘未落到具体行动承诺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`VR-RE05`</w:t>
            </w:r>
          </w:p>
        </w:tc>
        <w:tc>
          <w:tcPr>
            <w:tcW w:type="dxa" w:w="1440"/>
          </w:tcPr>
          <w:p>
            <w:r>
              <w:t>`stages.reflection.realScenarioApplication / kit.takeawayTemplates`</w:t>
            </w:r>
          </w:p>
        </w:tc>
        <w:tc>
          <w:tcPr>
            <w:tcW w:type="dxa" w:w="1440"/>
          </w:tcPr>
          <w:p>
            <w:r>
              <w:t>reflection 含 realScenarioApplication（真实挑战+选用方法+有时限第一步），且 kit.takeawayTemplates 含 'realScenarioApplication'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缺少应用迁移桥，所学无法落地到真实工作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离线包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`VR-OFF01`</w:t>
            </w:r>
          </w:p>
        </w:tc>
        <w:tc>
          <w:tcPr>
            <w:tcW w:type="dxa" w:w="1440"/>
          </w:tcPr>
          <w:p>
            <w:r>
              <w:t>`kit.script`</w:t>
            </w:r>
          </w:p>
        </w:tc>
        <w:tc>
          <w:tcPr>
            <w:tcW w:type="dxa" w:w="1440"/>
          </w:tcPr>
          <w:p>
            <w:r>
              <w:t>kit.script 非空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脚本/剧本为空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`VR-OFF02`</w:t>
            </w:r>
          </w:p>
        </w:tc>
        <w:tc>
          <w:tcPr>
            <w:tcW w:type="dxa" w:w="1440"/>
          </w:tcPr>
          <w:p>
            <w:r>
              <w:t>`kit.cards`</w:t>
            </w:r>
          </w:p>
        </w:tc>
        <w:tc>
          <w:tcPr>
            <w:tcW w:type="dxa" w:w="1440"/>
          </w:tcPr>
          <w:p>
            <w:r>
              <w:t>kit.cards 含 infoCards / npcCards / decisionCards / taskCards / statusVars 全部非空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离线包卡片组件不全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`VR-OFF03`</w:t>
            </w:r>
          </w:p>
        </w:tc>
        <w:tc>
          <w:tcPr>
            <w:tcW w:type="dxa" w:w="1440"/>
          </w:tcPr>
          <w:p>
            <w:r>
              <w:t>`kit.roleTracks`</w:t>
            </w:r>
          </w:p>
        </w:tc>
        <w:tc>
          <w:tcPr>
            <w:tcW w:type="dxa" w:w="1440"/>
          </w:tcPr>
          <w:p>
            <w:r>
              <w:t>5 &lt;= len(kit.roleTracks) &lt;= 6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角色分轨非 5–6 组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`VR-OFF04`</w:t>
            </w:r>
          </w:p>
        </w:tc>
        <w:tc>
          <w:tcPr>
            <w:tcW w:type="dxa" w:w="1440"/>
          </w:tcPr>
          <w:p>
            <w:r>
              <w:t>`kit.facilitatorGuide`</w:t>
            </w:r>
          </w:p>
        </w:tc>
        <w:tc>
          <w:tcPr>
            <w:tcW w:type="dxa" w:w="1440"/>
          </w:tcPr>
          <w:p>
            <w:r>
              <w:t>kit.facilitatorGuide 非空（DM 手册）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缺引导师(DM)手册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`VR-OFF05`</w:t>
            </w:r>
          </w:p>
        </w:tc>
        <w:tc>
          <w:tcPr>
            <w:tcW w:type="dxa" w:w="1440"/>
          </w:tcPr>
          <w:p>
            <w:r>
              <w:t>`kit.reflection / materialList`</w:t>
            </w:r>
          </w:p>
        </w:tc>
        <w:tc>
          <w:tcPr>
            <w:tcW w:type="dxa" w:w="1440"/>
          </w:tcPr>
          <w:p>
            <w:r>
              <w:t>kit 含复盘物料（reflection 字段或 materialList 含复盘手册/知识卡片）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缺复盘手册/知识卡片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`VR-OFF06`</w:t>
            </w:r>
          </w:p>
        </w:tc>
        <w:tc>
          <w:tcPr>
            <w:tcW w:type="dxa" w:w="1440"/>
          </w:tcPr>
          <w:p>
            <w:r>
              <w:t>`multiplayerDesign.facilitatorPanel / syncNodes / finalConvergenceNode`</w:t>
            </w:r>
          </w:p>
        </w:tc>
        <w:tc>
          <w:tcPr>
            <w:tcW w:type="dxa" w:w="1440"/>
          </w:tcPr>
          <w:p>
            <w:r>
              <w:t>三者均存在（保证 1 讲师带 6 组可行）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多人运行设计缺失，1讲师无法带6组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`VR-OFF08`</w:t>
            </w:r>
          </w:p>
        </w:tc>
        <w:tc>
          <w:tcPr>
            <w:tcW w:type="dxa" w:w="1440"/>
          </w:tcPr>
          <w:p>
            <w:r>
              <w:t>`kit.export.format`</w:t>
            </w:r>
          </w:p>
        </w:tc>
        <w:tc>
          <w:tcPr>
            <w:tcW w:type="dxa" w:w="1440"/>
          </w:tcPr>
          <w:p>
            <w:r>
              <w:t>format 含 'pdf'（至少印刷就绪）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未产出可印刷格式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`VR-OFF07`</w:t>
            </w:r>
          </w:p>
        </w:tc>
        <w:tc>
          <w:tcPr>
            <w:tcW w:type="dxa" w:w="1440"/>
          </w:tcPr>
          <w:p>
            <w:r>
              <w:t>`kit.export.printSpec / materialList`</w:t>
            </w:r>
          </w:p>
        </w:tc>
        <w:tc>
          <w:tcPr>
            <w:tcW w:type="dxa" w:w="1440"/>
          </w:tcPr>
          <w:p>
            <w:r>
              <w:t>两者非空（套用 offline_package_spec.md 规格）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缺少印刷规格/物料清单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通用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`VR-GEN01`</w:t>
            </w:r>
          </w:p>
        </w:tc>
        <w:tc>
          <w:tcPr>
            <w:tcW w:type="dxa" w:w="1440"/>
          </w:tcPr>
          <w:p>
            <w:r>
              <w:t>`决策图可达性`</w:t>
            </w:r>
          </w:p>
        </w:tc>
        <w:tc>
          <w:tcPr>
            <w:tcW w:type="dxa" w:w="1440"/>
          </w:tcPr>
          <w:p>
            <w:r>
              <w:t>每个 option.leadsTo 指向存在的节点；从起点可达所有 ending；无死锁分支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存在死锁/不可达分支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`VR-GEN03`</w:t>
            </w:r>
          </w:p>
        </w:tc>
        <w:tc>
          <w:tcPr>
            <w:tcW w:type="dxa" w:w="1440"/>
          </w:tcPr>
          <w:p>
            <w:r>
              <w:t>`exploration/decision/consequence/reflection`</w:t>
            </w:r>
          </w:p>
        </w:tc>
        <w:tc>
          <w:tcPr>
            <w:tcW w:type="dxa" w:w="1440"/>
          </w:tcPr>
          <w:p>
            <w:r>
              <w:t>四者均非空（探索→决策→后果→复盘 完整闭环）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缺少完整学习闭环（纯观看）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`VR-GEN04`</w:t>
            </w:r>
          </w:p>
        </w:tc>
        <w:tc>
          <w:tcPr>
            <w:tcW w:type="dxa" w:w="1440"/>
          </w:tcPr>
          <w:p>
            <w:r>
              <w:t>`learningGameplayMap.mappings + coursePackage.objectives`</w:t>
            </w:r>
          </w:p>
        </w:tc>
        <w:tc>
          <w:tcPr>
            <w:tcW w:type="dxa" w:w="1440"/>
          </w:tcPr>
          <w:p>
            <w:r>
              <w:t>每个 objective 在 mappings 中 coverage=='full'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学习目标未被游戏行为充分覆盖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`VR-GEN05`</w:t>
            </w:r>
          </w:p>
        </w:tc>
        <w:tc>
          <w:tcPr>
            <w:tcW w:type="dxa" w:w="1440"/>
          </w:tcPr>
          <w:p>
            <w:r>
              <w:t>`multiplayerDesign`</w:t>
            </w:r>
          </w:p>
        </w:tc>
        <w:tc>
          <w:tcPr>
            <w:tcW w:type="dxa" w:w="1440"/>
          </w:tcPr>
          <w:p>
            <w:r>
              <w:t>facilitatorPanel + syncNodes + groupExploration/infoDistributionRules 完整（1讲师可运行6组）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一个讲师无法同时运行六组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`VR-GEN02`</w:t>
            </w:r>
          </w:p>
        </w:tc>
        <w:tc>
          <w:tcPr>
            <w:tcW w:type="dxa" w:w="1440"/>
          </w:tcPr>
          <w:p>
            <w:r>
              <w:t>`（启发式）`</w:t>
            </w:r>
          </w:p>
        </w:tc>
        <w:tc>
          <w:tcPr>
            <w:tcW w:type="dxa" w:w="1440"/>
          </w:tcPr>
          <w:p>
            <w:r>
              <w:t>不存在唯一『最优攻略』直接破解（需权衡的多条路径存在）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疑似唯一最优解直接通关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分层（3×2 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规则ID</w:t>
            </w:r>
          </w:p>
        </w:tc>
        <w:tc>
          <w:tcPr>
            <w:tcW w:type="dxa" w:w="1440"/>
          </w:tcPr>
          <w:p>
            <w:r>
              <w:t>检查对象 / JSON 路径</w:t>
            </w:r>
          </w:p>
        </w:tc>
        <w:tc>
          <w:tcPr>
            <w:tcW w:type="dxa" w:w="1440"/>
          </w:tcPr>
          <w:p>
            <w:r>
              <w:t>自动条件（伪代码）</w:t>
            </w:r>
          </w:p>
        </w:tc>
        <w:tc>
          <w:tcPr>
            <w:tcW w:type="dxa" w:w="1440"/>
          </w:tcPr>
          <w:p>
            <w:r>
              <w:t>严重度</w:t>
            </w:r>
          </w:p>
        </w:tc>
        <w:tc>
          <w:tcPr>
            <w:tcW w:type="dxa" w:w="1440"/>
          </w:tcPr>
          <w:p>
            <w:r>
              <w:t>失败信息</w:t>
            </w:r>
          </w:p>
        </w:tc>
        <w:tc>
          <w:tcPr>
            <w:tcW w:type="dxa" w:w="1440"/>
          </w:tcPr>
          <w:p>
            <w:r>
              <w:t>执行</w:t>
            </w:r>
          </w:p>
        </w:tc>
      </w:tr>
      <w:tr>
        <w:tc>
          <w:tcPr>
            <w:tcW w:type="dxa" w:w="1440"/>
          </w:tcPr>
          <w:p>
            <w:r>
              <w:t>`VR-TIER01`</w:t>
            </w:r>
          </w:p>
        </w:tc>
        <w:tc>
          <w:tcPr>
            <w:tcW w:type="dxa" w:w="1440"/>
          </w:tcPr>
          <w:p>
            <w:r>
              <w:t>`kit.totalDuration / stages.avgDuration`</w:t>
            </w:r>
          </w:p>
        </w:tc>
        <w:tc>
          <w:tcPr>
            <w:tcW w:type="dxa" w:w="1440"/>
          </w:tcPr>
          <w:p>
            <w:r>
              <w:t>avgDuration == totalDuration * 0.5（AVG 探索体验严格占 50%）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AVG 时长未占总时长 50%，违反核心时间约束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`VR-TIER02`</w:t>
            </w:r>
          </w:p>
        </w:tc>
        <w:tc>
          <w:tcPr>
            <w:tcW w:type="dxa" w:w="1440"/>
          </w:tcPr>
          <w:p>
            <w:r>
              <w:t>`stages.import / stages.reflection / stages.application / stages.idp`</w:t>
            </w:r>
          </w:p>
        </w:tc>
        <w:tc>
          <w:tcPr>
            <w:tcW w:type="dxa" w:w="1440"/>
          </w:tcPr>
          <w:p>
            <w:r>
              <w:t>非 AVG 四活动齐全：导入/复盘/应用/IDP 均存在且非空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非 AVG 50% 的四项活动缺失，培训无法落地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`VR-TIER03`</w:t>
            </w:r>
          </w:p>
        </w:tc>
        <w:tc>
          <w:tcPr>
            <w:tcW w:type="dxa" w:w="1440"/>
          </w:tcPr>
          <w:p>
            <w:r>
              <w:t>`kit.extraction / kit.competencyModel`</w:t>
            </w:r>
          </w:p>
        </w:tc>
        <w:tc>
          <w:tcPr>
            <w:tcW w:type="dxa" w:w="1440"/>
          </w:tcPr>
          <w:p>
            <w:r>
              <w:t>Track=C2 时必含 extraction 与 competencyModel；C1 可豁免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C2 缺少萃取阶段或能力模型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`VR-TIER04`</w:t>
            </w:r>
          </w:p>
        </w:tc>
        <w:tc>
          <w:tcPr>
            <w:tcW w:type="dxa" w:w="1440"/>
          </w:tcPr>
          <w:p>
            <w:r>
              <w:t>`stages.decisions`</w:t>
            </w:r>
          </w:p>
        </w:tc>
        <w:tc>
          <w:tcPr>
            <w:tcW w:type="dxa" w:w="1440"/>
          </w:tcPr>
          <w:p>
            <w:r>
              <w:t>决策节点最小数：L1≥1 / L2≥3 / L3≥5（按 kit.tier 校验）</w:t>
            </w:r>
          </w:p>
        </w:tc>
        <w:tc>
          <w:tcPr>
            <w:tcW w:type="dxa" w:w="1440"/>
          </w:tcPr>
          <w:p>
            <w:r>
              <w:t>**WARN**</w:t>
            </w:r>
          </w:p>
        </w:tc>
        <w:tc>
          <w:tcPr>
            <w:tcW w:type="dxa" w:w="1440"/>
          </w:tcPr>
          <w:p>
            <w:r>
              <w:t>该层决策节点数低于复杂度下限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  <w:tr>
        <w:tc>
          <w:tcPr>
            <w:tcW w:type="dxa" w:w="1440"/>
          </w:tcPr>
          <w:p>
            <w:r>
              <w:t>`VR-TIER05`</w:t>
            </w:r>
          </w:p>
        </w:tc>
        <w:tc>
          <w:tcPr>
            <w:tcW w:type="dxa" w:w="1440"/>
          </w:tcPr>
          <w:p>
            <w:r>
              <w:t>`kit.priceAnchor / kit.effortAnchor`</w:t>
            </w:r>
          </w:p>
        </w:tc>
        <w:tc>
          <w:tcPr>
            <w:tcW w:type="dxa" w:w="1440"/>
          </w:tcPr>
          <w:p>
            <w:r>
              <w:t>与 tier×track 建议区间匹配（L1·C1 0.5-1d/¥3-8K … L3·C2 10-20d/¥80-200K+）</w:t>
            </w:r>
          </w:p>
        </w:tc>
        <w:tc>
          <w:tcPr>
            <w:tcW w:type="dxa" w:w="1440"/>
          </w:tcPr>
          <w:p>
            <w:r>
              <w:t>**INFO**</w:t>
            </w:r>
          </w:p>
        </w:tc>
        <w:tc>
          <w:tcPr>
            <w:tcW w:type="dxa" w:w="1440"/>
          </w:tcPr>
          <w:p>
            <w:r>
              <w:t>定价/工时锚偏离分层建议区间（人工复核）</w:t>
            </w:r>
          </w:p>
        </w:tc>
        <w:tc>
          <w:tcPr>
            <w:tcW w:type="dxa" w:w="1440"/>
          </w:tcPr>
          <w:p>
            <w:r>
              <w:t>人工</w:t>
            </w:r>
          </w:p>
        </w:tc>
      </w:tr>
      <w:tr>
        <w:tc>
          <w:tcPr>
            <w:tcW w:type="dxa" w:w="1440"/>
          </w:tcPr>
          <w:p>
            <w:r>
              <w:t>`VR-INTAKE01`</w:t>
            </w:r>
          </w:p>
        </w:tc>
        <w:tc>
          <w:tcPr>
            <w:tcW w:type="dxa" w:w="1440"/>
          </w:tcPr>
          <w:p>
            <w:r>
              <w:t>`kit.intake`</w:t>
            </w:r>
          </w:p>
        </w:tc>
        <w:tc>
          <w:tcPr>
            <w:tcW w:type="dxa" w:w="1440"/>
          </w:tcPr>
          <w:p>
            <w:r>
              <w:t>kit.intake 含 tier(L1/L2/L3)、track(C1/C2)、totalDuration、avgDuration(==50%)；无判定不得进入 Pipeline</w:t>
            </w:r>
          </w:p>
        </w:tc>
        <w:tc>
          <w:tcPr>
            <w:tcW w:type="dxa" w:w="1440"/>
          </w:tcPr>
          <w:p>
            <w:r>
              <w:t>**BLOCKER**</w:t>
            </w:r>
          </w:p>
        </w:tc>
        <w:tc>
          <w:tcPr>
            <w:tcW w:type="dxa" w:w="1440"/>
          </w:tcPr>
          <w:p>
            <w:r>
              <w:t>课程未完成分层前置判定，禁止进入 Pipeline</w:t>
            </w:r>
          </w:p>
        </w:tc>
        <w:tc>
          <w:tcPr>
            <w:tcW w:type="dxa" w:w="1440"/>
          </w:tcPr>
          <w:p>
            <w:r>
              <w:t>自动</w:t>
            </w:r>
          </w:p>
        </w:tc>
      </w:tr>
    </w:tbl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二、扩展节点子 Schema（规则引用的字段，供工程实现一致）</w:t>
      </w:r>
    </w:p>
    <w:p>
      <w:pPr>
        <w:pStyle w:val="IntenseQuote"/>
      </w:pPr>
      <w:r>
        <w:rPr>
          <w:rFonts w:ascii="Microsoft YaHei" w:hAnsi="Microsoft YaHei" w:eastAsia="Microsoft YaHei"/>
        </w:rPr>
        <w:t>AVG Project JSON 主结构见 PRD 第 5 节；下方为规则直接引用的节点子结构，Validator 据此取值。</w:t>
      </w:r>
    </w:p>
    <w:p>
      <w:r>
        <w:rPr>
          <w:rFonts w:ascii="Consolas" w:hAnsi="Consolas"/>
          <w:sz w:val="18"/>
        </w:rPr>
        <w:t>{</w:t>
        <w:br/>
        <w:t xml:space="preserve">  "DecisionNode": {</w:t>
        <w:br/>
        <w:t xml:space="preserve">    "id": "",</w:t>
        <w:br/>
        <w:t xml:space="preserve">    "prompt": "",</w:t>
        <w:br/>
        <w:t xml:space="preserve">    "context": "",</w:t>
        <w:br/>
        <w:t xml:space="preserve">    "options": [</w:t>
        <w:br/>
        <w:t xml:space="preserve">      {</w:t>
        <w:br/>
        <w:t xml:space="preserve">        "id": "",</w:t>
        <w:br/>
        <w:t xml:space="preserve">        "label": "",</w:t>
        <w:br/>
        <w:t xml:space="preserve">        "tradeoff": "",</w:t>
        <w:br/>
        <w:t xml:space="preserve">        "leadsTo": "",</w:t>
        <w:br/>
        <w:t xml:space="preserve">        "consequence": ""</w:t>
        <w:br/>
        <w:t xml:space="preserve">      }</w:t>
        <w:br/>
        <w:t xml:space="preserve">    ]</w:t>
        <w:br/>
        <w:t xml:space="preserve">  },</w:t>
        <w:br/>
        <w:t xml:space="preserve">  "EndingNode": {</w:t>
        <w:br/>
        <w:t xml:space="preserve">    "id": "",</w:t>
        <w:br/>
        <w:t xml:space="preserve">    "type": "best|compromise|collapse",</w:t>
        <w:br/>
        <w:t xml:space="preserve">    "abilityRadar": {},</w:t>
        <w:br/>
        <w:t xml:space="preserve">    "closure": ""</w:t>
        <w:br/>
        <w:t xml:space="preserve">  },</w:t>
        <w:br/>
        <w:t xml:space="preserve">  "ReflectionNode": {</w:t>
        <w:br/>
        <w:t xml:space="preserve">    "aarSteps": {</w:t>
        <w:br/>
        <w:t xml:space="preserve">      "goal": "",</w:t>
        <w:br/>
        <w:t xml:space="preserve">      "event": "",</w:t>
        <w:br/>
        <w:t xml:space="preserve">      "gap": "",</w:t>
        <w:br/>
        <w:t xml:space="preserve">      "action": ""</w:t>
        <w:br/>
        <w:t xml:space="preserve">    },</w:t>
        <w:br/>
        <w:t xml:space="preserve">    "principles": [</w:t>
        <w:br/>
        <w:t xml:space="preserve">      "askBeforeTell",</w:t>
        <w:br/>
        <w:t xml:space="preserve">      "evidenceAnchored",</w:t>
        <w:br/>
        <w:t xml:space="preserve">      "nameBehaviorNotPerson"</w:t>
        <w:br/>
        <w:t xml:space="preserve">    ],</w:t>
        <w:br/>
        <w:t xml:space="preserve">    "commitment": "",</w:t>
        <w:br/>
        <w:t xml:space="preserve">    "takeawayTemplateRef": ""</w:t>
        <w:br/>
        <w:t xml:space="preserve">  },</w:t>
        <w:br/>
        <w:t xml:space="preserve">  "NPCEntity": {</w:t>
        <w:br/>
        <w:t xml:space="preserve">    "name": "",</w:t>
        <w:br/>
        <w:t xml:space="preserve">    "memory": "",</w:t>
        <w:br/>
        <w:t xml:space="preserve">    "motivation": "",</w:t>
        <w:br/>
        <w:t xml:space="preserve">    "agency": "",</w:t>
        <w:br/>
        <w:t xml:space="preserve">    "attitude": ""</w:t>
        <w:br/>
        <w:t xml:space="preserve">  },</w:t>
        <w:br/>
        <w:t xml:space="preserve">  "TakeawayTemplate": {</w:t>
        <w:br/>
        <w:t xml:space="preserve">    "kind": "abilityRadar|actionPlan|consensus",</w:t>
        <w:br/>
        <w:t xml:space="preserve">    "fields": []</w:t>
        <w:br/>
        <w:t xml:space="preserve">  }</w:t>
        <w:br/>
        <w:t>}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三、校验执行说明（给 Validator Agent）</w:t>
      </w:r>
    </w:p>
    <w:p>
      <w:pPr>
        <w:pStyle w:val="ListNumber"/>
      </w:pPr>
      <w:r>
        <w:rPr>
          <w:rFonts w:ascii="Microsoft YaHei" w:hAnsi="Microsoft YaHei" w:eastAsia="Microsoft YaHei"/>
        </w:rPr>
        <w:t>**加载**：读取当前 AVG Project JSON（统一数据模型）。</w:t>
      </w:r>
    </w:p>
    <w:p>
      <w:pPr>
        <w:pStyle w:val="ListNumber"/>
      </w:pPr>
      <w:r>
        <w:rPr>
          <w:rFonts w:ascii="Microsoft YaHei" w:hAnsi="Microsoft YaHei" w:eastAsia="Microsoft YaHei"/>
        </w:rPr>
        <w:t>**求值**：对每条 `auto==true` 的规则，按 `path` 取字段、按 `check` 判定；`auto==false` 的规则输出人工复核项。</w:t>
      </w:r>
    </w:p>
    <w:p>
      <w:pPr>
        <w:pStyle w:val="ListNumber"/>
      </w:pPr>
      <w:r>
        <w:rPr>
          <w:rFonts w:ascii="Microsoft YaHei" w:hAnsi="Microsoft YaHei" w:eastAsia="Microsoft YaHei"/>
        </w:rPr>
        <w:t>**分级**：收集 `BLOCKER` 失败 → 阻断 `meta.status` 进入 `published`，返回定位（ruleId + JSON path）给生成 Agent 重生成；`WARN` → 进 Quality Report；`INFO` → 人工确认清单。</w:t>
      </w:r>
    </w:p>
    <w:p>
      <w:pPr>
        <w:pStyle w:val="ListNumber"/>
      </w:pPr>
      <w:r>
        <w:rPr>
          <w:rFonts w:ascii="Microsoft YaHei" w:hAnsi="Microsoft YaHei" w:eastAsia="Microsoft YaHei"/>
        </w:rPr>
        <w:t>**产物**：输出 `kit.qualityReport`（AVG Quality Check + Prototype Test Report 合并），随离线包交付。</w:t>
      </w:r>
    </w:p>
    <w:p>
      <w:pPr>
        <w:pStyle w:val="ListNumber"/>
      </w:pPr>
      <w:r>
        <w:rPr>
          <w:rFonts w:ascii="Microsoft YaHei" w:hAnsi="Microsoft YaHei" w:eastAsia="Microsoft YaHei"/>
        </w:rPr>
        <w:t>**门禁闭环**：导出离线包（E6）前必须 `VR-OFF*` 全过；发布前必须全部 `BLOCKER` 全过。</w:t>
      </w:r>
    </w:p>
    <w:p>
      <w:pPr>
        <w:pStyle w:val="IntenseQuote"/>
      </w:pPr>
      <w:r>
        <w:rPr>
          <w:rFonts w:ascii="Microsoft YaHei" w:hAnsi="Microsoft YaHei" w:eastAsia="Microsoft YaHei"/>
        </w:rPr>
        <w:t>调用方式：开发某阶段时读本文件对应行，或让 Validator Agent 直接加载 `validation_rules.json`。</w:t>
      </w:r>
    </w:p>
    <w:p>
      <w:pPr>
        <w:pStyle w:val="Heading1"/>
      </w:pPr>
      <w:r>
        <w:rPr>
          <w:rFonts w:ascii="Microsoft YaHei" w:hAnsi="Microsoft YaHei" w:eastAsia="Microsoft YaHei"/>
        </w:rPr>
        <w:t>06 · 线下产品包实体物料规格</w:t>
      </w:r>
    </w:p>
    <w:p>
      <w:pPr>
        <w:pStyle w:val="Heading1"/>
      </w:pPr>
      <w:r>
        <w:rPr>
          <w:rFonts w:ascii="Microsoft YaHei" w:hAnsi="Microsoft YaHei" w:eastAsia="Microsoft YaHei"/>
        </w:rPr>
        <w:t>线下产品包 · 实体物料规格（Offline Package Spec）</w:t>
      </w:r>
    </w:p>
    <w:p>
      <w:pPr>
        <w:pStyle w:val="IntenseQuote"/>
      </w:pPr>
      <w:r>
        <w:rPr>
          <w:rFonts w:ascii="Microsoft YaHei" w:hAnsi="Microsoft YaHei" w:eastAsia="Microsoft YaHei"/>
        </w:rPr>
        <w:t>用途：固化「剧本杀 / AVG 线下产品包」各**实体组件**的纸张、卡牌尺寸、印刷工艺、出血规范与成本锚， 供 PRD 第九节「导出离线包（E6）」直接套用，确保产出物在专业印刷 / 桌游制作层面可达标。 本平台不直接印，只产出**印刷就绪稿（print-ready PDF / InDesign）+ 物料清单**，由乙方找印厂落地。 配合 `validation_rules.md` 的 VR-OFF07 / VR-OFF08 校验 `kit.export.printSpec` 与 `materialList`。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一、组件 → 物料规格映射表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组件（JSON 对应）</w:t>
            </w:r>
          </w:p>
        </w:tc>
        <w:tc>
          <w:tcPr>
            <w:tcW w:type="dxa" w:w="1234"/>
          </w:tcPr>
          <w:p>
            <w:r>
              <w:t>实体形态</w:t>
            </w:r>
          </w:p>
        </w:tc>
        <w:tc>
          <w:tcPr>
            <w:tcW w:type="dxa" w:w="1234"/>
          </w:tcPr>
          <w:p>
            <w:r>
              <w:t>尺寸</w:t>
            </w:r>
          </w:p>
        </w:tc>
        <w:tc>
          <w:tcPr>
            <w:tcW w:type="dxa" w:w="1234"/>
          </w:tcPr>
          <w:p>
            <w:r>
              <w:t>纸张 / 材质</w:t>
            </w:r>
          </w:p>
        </w:tc>
        <w:tc>
          <w:tcPr>
            <w:tcW w:type="dxa" w:w="1234"/>
          </w:tcPr>
          <w:p>
            <w:r>
              <w:t>工艺</w:t>
            </w:r>
          </w:p>
        </w:tc>
        <w:tc>
          <w:tcPr>
            <w:tcW w:type="dxa" w:w="1234"/>
          </w:tcPr>
          <w:p>
            <w:r>
              <w:t>份数（6 组 / 30–50 人）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剧本 / 脚本 `kit.script`</w:t>
            </w:r>
          </w:p>
        </w:tc>
        <w:tc>
          <w:tcPr>
            <w:tcW w:type="dxa" w:w="1234"/>
          </w:tcPr>
          <w:p>
            <w:r>
              <w:t>剧本册（按分幕 / 分轨）</w:t>
            </w:r>
          </w:p>
        </w:tc>
        <w:tc>
          <w:tcPr>
            <w:tcW w:type="dxa" w:w="1234"/>
          </w:tcPr>
          <w:p>
            <w:r>
              <w:t>A5（148×210mm）</w:t>
            </w:r>
          </w:p>
        </w:tc>
        <w:tc>
          <w:tcPr>
            <w:tcW w:type="dxa" w:w="1234"/>
          </w:tcPr>
          <w:p>
            <w:r>
              <w:t>内页 80–100g 双胶 / 本白；封面 250g 铜版</w:t>
            </w:r>
          </w:p>
        </w:tc>
        <w:tc>
          <w:tcPr>
            <w:tcW w:type="dxa" w:w="1234"/>
          </w:tcPr>
          <w:p>
            <w:r>
              <w:t>骑马钉 / 胶装；封面覆哑膜</w:t>
            </w:r>
          </w:p>
        </w:tc>
        <w:tc>
          <w:tcPr>
            <w:tcW w:type="dxa" w:w="1234"/>
          </w:tcPr>
          <w:p>
            <w:r>
              <w:t>每组 1 本 + 讲师 1 本</w:t>
            </w:r>
          </w:p>
        </w:tc>
        <w:tc>
          <w:tcPr>
            <w:tcW w:type="dxa" w:w="1234"/>
          </w:tcPr>
          <w:p>
            <w:r>
              <w:t>主线 + 分支逻辑清晰</w:t>
            </w:r>
          </w:p>
        </w:tc>
      </w:tr>
      <w:tr>
        <w:tc>
          <w:tcPr>
            <w:tcW w:type="dxa" w:w="1234"/>
          </w:tcPr>
          <w:p>
            <w:r>
              <w:t>角色卡 `kit.roleTracks` / `npcCards`</w:t>
            </w:r>
          </w:p>
        </w:tc>
        <w:tc>
          <w:tcPr>
            <w:tcW w:type="dxa" w:w="1234"/>
          </w:tcPr>
          <w:p>
            <w:r>
              <w:t>角色卡</w:t>
            </w:r>
          </w:p>
        </w:tc>
        <w:tc>
          <w:tcPr>
            <w:tcW w:type="dxa" w:w="1234"/>
          </w:tcPr>
          <w:p>
            <w:r>
              <w:t>90×54mm（大扑克）</w:t>
            </w:r>
          </w:p>
        </w:tc>
        <w:tc>
          <w:tcPr>
            <w:tcW w:type="dxa" w:w="1234"/>
          </w:tcPr>
          <w:p>
            <w:r>
              <w:t>300g 黑卡 / 铜版</w:t>
            </w:r>
          </w:p>
        </w:tc>
        <w:tc>
          <w:tcPr>
            <w:tcW w:type="dxa" w:w="1234"/>
          </w:tcPr>
          <w:p>
            <w:r>
              <w:t>双面印；可局部 UV / 烫名</w:t>
            </w:r>
          </w:p>
        </w:tc>
        <w:tc>
          <w:tcPr>
            <w:tcW w:type="dxa" w:w="1234"/>
          </w:tcPr>
          <w:p>
            <w:r>
              <w:t>每组每人 1 张</w:t>
            </w:r>
          </w:p>
        </w:tc>
        <w:tc>
          <w:tcPr>
            <w:tcW w:type="dxa" w:w="1234"/>
          </w:tcPr>
          <w:p>
            <w:r>
              <w:t>含目标 / 秘密 / 背景 / 工作内容</w:t>
            </w:r>
          </w:p>
        </w:tc>
      </w:tr>
      <w:tr>
        <w:tc>
          <w:tcPr>
            <w:tcW w:type="dxa" w:w="1234"/>
          </w:tcPr>
          <w:p>
            <w:r>
              <w:t>信息卡 `kit.cards.infoCards`</w:t>
            </w:r>
          </w:p>
        </w:tc>
        <w:tc>
          <w:tcPr>
            <w:tcW w:type="dxa" w:w="1234"/>
          </w:tcPr>
          <w:p>
            <w:r>
              <w:t>信息卡</w:t>
            </w:r>
          </w:p>
        </w:tc>
        <w:tc>
          <w:tcPr>
            <w:tcW w:type="dxa" w:w="1234"/>
          </w:tcPr>
          <w:p>
            <w:r>
              <w:t>88×63mm</w:t>
            </w:r>
          </w:p>
        </w:tc>
        <w:tc>
          <w:tcPr>
            <w:tcW w:type="dxa" w:w="1234"/>
          </w:tcPr>
          <w:p>
            <w:r>
              <w:t>250–300g 哑粉</w:t>
            </w:r>
          </w:p>
        </w:tc>
        <w:tc>
          <w:tcPr>
            <w:tcW w:type="dxa" w:w="1234"/>
          </w:tcPr>
          <w:p>
            <w:r>
              <w:t>圆角</w:t>
            </w:r>
          </w:p>
        </w:tc>
        <w:tc>
          <w:tcPr>
            <w:tcW w:type="dxa" w:w="1234"/>
          </w:tcPr>
          <w:p>
            <w:r>
              <w:t>按线索数</w:t>
            </w:r>
          </w:p>
        </w:tc>
        <w:tc>
          <w:tcPr>
            <w:tcW w:type="dxa" w:w="1234"/>
          </w:tcPr>
          <w:p>
            <w:r>
              <w:t>玩家手里的事实</w:t>
            </w:r>
          </w:p>
        </w:tc>
      </w:tr>
      <w:tr>
        <w:tc>
          <w:tcPr>
            <w:tcW w:type="dxa" w:w="1234"/>
          </w:tcPr>
          <w:p>
            <w:r>
              <w:t>决策卡 `kit.cards.decisionCards`</w:t>
            </w:r>
          </w:p>
        </w:tc>
        <w:tc>
          <w:tcPr>
            <w:tcW w:type="dxa" w:w="1234"/>
          </w:tcPr>
          <w:p>
            <w:r>
              <w:t>决策卡</w:t>
            </w:r>
          </w:p>
        </w:tc>
        <w:tc>
          <w:tcPr>
            <w:tcW w:type="dxa" w:w="1234"/>
          </w:tcPr>
          <w:p>
            <w:r>
              <w:t>90×54mm</w:t>
            </w:r>
          </w:p>
        </w:tc>
        <w:tc>
          <w:tcPr>
            <w:tcW w:type="dxa" w:w="1234"/>
          </w:tcPr>
          <w:p>
            <w:r>
              <w:t>300g 铜版</w:t>
            </w:r>
          </w:p>
        </w:tc>
        <w:tc>
          <w:tcPr>
            <w:tcW w:type="dxa" w:w="1234"/>
          </w:tcPr>
          <w:p>
            <w:r>
              <w:t>可写（留白区）</w:t>
            </w:r>
          </w:p>
        </w:tc>
        <w:tc>
          <w:tcPr>
            <w:tcW w:type="dxa" w:w="1234"/>
          </w:tcPr>
          <w:p>
            <w:r>
              <w:t>每抉择点 1 张 / 组</w:t>
            </w:r>
          </w:p>
        </w:tc>
        <w:tc>
          <w:tcPr>
            <w:tcW w:type="dxa" w:w="1234"/>
          </w:tcPr>
          <w:p>
            <w:r>
              <w:t>对应 Decision 节点</w:t>
            </w:r>
          </w:p>
        </w:tc>
      </w:tr>
      <w:tr>
        <w:tc>
          <w:tcPr>
            <w:tcW w:type="dxa" w:w="1234"/>
          </w:tcPr>
          <w:p>
            <w:r>
              <w:t>任务卡 `kit.cards.taskCards`</w:t>
            </w:r>
          </w:p>
        </w:tc>
        <w:tc>
          <w:tcPr>
            <w:tcW w:type="dxa" w:w="1234"/>
          </w:tcPr>
          <w:p>
            <w:r>
              <w:t>任务卡</w:t>
            </w:r>
          </w:p>
        </w:tc>
        <w:tc>
          <w:tcPr>
            <w:tcW w:type="dxa" w:w="1234"/>
          </w:tcPr>
          <w:p>
            <w:r>
              <w:t>90×54mm</w:t>
            </w:r>
          </w:p>
        </w:tc>
        <w:tc>
          <w:tcPr>
            <w:tcW w:type="dxa" w:w="1234"/>
          </w:tcPr>
          <w:p>
            <w:r>
              <w:t>250g 哑粉</w:t>
            </w:r>
          </w:p>
        </w:tc>
        <w:tc>
          <w:tcPr>
            <w:tcW w:type="dxa" w:w="1234"/>
          </w:tcPr>
          <w:p>
            <w:r>
              <w:t>圆角</w:t>
            </w:r>
          </w:p>
        </w:tc>
        <w:tc>
          <w:tcPr>
            <w:tcW w:type="dxa" w:w="1234"/>
          </w:tcPr>
          <w:p>
            <w:r>
              <w:t>按任务数</w:t>
            </w:r>
          </w:p>
        </w:tc>
        <w:tc>
          <w:tcPr>
            <w:tcW w:type="dxa" w:w="1234"/>
          </w:tcPr>
          <w:p>
            <w:r>
              <w:t>阶段目标提示</w:t>
            </w:r>
          </w:p>
        </w:tc>
      </w:tr>
      <w:tr>
        <w:tc>
          <w:tcPr>
            <w:tcW w:type="dxa" w:w="1234"/>
          </w:tcPr>
          <w:p>
            <w:r>
              <w:t>线索 / 物证 `infoCards(线索)`</w:t>
            </w:r>
          </w:p>
        </w:tc>
        <w:tc>
          <w:tcPr>
            <w:tcW w:type="dxa" w:w="1234"/>
          </w:tcPr>
          <w:p>
            <w:r>
              <w:t>线索卡 / 物证袋</w:t>
            </w:r>
          </w:p>
        </w:tc>
        <w:tc>
          <w:tcPr>
            <w:tcW w:type="dxa" w:w="1234"/>
          </w:tcPr>
          <w:p>
            <w:r>
              <w:t>88×63mm + 牛皮纸袋</w:t>
            </w:r>
          </w:p>
        </w:tc>
        <w:tc>
          <w:tcPr>
            <w:tcW w:type="dxa" w:w="1234"/>
          </w:tcPr>
          <w:p>
            <w:r>
              <w:t>250g 哑粉 + 牛皮纸 120g</w:t>
            </w:r>
          </w:p>
        </w:tc>
        <w:tc>
          <w:tcPr>
            <w:tcW w:type="dxa" w:w="1234"/>
          </w:tcPr>
          <w:p>
            <w:r>
              <w:t>模切 / 封口贴</w:t>
            </w:r>
          </w:p>
        </w:tc>
        <w:tc>
          <w:tcPr>
            <w:tcW w:type="dxa" w:w="1234"/>
          </w:tcPr>
          <w:p>
            <w:r>
              <w:t>按线索数</w:t>
            </w:r>
          </w:p>
        </w:tc>
        <w:tc>
          <w:tcPr>
            <w:tcW w:type="dxa" w:w="1234"/>
          </w:tcPr>
          <w:p>
            <w:r>
              <w:t>与 Exploration 对应，可被推理</w:t>
            </w:r>
          </w:p>
        </w:tc>
      </w:tr>
      <w:tr>
        <w:tc>
          <w:tcPr>
            <w:tcW w:type="dxa" w:w="1234"/>
          </w:tcPr>
          <w:p>
            <w:r>
              <w:t>状态变量表 `kit.cards.statusVars`</w:t>
            </w:r>
          </w:p>
        </w:tc>
        <w:tc>
          <w:tcPr>
            <w:tcW w:type="dxa" w:w="1234"/>
          </w:tcPr>
          <w:p>
            <w:r>
              <w:t>计分 / 状态卡</w:t>
            </w:r>
          </w:p>
        </w:tc>
        <w:tc>
          <w:tcPr>
            <w:tcW w:type="dxa" w:w="1234"/>
          </w:tcPr>
          <w:p>
            <w:r>
              <w:t>A6 折页 / 148×105mm</w:t>
            </w:r>
          </w:p>
        </w:tc>
        <w:tc>
          <w:tcPr>
            <w:tcW w:type="dxa" w:w="1234"/>
          </w:tcPr>
          <w:p>
            <w:r>
              <w:t>200g 大地纸</w:t>
            </w:r>
          </w:p>
        </w:tc>
        <w:tc>
          <w:tcPr>
            <w:tcW w:type="dxa" w:w="1234"/>
          </w:tcPr>
          <w:p>
            <w:r>
              <w:t>可擦写（覆膜）</w:t>
            </w:r>
          </w:p>
        </w:tc>
        <w:tc>
          <w:tcPr>
            <w:tcW w:type="dxa" w:w="1234"/>
          </w:tcPr>
          <w:p>
            <w:r>
              <w:t>每组 1 份</w:t>
            </w:r>
          </w:p>
        </w:tc>
        <w:tc>
          <w:tcPr>
            <w:tcW w:type="dxa" w:w="1234"/>
          </w:tcPr>
          <w:p>
            <w:r>
              <w:t>全局 flag ≤ 7（VR-EX01）</w:t>
            </w:r>
          </w:p>
        </w:tc>
      </w:tr>
      <w:tr>
        <w:tc>
          <w:tcPr>
            <w:tcW w:type="dxa" w:w="1234"/>
          </w:tcPr>
          <w:p>
            <w:r>
              <w:t>NPC 卡 `kit.cards.npcCards`</w:t>
            </w:r>
          </w:p>
        </w:tc>
        <w:tc>
          <w:tcPr>
            <w:tcW w:type="dxa" w:w="1234"/>
          </w:tcPr>
          <w:p>
            <w:r>
              <w:t>NPC 卡</w:t>
            </w:r>
          </w:p>
        </w:tc>
        <w:tc>
          <w:tcPr>
            <w:tcW w:type="dxa" w:w="1234"/>
          </w:tcPr>
          <w:p>
            <w:r>
              <w:t>85×54mm</w:t>
            </w:r>
          </w:p>
        </w:tc>
        <w:tc>
          <w:tcPr>
            <w:tcW w:type="dxa" w:w="1234"/>
          </w:tcPr>
          <w:p>
            <w:r>
              <w:t>300g 铜版</w:t>
            </w:r>
          </w:p>
        </w:tc>
        <w:tc>
          <w:tcPr>
            <w:tcW w:type="dxa" w:w="1234"/>
          </w:tcPr>
          <w:p>
            <w:r>
              <w:t>双面</w:t>
            </w:r>
          </w:p>
        </w:tc>
        <w:tc>
          <w:tcPr>
            <w:tcW w:type="dxa" w:w="1234"/>
          </w:tcPr>
          <w:p>
            <w:r>
              <w:t>每人 1 张</w:t>
            </w:r>
          </w:p>
        </w:tc>
        <w:tc>
          <w:tcPr>
            <w:tcW w:type="dxa" w:w="1234"/>
          </w:tcPr>
          <w:p>
            <w:r>
              <w:t>含记忆 / 动机 / 能动性（VR-EX04）</w:t>
            </w:r>
          </w:p>
        </w:tc>
      </w:tr>
      <w:tr>
        <w:tc>
          <w:tcPr>
            <w:tcW w:type="dxa" w:w="1234"/>
          </w:tcPr>
          <w:p>
            <w:r>
              <w:t>讲师控制面板 / 玩家界面 `facilitatorGuide` / `playerGuide`</w:t>
            </w:r>
          </w:p>
        </w:tc>
        <w:tc>
          <w:tcPr>
            <w:tcW w:type="dxa" w:w="1234"/>
          </w:tcPr>
          <w:p>
            <w:r>
              <w:t>控制面板卡 + 玩家指引</w:t>
            </w:r>
          </w:p>
        </w:tc>
        <w:tc>
          <w:tcPr>
            <w:tcW w:type="dxa" w:w="1234"/>
          </w:tcPr>
          <w:p>
            <w:r>
              <w:t>A4 圈装 / 胶装</w:t>
            </w:r>
          </w:p>
        </w:tc>
        <w:tc>
          <w:tcPr>
            <w:tcW w:type="dxa" w:w="1234"/>
          </w:tcPr>
          <w:p>
            <w:r>
              <w:t>120–157g</w:t>
            </w:r>
          </w:p>
        </w:tc>
        <w:tc>
          <w:tcPr>
            <w:tcW w:type="dxa" w:w="1234"/>
          </w:tcPr>
          <w:p>
            <w:r>
              <w:t>覆膜</w:t>
            </w:r>
          </w:p>
        </w:tc>
        <w:tc>
          <w:tcPr>
            <w:tcW w:type="dxa" w:w="1234"/>
          </w:tcPr>
          <w:p>
            <w:r>
              <w:t>讲师 1 套</w:t>
            </w:r>
          </w:p>
        </w:tc>
        <w:tc>
          <w:tcPr>
            <w:tcW w:type="dxa" w:w="1234"/>
          </w:tcPr>
          <w:p>
            <w:r>
              <w:t>控场 / 参与说明</w:t>
            </w:r>
          </w:p>
        </w:tc>
      </w:tr>
      <w:tr>
        <w:tc>
          <w:tcPr>
            <w:tcW w:type="dxa" w:w="1234"/>
          </w:tcPr>
          <w:p>
            <w:r>
              <w:t>引导师（DM）手册 `kit.facilitatorGuide`</w:t>
            </w:r>
          </w:p>
        </w:tc>
        <w:tc>
          <w:tcPr>
            <w:tcW w:type="dxa" w:w="1234"/>
          </w:tcPr>
          <w:p>
            <w:r>
              <w:t>DM 手册</w:t>
            </w:r>
          </w:p>
        </w:tc>
        <w:tc>
          <w:tcPr>
            <w:tcW w:type="dxa" w:w="1234"/>
          </w:tcPr>
          <w:p>
            <w:r>
              <w:t>A4 胶装 / 圈装</w:t>
            </w:r>
          </w:p>
        </w:tc>
        <w:tc>
          <w:tcPr>
            <w:tcW w:type="dxa" w:w="1234"/>
          </w:tcPr>
          <w:p>
            <w:r>
              <w:t>内页 100g 双胶；封面 250g 覆膜</w:t>
            </w:r>
          </w:p>
        </w:tc>
        <w:tc>
          <w:tcPr>
            <w:tcW w:type="dxa" w:w="1234"/>
          </w:tcPr>
          <w:p>
            <w:r>
              <w:t>含时间线 / 追问话术 / 意外卡</w:t>
            </w:r>
          </w:p>
        </w:tc>
        <w:tc>
          <w:tcPr>
            <w:tcW w:type="dxa" w:w="1234"/>
          </w:tcPr>
          <w:p>
            <w:r>
              <w:t>讲师 1 本</w:t>
            </w:r>
          </w:p>
        </w:tc>
        <w:tc>
          <w:tcPr>
            <w:tcW w:type="dxa" w:w="1234"/>
          </w:tcPr>
          <w:p>
            <w:r>
              <w:t>让非原作者也能带场（VR-OFF04）</w:t>
            </w:r>
          </w:p>
        </w:tc>
      </w:tr>
      <w:tr>
        <w:tc>
          <w:tcPr>
            <w:tcW w:type="dxa" w:w="1234"/>
          </w:tcPr>
          <w:p>
            <w:r>
              <w:t>复盘手册 / 知识卡片 `kit.reflection`</w:t>
            </w:r>
          </w:p>
        </w:tc>
        <w:tc>
          <w:tcPr>
            <w:tcW w:type="dxa" w:w="1234"/>
          </w:tcPr>
          <w:p>
            <w:r>
              <w:t>复盘手册 + 知识卡片</w:t>
            </w:r>
          </w:p>
        </w:tc>
        <w:tc>
          <w:tcPr>
            <w:tcW w:type="dxa" w:w="1234"/>
          </w:tcPr>
          <w:p>
            <w:r>
              <w:t>A6 折页 / 卡片 74×105mm</w:t>
            </w:r>
          </w:p>
        </w:tc>
        <w:tc>
          <w:tcPr>
            <w:tcW w:type="dxa" w:w="1234"/>
          </w:tcPr>
          <w:p>
            <w:r>
              <w:t>200g 大地纸</w:t>
            </w:r>
          </w:p>
        </w:tc>
        <w:tc>
          <w:tcPr>
            <w:tcW w:type="dxa" w:w="1234"/>
          </w:tcPr>
          <w:p>
            <w:r>
              <w:t>圆角</w:t>
            </w:r>
          </w:p>
        </w:tc>
        <w:tc>
          <w:tcPr>
            <w:tcW w:type="dxa" w:w="1234"/>
          </w:tcPr>
          <w:p>
            <w:r>
              <w:t>每组 1 套 + 讲师</w:t>
            </w:r>
          </w:p>
        </w:tc>
        <w:tc>
          <w:tcPr>
            <w:tcW w:type="dxa" w:w="1234"/>
          </w:tcPr>
          <w:p>
            <w:r>
              <w:t>AAR 四步 + 理论点（VR-RE*）</w:t>
            </w:r>
          </w:p>
        </w:tc>
      </w:tr>
      <w:tr>
        <w:tc>
          <w:tcPr>
            <w:tcW w:type="dxa" w:w="1234"/>
          </w:tcPr>
          <w:p>
            <w:r>
              <w:t>产出物模板 `kit.takeawayTemplates`</w:t>
            </w:r>
          </w:p>
        </w:tc>
        <w:tc>
          <w:tcPr>
            <w:tcW w:type="dxa" w:w="1234"/>
          </w:tcPr>
          <w:p>
            <w:r>
              <w:t>能力雷达图 / 行动计划 / 共识制度</w:t>
            </w:r>
          </w:p>
        </w:tc>
        <w:tc>
          <w:tcPr>
            <w:tcW w:type="dxa" w:w="1234"/>
          </w:tcPr>
          <w:p>
            <w:r>
              <w:t>A4 单张 / 折页</w:t>
            </w:r>
          </w:p>
        </w:tc>
        <w:tc>
          <w:tcPr>
            <w:tcW w:type="dxa" w:w="1234"/>
          </w:tcPr>
          <w:p>
            <w:r>
              <w:t>120g</w:t>
            </w:r>
          </w:p>
        </w:tc>
        <w:tc>
          <w:tcPr>
            <w:tcW w:type="dxa" w:w="1234"/>
          </w:tcPr>
          <w:p>
            <w:r>
              <w:t>可填写</w:t>
            </w:r>
          </w:p>
        </w:tc>
        <w:tc>
          <w:tcPr>
            <w:tcW w:type="dxa" w:w="1234"/>
          </w:tcPr>
          <w:p>
            <w:r>
              <w:t>每人 1 份</w:t>
            </w:r>
          </w:p>
        </w:tc>
        <w:tc>
          <w:tcPr>
            <w:tcW w:type="dxa" w:w="1234"/>
          </w:tcPr>
          <w:p>
            <w:r>
              <w:t>可带走的成果（VR-RE04）</w:t>
            </w:r>
          </w:p>
        </w:tc>
      </w:tr>
      <w:tr>
        <w:tc>
          <w:tcPr>
            <w:tcW w:type="dxa" w:w="1234"/>
          </w:tcPr>
          <w:p>
            <w:r>
              <w:t>多人运行设计 `kit.multiplayerDesign`</w:t>
            </w:r>
          </w:p>
        </w:tc>
        <w:tc>
          <w:tcPr>
            <w:tcW w:type="dxa" w:w="1234"/>
          </w:tcPr>
          <w:p>
            <w:r>
              <w:t>公共时间线海报 + 同步节点卡</w:t>
            </w:r>
          </w:p>
        </w:tc>
        <w:tc>
          <w:tcPr>
            <w:tcW w:type="dxa" w:w="1234"/>
          </w:tcPr>
          <w:p>
            <w:r>
              <w:t>A1/A2 海报（157g 铜版）/ A5 卡</w:t>
            </w:r>
          </w:p>
        </w:tc>
        <w:tc>
          <w:tcPr>
            <w:tcW w:type="dxa" w:w="1234"/>
          </w:tcPr>
          <w:p>
            <w:r>
              <w:t>海报 + 卡</w:t>
            </w:r>
          </w:p>
        </w:tc>
        <w:tc>
          <w:tcPr>
            <w:tcW w:type="dxa" w:w="1234"/>
          </w:tcPr>
          <w:p>
            <w:r>
              <w:t>海报过胶</w:t>
            </w:r>
          </w:p>
        </w:tc>
        <w:tc>
          <w:tcPr>
            <w:tcW w:type="dxa" w:w="1234"/>
          </w:tcPr>
          <w:p>
            <w:r>
              <w:t>教室 1 套</w:t>
            </w:r>
          </w:p>
        </w:tc>
        <w:tc>
          <w:tcPr>
            <w:tcW w:type="dxa" w:w="1234"/>
          </w:tcPr>
          <w:p>
            <w:r>
              <w:t>1 讲师带 6 组（VR-OFF06）</w:t>
            </w:r>
          </w:p>
        </w:tc>
      </w:tr>
      <w:tr>
        <w:tc>
          <w:tcPr>
            <w:tcW w:type="dxa" w:w="1234"/>
          </w:tcPr>
          <w:p>
            <w:r>
              <w:t>道具 / 物料 `kit.export.materialList`</w:t>
            </w:r>
          </w:p>
        </w:tc>
        <w:tc>
          <w:tcPr>
            <w:tcW w:type="dxa" w:w="1234"/>
          </w:tcPr>
          <w:p>
            <w:r>
              <w:t>实体信物 / 计时沙漏 / 投票贴等</w:t>
            </w:r>
          </w:p>
        </w:tc>
        <w:tc>
          <w:tcPr>
            <w:tcW w:type="dxa" w:w="1234"/>
          </w:tcPr>
          <w:p>
            <w:r>
              <w:t>按需</w:t>
            </w:r>
          </w:p>
        </w:tc>
        <w:tc>
          <w:tcPr>
            <w:tcW w:type="dxa" w:w="1234"/>
          </w:tcPr>
          <w:p>
            <w:r>
              <w:t>混合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按设计</w:t>
            </w:r>
          </w:p>
        </w:tc>
        <w:tc>
          <w:tcPr>
            <w:tcW w:type="dxa" w:w="1234"/>
          </w:tcPr>
          <w:p>
            <w:r>
              <w:t>由 materialList 列出</w:t>
            </w:r>
          </w:p>
        </w:tc>
      </w:tr>
      <w:tr>
        <w:tc>
          <w:tcPr>
            <w:tcW w:type="dxa" w:w="1234"/>
          </w:tcPr>
          <w:p>
            <w:r>
              <w:t>包装盒 `kit`</w:t>
            </w:r>
          </w:p>
        </w:tc>
        <w:tc>
          <w:tcPr>
            <w:tcW w:type="dxa" w:w="1234"/>
          </w:tcPr>
          <w:p>
            <w:r>
              <w:t>收纳盒</w:t>
            </w:r>
          </w:p>
        </w:tc>
        <w:tc>
          <w:tcPr>
            <w:tcW w:type="dxa" w:w="1234"/>
          </w:tcPr>
          <w:p>
            <w:r>
              <w:t>≈220×160×60mm（按组件体积）</w:t>
            </w:r>
          </w:p>
        </w:tc>
        <w:tc>
          <w:tcPr>
            <w:tcW w:type="dxa" w:w="1234"/>
          </w:tcPr>
          <w:p>
            <w:r>
              <w:t>350g 白卡 覆膜</w:t>
            </w:r>
          </w:p>
        </w:tc>
        <w:tc>
          <w:tcPr>
            <w:tcW w:type="dxa" w:w="1234"/>
          </w:tcPr>
          <w:p>
            <w:r>
              <w:t>烫金 / 激凸 + 内衬 EVA / 瓦楞</w:t>
            </w:r>
          </w:p>
        </w:tc>
        <w:tc>
          <w:tcPr>
            <w:tcW w:type="dxa" w:w="1234"/>
          </w:tcPr>
          <w:p>
            <w:r>
              <w:t>每组 1 盒</w:t>
            </w:r>
          </w:p>
        </w:tc>
        <w:tc>
          <w:tcPr>
            <w:tcW w:type="dxa" w:w="1234"/>
          </w:tcPr>
          <w:p>
            <w:r>
              <w:t>统一 VI</w:t>
            </w:r>
          </w:p>
        </w:tc>
      </w:tr>
    </w:tbl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二、印刷工艺速查（Glossary）</w:t>
      </w:r>
    </w:p>
    <w:p>
      <w:pPr>
        <w:pStyle w:val="ListBullet"/>
      </w:pPr>
      <w:r>
        <w:rPr>
          <w:rFonts w:ascii="Microsoft YaHei" w:hAnsi="Microsoft YaHei" w:eastAsia="Microsoft YaHei"/>
        </w:rPr>
        <w:t>**覆膜**：光膜（亮） / 哑膜（质感、防指纹）。封面、控制面板常用哑膜。</w:t>
      </w:r>
    </w:p>
    <w:p>
      <w:pPr>
        <w:pStyle w:val="ListBullet"/>
      </w:pPr>
      <w:r>
        <w:rPr>
          <w:rFonts w:ascii="Microsoft YaHei" w:hAnsi="Microsoft YaHei" w:eastAsia="Microsoft YaHei"/>
        </w:rPr>
        <w:t>**局部 UV**：在指定图案上涂 UV 光油，突出 logo / 关键卡面。</w:t>
      </w:r>
    </w:p>
    <w:p>
      <w:pPr>
        <w:pStyle w:val="ListBullet"/>
      </w:pPr>
      <w:r>
        <w:rPr>
          <w:rFonts w:ascii="Microsoft YaHei" w:hAnsi="Microsoft YaHei" w:eastAsia="Microsoft YaHei"/>
        </w:rPr>
        <w:t>**烫金 / 烫银**：金属箔热压，用于标题、角色名，提升质感。</w:t>
      </w:r>
    </w:p>
    <w:p>
      <w:pPr>
        <w:pStyle w:val="ListBullet"/>
      </w:pPr>
      <w:r>
        <w:rPr>
          <w:rFonts w:ascii="Microsoft YaHei" w:hAnsi="Microsoft YaHei" w:eastAsia="Microsoft YaHei"/>
        </w:rPr>
        <w:t>**激凸（击凸）**：压出浮雕触感，常用于盒面 logo。</w:t>
      </w:r>
    </w:p>
    <w:p>
      <w:pPr>
        <w:pStyle w:val="ListBullet"/>
      </w:pPr>
      <w:r>
        <w:rPr>
          <w:rFonts w:ascii="Microsoft YaHei" w:hAnsi="Microsoft YaHei" w:eastAsia="Microsoft YaHei"/>
        </w:rPr>
        <w:t>**模切**：异形裁切，用于物证袋口、特殊卡形。</w:t>
      </w:r>
    </w:p>
    <w:p>
      <w:pPr>
        <w:pStyle w:val="ListBullet"/>
      </w:pPr>
      <w:r>
        <w:rPr>
          <w:rFonts w:ascii="Microsoft YaHei" w:hAnsi="Microsoft YaHei" w:eastAsia="Microsoft YaHei"/>
        </w:rPr>
        <w:t>**圆角**：卡牌四角打磨，防卷边、手感好。</w:t>
      </w:r>
    </w:p>
    <w:p>
      <w:pPr>
        <w:pStyle w:val="ListBullet"/>
      </w:pPr>
      <w:r>
        <w:rPr>
          <w:rFonts w:ascii="Microsoft YaHei" w:hAnsi="Microsoft YaHei" w:eastAsia="Microsoft YaHei"/>
        </w:rPr>
        <w:t>**装订**：骑马钉（薄册）/ 胶装（厚册）/ 圈装·活页（DM 手册，可摊平书写）/ 蝴蝶装（高档）。</w:t>
      </w:r>
    </w:p>
    <w:p>
      <w:pPr>
        <w:pStyle w:val="ListBullet"/>
      </w:pPr>
      <w:r>
        <w:rPr>
          <w:rFonts w:ascii="Microsoft YaHei" w:hAnsi="Microsoft YaHei" w:eastAsia="Microsoft YaHei"/>
        </w:rPr>
        <w:t>**专色 / 压纹**：品牌色精确还原 / 纸面纹理。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三、通用规范（导出服务必须遵守）</w:t>
      </w:r>
    </w:p>
    <w:p>
      <w:pPr>
        <w:pStyle w:val="ListBullet"/>
      </w:pPr>
      <w:r>
        <w:rPr>
          <w:rFonts w:ascii="Microsoft YaHei" w:hAnsi="Microsoft YaHei" w:eastAsia="Microsoft YaHei"/>
        </w:rPr>
        <w:t>**出血**：四周各 **3mm**；裁切边外不留任何内容。</w:t>
      </w:r>
    </w:p>
    <w:p>
      <w:pPr>
        <w:pStyle w:val="ListBullet"/>
      </w:pPr>
      <w:r>
        <w:rPr>
          <w:rFonts w:ascii="Microsoft YaHei" w:hAnsi="Microsoft YaHei" w:eastAsia="Microsoft YaHei"/>
        </w:rPr>
        <w:t>**安全边**：关键文字 / 图案距裁切边 ≥ **8mm**。</w:t>
      </w:r>
    </w:p>
    <w:p>
      <w:pPr>
        <w:pStyle w:val="ListBullet"/>
      </w:pPr>
      <w:r>
        <w:rPr>
          <w:rFonts w:ascii="Microsoft YaHei" w:hAnsi="Microsoft YaHei" w:eastAsia="Microsoft YaHei"/>
        </w:rPr>
        <w:t>**字号**：正文 ≥ 9pt；小字（卡面备注）≥ 7pt；避免极小字在印刷后不可读。</w:t>
      </w:r>
    </w:p>
    <w:p>
      <w:pPr>
        <w:pStyle w:val="ListBullet"/>
      </w:pPr>
      <w:r>
        <w:rPr>
          <w:rFonts w:ascii="Microsoft YaHei" w:hAnsi="Microsoft YaHei" w:eastAsia="Microsoft YaHei"/>
        </w:rPr>
        <w:t>**字体**：中文建议 **思源黑体 / 思源宋体 / 方正系列**（注意商用授权）；嵌入字体或转曲。</w:t>
      </w:r>
    </w:p>
    <w:p>
      <w:pPr>
        <w:pStyle w:val="ListBullet"/>
      </w:pPr>
      <w:r>
        <w:rPr>
          <w:rFonts w:ascii="Microsoft YaHei" w:hAnsi="Microsoft YaHei" w:eastAsia="Microsoft YaHei"/>
        </w:rPr>
        <w:t>**色彩**：使用 **CMYK**；屏幕 RGB 色需转 CMYK 并核对，避免荧光色印不出。</w:t>
      </w:r>
    </w:p>
    <w:p>
      <w:pPr>
        <w:pStyle w:val="ListBullet"/>
      </w:pPr>
      <w:r>
        <w:rPr>
          <w:rFonts w:ascii="Microsoft YaHei" w:hAnsi="Microsoft YaHei" w:eastAsia="Microsoft YaHei"/>
        </w:rPr>
        <w:t>**二维码 / 条码**：四周留白 ≥ 4mm 安静区。</w:t>
      </w:r>
    </w:p>
    <w:p>
      <w:pPr>
        <w:pStyle w:val="ListBullet"/>
      </w:pPr>
      <w:r>
        <w:rPr>
          <w:rFonts w:ascii="Microsoft YaHei" w:hAnsi="Microsoft YaHei" w:eastAsia="Microsoft YaHei"/>
        </w:rPr>
        <w:t>**拼版**：导出 PDF 按 **印刷拼版（imposition）** 或提供单页 + 出血，方便印厂拼版。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四、成本锚（单套物料，30–50 人 / 6 组估算）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档位</w:t>
            </w:r>
          </w:p>
        </w:tc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单套物料成本（印厂）</w:t>
            </w:r>
          </w:p>
        </w:tc>
      </w:tr>
      <w:tr>
        <w:tc>
          <w:tcPr>
            <w:tcW w:type="dxa" w:w="2880"/>
          </w:tcPr>
          <w:p>
            <w:r>
              <w:t>简装</w:t>
            </w:r>
          </w:p>
        </w:tc>
        <w:tc>
          <w:tcPr>
            <w:tcW w:type="dxa" w:w="2880"/>
          </w:tcPr>
          <w:p>
            <w:r>
              <w:t>哑膜卡牌 + 骑马钉剧本 + 圈装 DM 手册 + 牛皮纸盒</w:t>
            </w:r>
          </w:p>
        </w:tc>
        <w:tc>
          <w:tcPr>
            <w:tcW w:type="dxa" w:w="2880"/>
          </w:tcPr>
          <w:p>
            <w:r>
              <w:t>¥30–80</w:t>
            </w:r>
          </w:p>
        </w:tc>
      </w:tr>
      <w:tr>
        <w:tc>
          <w:tcPr>
            <w:tcW w:type="dxa" w:w="2880"/>
          </w:tcPr>
          <w:p>
            <w:r>
              <w:t>精装</w:t>
            </w:r>
          </w:p>
        </w:tc>
        <w:tc>
          <w:tcPr>
            <w:tcW w:type="dxa" w:w="2880"/>
          </w:tcPr>
          <w:p>
            <w:r>
              <w:t>局部 UV / 烫名角色卡 + 胶装剧本 + 烫金盒 + 可擦写状态卡</w:t>
            </w:r>
          </w:p>
        </w:tc>
        <w:tc>
          <w:tcPr>
            <w:tcW w:type="dxa" w:w="2880"/>
          </w:tcPr>
          <w:p>
            <w:r>
              <w:t>¥120–260</w:t>
            </w:r>
          </w:p>
        </w:tc>
      </w:tr>
    </w:tbl>
    <w:p>
      <w:pPr>
        <w:pStyle w:val="IntenseQuote"/>
      </w:pPr>
      <w:r>
        <w:rPr>
          <w:rFonts w:ascii="Microsoft YaHei" w:hAnsi="Microsoft YaHei" w:eastAsia="Microsoft YaHei"/>
        </w:rPr>
        <w:t>对比：手工剧本杀定制 **¥5,000–50,000 / 套 + 现场 DM**，且 1–3 月生产、无数据回流。 本平台把「设计 → 印刷就绪稿」压缩到**小时级**，物料成本由乙方自行找印厂摊薄，平台只产出印刷稿 + 物料清单。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五、离线包导出套用（E6 实现指引）</w:t>
      </w:r>
    </w:p>
    <w:p>
      <w:r>
        <w:rPr>
          <w:rFonts w:ascii="Microsoft YaHei" w:hAnsi="Microsoft YaHei" w:eastAsia="Microsoft YaHei"/>
        </w:rPr>
        <w:t>导出服务 `kit.export` 按以下映射把 JSON 字段 → 上述规格，并产出 `printSpec` + `materialList`：</w:t>
      </w:r>
    </w:p>
    <w:p>
      <w:pPr>
        <w:pStyle w:val="ListNumber"/>
      </w:pPr>
      <w:r>
        <w:rPr>
          <w:rFonts w:ascii="Microsoft YaHei" w:hAnsi="Microsoft YaHei" w:eastAsia="Microsoft YaHei"/>
        </w:rPr>
        <w:t>`kit.script` → 剧本册（A5，分轨分页）。</w:t>
      </w:r>
    </w:p>
    <w:p>
      <w:pPr>
        <w:pStyle w:val="ListNumber"/>
      </w:pPr>
      <w:r>
        <w:rPr>
          <w:rFonts w:ascii="Microsoft YaHei" w:hAnsi="Microsoft YaHei" w:eastAsia="Microsoft YaHei"/>
        </w:rPr>
        <w:t>`kit.roleTracks` + `kit.cards.npcCards` → 角色卡 / NPC 卡（90×54 / 85×54，300g）。</w:t>
      </w:r>
    </w:p>
    <w:p>
      <w:pPr>
        <w:pStyle w:val="ListNumber"/>
      </w:pPr>
      <w:r>
        <w:rPr>
          <w:rFonts w:ascii="Microsoft YaHei" w:hAnsi="Microsoft YaHei" w:eastAsia="Microsoft YaHei"/>
        </w:rPr>
        <w:t>`kit.cards.infoCards / decisionCards / taskCards / statusVars` → 对应卡牌（尺寸按上表）。</w:t>
      </w:r>
    </w:p>
    <w:p>
      <w:pPr>
        <w:pStyle w:val="ListNumber"/>
      </w:pPr>
      <w:r>
        <w:rPr>
          <w:rFonts w:ascii="Microsoft YaHei" w:hAnsi="Microsoft YaHei" w:eastAsia="Microsoft YaHei"/>
        </w:rPr>
        <w:t>`kit.facilitatorGuide` + `kit.playerGuide` → DM 手册 + 玩家指引（A4 圈装）。</w:t>
      </w:r>
    </w:p>
    <w:p>
      <w:pPr>
        <w:pStyle w:val="ListNumber"/>
      </w:pPr>
      <w:r>
        <w:rPr>
          <w:rFonts w:ascii="Microsoft YaHei" w:hAnsi="Microsoft YaHei" w:eastAsia="Microsoft YaHei"/>
        </w:rPr>
        <w:t>`kit.reflection` + `kit.takeawayTemplates` → 复盘手册 / 知识卡片 / 产出物模板。</w:t>
      </w:r>
    </w:p>
    <w:p>
      <w:pPr>
        <w:pStyle w:val="ListNumber"/>
      </w:pPr>
      <w:r>
        <w:rPr>
          <w:rFonts w:ascii="Microsoft YaHei" w:hAnsi="Microsoft YaHei" w:eastAsia="Microsoft YaHei"/>
        </w:rPr>
        <w:t>`kit.multiplayerDesign` → 时间线海报 + 同步节点卡。</w:t>
      </w:r>
    </w:p>
    <w:p>
      <w:pPr>
        <w:pStyle w:val="ListNumber"/>
      </w:pPr>
      <w:r>
        <w:rPr>
          <w:rFonts w:ascii="Microsoft YaHei" w:hAnsi="Microsoft YaHei" w:eastAsia="Microsoft YaHei"/>
        </w:rPr>
        <w:t>`kit.export.materialList` → 汇总所有实体物料（名称 / 尺寸 / 材质 / 工艺 / 数量）供印厂报价。</w:t>
      </w:r>
    </w:p>
    <w:p>
      <w:pPr>
        <w:pStyle w:val="ListNumber"/>
      </w:pPr>
      <w:r>
        <w:rPr>
          <w:rFonts w:ascii="Microsoft YaHei" w:hAnsi="Microsoft YaHei" w:eastAsia="Microsoft YaHei"/>
        </w:rPr>
        <w:t>`kit.export.printSpec` → 印刷规格说明（出血 / 安全边 / 色彩 / 字体 / 拼版要求）。</w:t>
      </w:r>
    </w:p>
    <w:p>
      <w:pPr>
        <w:pStyle w:val="IntenseQuote"/>
      </w:pPr>
      <w:r>
        <w:rPr>
          <w:rFonts w:ascii="Microsoft YaHei" w:hAnsi="Microsoft YaHei" w:eastAsia="Microsoft YaHei"/>
        </w:rPr>
        <w:t>校验：导出前触发 VR-OFF07（printSpec + materialList 非空）、VR-OFF08（format 含 pdf）； 全部 VR-OFF* 通过方可导出（见 `validation_rules.md`）。</w:t>
      </w:r>
    </w:p>
    <w:p>
      <w:r>
        <w:t>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六、调用示例（给 AI Agent）</w:t>
      </w:r>
    </w:p>
    <w:p>
      <w:pPr>
        <w:pStyle w:val="ListBullet"/>
      </w:pPr>
      <w:r>
        <w:rPr>
          <w:rFonts w:ascii="Microsoft YaHei" w:hAnsi="Microsoft YaHei" w:eastAsia="Microsoft YaHei"/>
        </w:rPr>
        <w:t>设计离线包（E6）→ 读本节第一 / 五节，把 `kit` 各字段映射到物料规格。</w:t>
      </w:r>
    </w:p>
    <w:p>
      <w:pPr>
        <w:pStyle w:val="ListBullet"/>
      </w:pPr>
      <w:r>
        <w:rPr>
          <w:rFonts w:ascii="Microsoft YaHei" w:hAnsi="Microsoft YaHei" w:eastAsia="Microsoft YaHei"/>
        </w:rPr>
        <w:t>产出印刷稿 → 套用第三节通用规范，避免印厂退稿。</w:t>
      </w:r>
    </w:p>
    <w:p>
      <w:pPr>
        <w:pStyle w:val="ListBullet"/>
      </w:pPr>
      <w:r>
        <w:rPr>
          <w:rFonts w:ascii="Microsoft YaHei" w:hAnsi="Microsoft YaHei" w:eastAsia="Microsoft YaHei"/>
        </w:rPr>
        <w:t>估算成本 → 读第四节，给乙方一个物料成本区间。</w:t>
      </w:r>
    </w:p>
    <w:p>
      <w:pPr>
        <w:pStyle w:val="ListBullet"/>
      </w:pPr>
      <w:r>
        <w:rPr>
          <w:rFonts w:ascii="Microsoft YaHei" w:hAnsi="Microsoft YaHei" w:eastAsia="Microsoft YaHei"/>
        </w:rPr>
        <w:t>终检 → 调用 `validation_rules.md` 的 VR-OFF* 规则。</w:t>
      </w:r>
    </w:p>
    <w:p>
      <w:pPr>
        <w:pStyle w:val="Heading1"/>
      </w:pPr>
      <w:r>
        <w:rPr>
          <w:rFonts w:ascii="Microsoft YaHei" w:hAnsi="Microsoft YaHei" w:eastAsia="Microsoft YaHei"/>
        </w:rPr>
        <w:t>07 · 课程产品分层模型（3×2）</w:t>
      </w:r>
    </w:p>
    <w:p>
      <w:pPr>
        <w:pStyle w:val="Heading1"/>
      </w:pPr>
      <w:r>
        <w:rPr>
          <w:rFonts w:ascii="Microsoft YaHei" w:hAnsi="Microsoft YaHei" w:eastAsia="Microsoft YaHei"/>
        </w:rPr>
        <w:t>课程产品分层模型（3×2 矩阵）</w:t>
      </w:r>
    </w:p>
    <w:p>
      <w:pPr>
        <w:pStyle w:val="IntenseQuote"/>
      </w:pPr>
      <w:r>
        <w:rPr>
          <w:rFonts w:ascii="Microsoft YaHei" w:hAnsi="Microsoft YaHei" w:eastAsia="Microsoft YaHei"/>
        </w:rPr>
        <w:t>何时调用：当用户要定义「这门课该做成哪一档产品」「定价套餐」「AI 生成深度」「离线包规格」， 或设计某门课程的 Tier（L1/L2/L3）与 Track（C1/C2）时调用。完整文档见仓库 `docs/Course_Tiered_Matrix.*`。</w:t>
      </w:r>
    </w:p>
    <w:p>
      <w:pPr>
        <w:pStyle w:val="Heading2"/>
      </w:pPr>
      <w:r>
        <w:rPr>
          <w:rFonts w:ascii="Microsoft YaHei" w:hAnsi="Microsoft YaHei" w:eastAsia="Microsoft YaHei"/>
        </w:rPr>
        <w:t>一、两个维度</w:t>
      </w:r>
    </w:p>
    <w:p>
      <w:r>
        <w:rPr>
          <w:rFonts w:ascii="Microsoft YaHei" w:hAnsi="Microsoft YaHei" w:eastAsia="Microsoft YaHei"/>
        </w:rPr>
        <w:t>**维度一 · 3 层（Tier）—— 按内容/场景复杂度与系统程度，对应总学习时长**</w:t>
      </w:r>
    </w:p>
    <w:p>
      <w:pPr>
        <w:pStyle w:val="ListBullet"/>
      </w:pPr>
      <w:r>
        <w:rPr>
          <w:rFonts w:ascii="Microsoft YaHei" w:hAnsi="Microsoft YaHei" w:eastAsia="Microsoft YaHei"/>
        </w:rPr>
        <w:t>L1 轻量切片：3h，AVG 1.5h，单模块 / 单一能力点，单角色单决策链 2–3 结局。</w:t>
      </w:r>
    </w:p>
    <w:p>
      <w:pPr>
        <w:pStyle w:val="ListBullet"/>
      </w:pPr>
      <w:r>
        <w:rPr>
          <w:rFonts w:ascii="Microsoft YaHei" w:hAnsi="Microsoft YaHei" w:eastAsia="Microsoft YaHei"/>
        </w:rPr>
        <w:t>L2 标准单元：7h，AVG 3.5h，完整主题 / 2–3 能力点，2–3 角色多结局轻状态。</w:t>
      </w:r>
    </w:p>
    <w:p>
      <w:pPr>
        <w:pStyle w:val="ListBullet"/>
      </w:pPr>
      <w:r>
        <w:rPr>
          <w:rFonts w:ascii="Microsoft YaHei" w:hAnsi="Microsoft YaHei" w:eastAsia="Microsoft YaHei"/>
        </w:rPr>
        <w:t>L3 深度系列：14h，AVG 7h，多模块 / 系统能力，多视角深度分支状态系统多轮复盘。</w:t>
      </w:r>
    </w:p>
    <w:p>
      <w:r>
        <w:rPr>
          <w:rFonts w:ascii="Microsoft YaHei" w:hAnsi="Microsoft YaHei" w:eastAsia="Microsoft YaHei"/>
        </w:rPr>
        <w:t>**维度二 · 2 类（Track）—— 按定制化程度**</w:t>
      </w:r>
    </w:p>
    <w:p>
      <w:pPr>
        <w:pStyle w:val="ListBullet"/>
      </w:pPr>
      <w:r>
        <w:rPr>
          <w:rFonts w:ascii="Microsoft YaHei" w:hAnsi="Microsoft YaHei" w:eastAsia="Microsoft YaHei"/>
        </w:rPr>
        <w:t>C1 通用改编（Existing-to-AVG）：输入=已有成熟课程（PPT+教材），流程=转译现有 LGM，交付=标准盒装包，定价=订阅/按门改编。</w:t>
      </w:r>
    </w:p>
    <w:p>
      <w:pPr>
        <w:pStyle w:val="ListBullet"/>
      </w:pPr>
      <w:r>
        <w:rPr>
          <w:rFonts w:ascii="Microsoft YaHei" w:hAnsi="Microsoft YaHei" w:eastAsia="Microsoft YaHei"/>
        </w:rPr>
        <w:t>C2 定制业务赋能（Bespoke Enablement）：输入=业务目标+真实案例，流程=**先萃取**（主题建模→关键事件访谈→能力建模→场景挑战→评价设计），交付=定制包（萃取报告+能力模型+定制场景库+评价量表），定价=项目制。</w:t>
      </w:r>
    </w:p>
    <w:p>
      <w:pPr>
        <w:pStyle w:val="Heading2"/>
      </w:pPr>
      <w:r>
        <w:rPr>
          <w:rFonts w:ascii="Microsoft YaHei" w:hAnsi="Microsoft YaHei" w:eastAsia="Microsoft YaHei"/>
        </w:rPr>
        <w:t>二、六单元格速查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C1 通用改编</w:t>
            </w:r>
          </w:p>
        </w:tc>
        <w:tc>
          <w:tcPr>
            <w:tcW w:type="dxa" w:w="2880"/>
          </w:tcPr>
          <w:p>
            <w:r>
              <w:t>C2 定制业务赋能</w:t>
            </w:r>
          </w:p>
        </w:tc>
      </w:tr>
      <w:tr>
        <w:tc>
          <w:tcPr>
            <w:tcW w:type="dxa" w:w="2880"/>
          </w:tcPr>
          <w:p>
            <w:r>
              <w:t>**L1 (3h)**</w:t>
            </w:r>
          </w:p>
        </w:tc>
        <w:tc>
          <w:tcPr>
            <w:tcW w:type="dxa" w:w="2880"/>
          </w:tcPr>
          <w:p>
            <w:r>
              <w:t>情境领导·单模块切片（如诊断下属成熟度）</w:t>
            </w:r>
          </w:p>
        </w:tc>
        <w:tc>
          <w:tcPr>
            <w:tcW w:type="dxa" w:w="2880"/>
          </w:tcPr>
          <w:p>
            <w:r>
              <w:t>物业经理·单事件切片（如一次收并购谈判）</w:t>
            </w:r>
          </w:p>
        </w:tc>
      </w:tr>
      <w:tr>
        <w:tc>
          <w:tcPr>
            <w:tcW w:type="dxa" w:w="2880"/>
          </w:tcPr>
          <w:p>
            <w:r>
              <w:t>**L2 (7h)**</w:t>
            </w:r>
          </w:p>
        </w:tc>
        <w:tc>
          <w:tcPr>
            <w:tcW w:type="dxa" w:w="2880"/>
          </w:tcPr>
          <w:p>
            <w:r>
              <w:t>情境领导·完整课（S1–S4+两难）</w:t>
            </w:r>
          </w:p>
        </w:tc>
        <w:tc>
          <w:tcPr>
            <w:tcW w:type="dxa" w:w="2880"/>
          </w:tcPr>
          <w:p>
            <w:r>
              <w:t>物业经理·市场拓展完整赋能</w:t>
            </w:r>
          </w:p>
        </w:tc>
      </w:tr>
      <w:tr>
        <w:tc>
          <w:tcPr>
            <w:tcW w:type="dxa" w:w="2880"/>
          </w:tcPr>
          <w:p>
            <w:r>
              <w:t>**L3 (14h)**</w:t>
            </w:r>
          </w:p>
        </w:tc>
        <w:tc>
          <w:tcPr>
            <w:tcW w:type="dxa" w:w="2880"/>
          </w:tcPr>
          <w:p>
            <w:r>
              <w:t>领导力系列（多模块）</w:t>
            </w:r>
          </w:p>
        </w:tc>
        <w:tc>
          <w:tcPr>
            <w:tcW w:type="dxa" w:w="2880"/>
          </w:tcPr>
          <w:p>
            <w:r>
              <w:t>物业经理·市场拓展与收并购全业务赋能</w:t>
            </w:r>
          </w:p>
        </w:tc>
      </w:tr>
    </w:tbl>
    <w:p>
      <w:r>
        <w:rPr>
          <w:rFonts w:ascii="Microsoft YaHei" w:hAnsi="Microsoft YaHei" w:eastAsia="Microsoft YaHei"/>
        </w:rPr>
        <w:t>工时锚（AI+专家）：L1·C1 0.5–1d｜L1·C2 2–3d｜L2·C1 1–2d｜L2·C2 5–8d｜L3·C1 3–5d｜L3·C2 10–20d。 定价锚（建议）：C1 ¥3K–50K/门（订阅摊薄）｜C2 ¥8K–200K+（项目制）。</w:t>
      </w:r>
    </w:p>
    <w:p>
      <w:pPr>
        <w:pStyle w:val="Heading2"/>
      </w:pPr>
      <w:r>
        <w:rPr>
          <w:rFonts w:ascii="Microsoft YaHei" w:hAnsi="Microsoft YaHei" w:eastAsia="Microsoft YaHei"/>
        </w:rPr>
        <w:t>三、50 / 50 时间分配（核心约束，VR-TIER01/02 强制）</w:t>
      </w:r>
    </w:p>
    <w:p>
      <w:r>
        <w:rPr>
          <w:rFonts w:ascii="Microsoft YaHei" w:hAnsi="Microsoft YaHei" w:eastAsia="Microsoft YaHei"/>
        </w:rPr>
        <w:t>AVG 探索体验固定占**总时长 50%**；另 50% 为非 AVG 工作坊，由四项构成，且每门课都必须齐全： ① 导入（情境铺垫/目标共识）② 复盘结构化产出（AAR+可带走产出物）③ 工作场景应用（当堂迁移真实任务）④ 个人行为改变计划 IDP（30–60 天契约）。</w:t>
      </w:r>
    </w:p>
    <w:p>
      <w:r>
        <w:rPr>
          <w:rFonts w:ascii="Microsoft YaHei" w:hAnsi="Microsoft YaHei" w:eastAsia="Microsoft YaHei"/>
        </w:rPr>
        <w:t>四活动在 50% 内的分层权重（设计建议）：</w:t>
      </w:r>
    </w:p>
    <w:p>
      <w:pPr>
        <w:pStyle w:val="ListBullet"/>
      </w:pPr>
      <w:r>
        <w:rPr>
          <w:rFonts w:ascii="Microsoft YaHei" w:hAnsi="Microsoft YaHei" w:eastAsia="Microsoft YaHei"/>
        </w:rPr>
        <w:t>L1：导入 40 / 复盘 35 / 应用 15 / IDP 10</w:t>
      </w:r>
    </w:p>
    <w:p>
      <w:pPr>
        <w:pStyle w:val="ListBullet"/>
      </w:pPr>
      <w:r>
        <w:rPr>
          <w:rFonts w:ascii="Microsoft YaHei" w:hAnsi="Microsoft YaHei" w:eastAsia="Microsoft YaHei"/>
        </w:rPr>
        <w:t>L2：导入 25 / 复盘 30 / 应用 25 / IDP 20</w:t>
      </w:r>
    </w:p>
    <w:p>
      <w:pPr>
        <w:pStyle w:val="ListBullet"/>
      </w:pPr>
      <w:r>
        <w:rPr>
          <w:rFonts w:ascii="Microsoft YaHei" w:hAnsi="Microsoft YaHei" w:eastAsia="Microsoft YaHei"/>
        </w:rPr>
        <w:t>L3：导入 15 / 复盘 25 / 应用 35 / IDP 25</w:t>
      </w:r>
    </w:p>
    <w:p>
      <w:pPr>
        <w:pStyle w:val="IntenseQuote"/>
      </w:pPr>
      <w:r>
        <w:rPr>
          <w:rFonts w:ascii="Microsoft YaHei" w:hAnsi="Microsoft YaHei" w:eastAsia="Microsoft YaHei"/>
        </w:rPr>
        <w:t>③ 与 ④ 不可混：应用=当堂套真实业务任务（团队层）；IDP=个人 30–60 天行为契约（个人层）。两者模板独立，且都指向真实场景（满足 VR-RE05）。</w:t>
      </w:r>
    </w:p>
    <w:p>
      <w:pPr>
        <w:pStyle w:val="Heading2"/>
      </w:pPr>
      <w:r>
        <w:rPr>
          <w:rFonts w:ascii="Microsoft YaHei" w:hAnsi="Microsoft YaHei" w:eastAsia="Microsoft YaHei"/>
        </w:rPr>
        <w:t>四、盲区要点（设计时必须主动覆盖）</w:t>
      </w:r>
    </w:p>
    <w:p>
      <w:pPr>
        <w:pStyle w:val="ListNumber"/>
      </w:pPr>
      <w:r>
        <w:rPr>
          <w:rFonts w:ascii="Microsoft YaHei" w:hAnsi="Microsoft YaHei" w:eastAsia="Microsoft YaHei"/>
        </w:rPr>
        <w:t>评价体系分层：L1 决策自评+知识；L2 能力雷达+行为承诺；L3 行为改变追踪+业务指标。</w:t>
      </w:r>
    </w:p>
    <w:p>
      <w:pPr>
        <w:pStyle w:val="ListNumber"/>
      </w:pPr>
      <w:r>
        <w:rPr>
          <w:rFonts w:ascii="Microsoft YaHei" w:hAnsi="Microsoft YaHei" w:eastAsia="Microsoft YaHei"/>
        </w:rPr>
        <w:t>C2 独有的【萃取】前置阶段——决定它从「业务目标」而非「现成 PPT」起步。</w:t>
      </w:r>
    </w:p>
    <w:p>
      <w:pPr>
        <w:pStyle w:val="ListNumber"/>
      </w:pPr>
      <w:r>
        <w:rPr>
          <w:rFonts w:ascii="Microsoft YaHei" w:hAnsi="Microsoft YaHei" w:eastAsia="Microsoft YaHei"/>
        </w:rPr>
        <w:t>能力模型与水平（Novice→Proficient）：C2 必定义，驱动场景难度与雷达刻度；C1 复用原课程框架。</w:t>
      </w:r>
    </w:p>
    <w:p>
      <w:pPr>
        <w:pStyle w:val="ListNumber"/>
      </w:pPr>
      <w:r>
        <w:rPr>
          <w:rFonts w:ascii="Microsoft YaHei" w:hAnsi="Microsoft YaHei" w:eastAsia="Microsoft YaHei"/>
        </w:rPr>
        <w:t>多人课堂运行强度随层递增；L3 需「多线并行+汇合」设计，离线包含同步/汇合节点物料。</w:t>
      </w:r>
    </w:p>
    <w:p>
      <w:pPr>
        <w:pStyle w:val="ListNumber"/>
      </w:pPr>
      <w:r>
        <w:rPr>
          <w:rFonts w:ascii="Microsoft YaHei" w:hAnsi="Microsoft YaHei" w:eastAsia="Microsoft YaHei"/>
        </w:rPr>
        <w:t>迁移桥真实场景来源：C1 用行业通用案例，C2 用客户真实业务场景（VR-RE05 都强制）。</w:t>
      </w:r>
    </w:p>
    <w:p>
      <w:pPr>
        <w:pStyle w:val="ListNumber"/>
      </w:pPr>
      <w:r>
        <w:rPr>
          <w:rFonts w:ascii="Microsoft YaHei" w:hAnsi="Microsoft YaHei" w:eastAsia="Microsoft YaHei"/>
        </w:rPr>
        <w:t>数据回流（虽线下）：复盘产出物（雷达/IDP）带回做课程迭代，是 C2 护城河。</w:t>
      </w:r>
    </w:p>
    <w:p>
      <w:pPr>
        <w:pStyle w:val="ListNumber"/>
      </w:pPr>
      <w:r>
        <w:rPr>
          <w:rFonts w:ascii="Microsoft YaHei" w:hAnsi="Microsoft YaHei" w:eastAsia="Microsoft YaHei"/>
        </w:rPr>
        <w:t>质量门禁分层：L1 放宽叙事深度；L3 强制全量；C2 强制萃取+能力模型校验。</w:t>
      </w:r>
    </w:p>
    <w:p>
      <w:pPr>
        <w:pStyle w:val="Heading2"/>
      </w:pPr>
      <w:r>
        <w:rPr>
          <w:rFonts w:ascii="Microsoft YaHei" w:hAnsi="Microsoft YaHei" w:eastAsia="Microsoft YaHei"/>
        </w:rPr>
        <w:t>五、与产品资产映射</w:t>
      </w:r>
    </w:p>
    <w:p>
      <w:pPr>
        <w:pStyle w:val="ListBullet"/>
      </w:pPr>
      <w:r>
        <w:rPr>
          <w:rFonts w:ascii="Microsoft YaHei" w:hAnsi="Microsoft YaHei" w:eastAsia="Microsoft YaHei"/>
        </w:rPr>
        <w:t>**Pipeline**：L 决定深度（L1 可简化 Exploration）；C 决定输入（C2 多 Extract 阶段）。</w:t>
      </w:r>
    </w:p>
    <w:p>
      <w:pPr>
        <w:pStyle w:val="ListBullet"/>
      </w:pPr>
      <w:r>
        <w:rPr>
          <w:rFonts w:ascii="Microsoft YaHei" w:hAnsi="Microsoft YaHei" w:eastAsia="Microsoft YaHei"/>
        </w:rPr>
        <w:t>**LGM**：L 决定节点密度；C 决定内容来源（现有转译 vs 萃取新建）。</w:t>
      </w:r>
    </w:p>
    <w:p>
      <w:pPr>
        <w:pStyle w:val="ListBullet"/>
      </w:pPr>
      <w:r>
        <w:rPr>
          <w:rFonts w:ascii="Microsoft YaHei" w:hAnsi="Microsoft YaHei" w:eastAsia="Microsoft YaHei"/>
        </w:rPr>
        <w:t>**校验**：VR-TIER（时间/分层）+ VR-RE05（应用迁移桥）+ VR-OFF（离线包完整性，按层放宽）。</w:t>
      </w:r>
    </w:p>
    <w:p>
      <w:pPr>
        <w:pStyle w:val="ListBullet"/>
      </w:pPr>
      <w:r>
        <w:rPr>
          <w:rFonts w:ascii="Microsoft YaHei" w:hAnsi="Microsoft YaHei" w:eastAsia="Microsoft YaHei"/>
        </w:rPr>
        <w:t>**离线包**：50/50 对应「AVG 组件」 vs 「工作坊组件」（导入卡/复盘手册/应用模板/IDP 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