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1E662" w14:textId="77777777" w:rsidR="00732685" w:rsidRDefault="00732685" w:rsidP="00796EA0">
      <w:r>
        <w:t>ASSESSMENT</w:t>
      </w:r>
    </w:p>
    <w:p w14:paraId="7B10138B" w14:textId="77777777" w:rsidR="00796EA0" w:rsidRPr="00796EA0" w:rsidRDefault="00796EA0" w:rsidP="00796EA0">
      <w:pPr>
        <w:pStyle w:val="ListParagraph"/>
        <w:numPr>
          <w:ilvl w:val="0"/>
          <w:numId w:val="1"/>
        </w:numPr>
      </w:pPr>
      <w:r w:rsidRPr="00796EA0">
        <w:t>When assessing a person presenting with possible drug allergy, take a history and undertake a clinical examination. </w:t>
      </w:r>
    </w:p>
    <w:p w14:paraId="32CAA273" w14:textId="77777777" w:rsidR="00796EA0" w:rsidRPr="00024518" w:rsidRDefault="00796EA0" w:rsidP="00796EA0">
      <w:pPr>
        <w:pStyle w:val="ListParagraph"/>
        <w:numPr>
          <w:ilvl w:val="0"/>
          <w:numId w:val="1"/>
        </w:numPr>
        <w:rPr>
          <w:rFonts w:eastAsia="Times New Roman" w:cs="Times New Roman"/>
          <w:lang w:eastAsia="en-GB"/>
        </w:rPr>
      </w:pPr>
      <w:r w:rsidRPr="00024518">
        <w:rPr>
          <w:rFonts w:eastAsia="Times New Roman" w:cs="Times New Roman"/>
          <w:color w:val="0E0E0E"/>
          <w:shd w:val="clear" w:color="auto" w:fill="FFFFFF"/>
          <w:lang w:eastAsia="en-GB"/>
        </w:rPr>
        <w:t>Use </w:t>
      </w:r>
      <w:hyperlink r:id="rId5" w:anchor="supporting-information-container-supporting-information-signs-and-allergic-patterns-of-suspected-drug-allergy-with-timing-of-onset" w:history="1">
        <w:r w:rsidRPr="00042970">
          <w:rPr>
            <w:rFonts w:eastAsia="Times New Roman" w:cs="Times New Roman"/>
            <w:bdr w:val="none" w:sz="0" w:space="0" w:color="auto" w:frame="1"/>
            <w:lang w:eastAsia="en-GB"/>
          </w:rPr>
          <w:t>signs and allergic patterns of suspected drug alle</w:t>
        </w:r>
        <w:r w:rsidRPr="00042970">
          <w:rPr>
            <w:rFonts w:eastAsia="Times New Roman" w:cs="Times New Roman"/>
            <w:bdr w:val="none" w:sz="0" w:space="0" w:color="auto" w:frame="1"/>
            <w:lang w:eastAsia="en-GB"/>
          </w:rPr>
          <w:t>r</w:t>
        </w:r>
        <w:r w:rsidRPr="00042970">
          <w:rPr>
            <w:rFonts w:eastAsia="Times New Roman" w:cs="Times New Roman"/>
            <w:bdr w:val="none" w:sz="0" w:space="0" w:color="auto" w:frame="1"/>
            <w:lang w:eastAsia="en-GB"/>
          </w:rPr>
          <w:t>gy with timing of onset</w:t>
        </w:r>
      </w:hyperlink>
      <w:r w:rsidRPr="00024518">
        <w:rPr>
          <w:rFonts w:eastAsia="Times New Roman" w:cs="Times New Roman"/>
          <w:color w:val="0E0E0E"/>
          <w:shd w:val="clear" w:color="auto" w:fill="FFFFFF"/>
          <w:lang w:eastAsia="en-GB"/>
        </w:rPr>
        <w:t> as a guide when deciding whether to suspect drug allergy.</w:t>
      </w:r>
    </w:p>
    <w:p w14:paraId="22C6DF6F" w14:textId="77777777" w:rsidR="00732685" w:rsidRDefault="00732685" w:rsidP="00732685">
      <w:pPr>
        <w:pStyle w:val="ListParagraph"/>
        <w:numPr>
          <w:ilvl w:val="0"/>
          <w:numId w:val="1"/>
        </w:numPr>
      </w:pPr>
      <w:r>
        <w:t>If patient has had the reaction while being on the drug it is more likely caused by the drug OR the drug is known to cause that reaction OR the person has had a similar reaction to that drug/drug class</w:t>
      </w:r>
      <w:r w:rsidR="00DA3964">
        <w:t xml:space="preserve">. </w:t>
      </w:r>
    </w:p>
    <w:p w14:paraId="42766E01" w14:textId="77777777" w:rsidR="00732685" w:rsidRDefault="00732685" w:rsidP="00DA3964">
      <w:pPr>
        <w:pStyle w:val="ListParagraph"/>
        <w:numPr>
          <w:ilvl w:val="0"/>
          <w:numId w:val="1"/>
        </w:numPr>
      </w:pPr>
      <w:r>
        <w:t xml:space="preserve">BUT if the person has had the reaction while not being on the drug OR the person </w:t>
      </w:r>
      <w:bookmarkStart w:id="0" w:name="_GoBack"/>
      <w:r>
        <w:t>has gastrointestinal symptoms only</w:t>
      </w:r>
      <w:bookmarkEnd w:id="0"/>
      <w:r>
        <w:t>.</w:t>
      </w:r>
      <w:r w:rsidR="00DA3964">
        <w:t xml:space="preserve"> </w:t>
      </w:r>
      <w:r w:rsidR="00DA3964">
        <w:t>(Look at information and support no.3)</w:t>
      </w:r>
    </w:p>
    <w:p w14:paraId="5466FD8B" w14:textId="77777777" w:rsidR="00732685" w:rsidRDefault="00732685" w:rsidP="00732685"/>
    <w:p w14:paraId="0E19ADE4" w14:textId="77777777" w:rsidR="00732685" w:rsidRDefault="001D191F" w:rsidP="00732685">
      <w:r>
        <w:t>DOCUMENT DRUG ALLERGY</w:t>
      </w:r>
    </w:p>
    <w:p w14:paraId="0A30C8FE" w14:textId="77777777" w:rsidR="001D191F" w:rsidRDefault="001D191F" w:rsidP="001D191F">
      <w:pPr>
        <w:pStyle w:val="ListParagraph"/>
        <w:numPr>
          <w:ilvl w:val="0"/>
          <w:numId w:val="2"/>
        </w:numPr>
      </w:pPr>
      <w:r>
        <w:t>Record drug allergy status in their medical records as either drug allergy, none known or unable to ascertain.</w:t>
      </w:r>
    </w:p>
    <w:p w14:paraId="0C9B5E7E" w14:textId="77777777" w:rsidR="001D191F" w:rsidRDefault="001D191F" w:rsidP="001D191F">
      <w:pPr>
        <w:pStyle w:val="ListParagraph"/>
        <w:numPr>
          <w:ilvl w:val="0"/>
          <w:numId w:val="2"/>
        </w:numPr>
      </w:pPr>
      <w:r>
        <w:t xml:space="preserve">Record the following information about the drug </w:t>
      </w:r>
      <w:proofErr w:type="spellStart"/>
      <w:r>
        <w:t>eg</w:t>
      </w:r>
      <w:proofErr w:type="spellEnd"/>
      <w:r>
        <w:t>. Drug name, signs and symptoms and date when it occurred.</w:t>
      </w:r>
    </w:p>
    <w:p w14:paraId="3F84AD50" w14:textId="77777777" w:rsidR="00E7097C" w:rsidRDefault="00782609" w:rsidP="001D191F">
      <w:pPr>
        <w:pStyle w:val="ListParagraph"/>
        <w:numPr>
          <w:ilvl w:val="0"/>
          <w:numId w:val="2"/>
        </w:numPr>
      </w:pPr>
      <w:r>
        <w:t xml:space="preserve">Create prescription that includes the drugs/drug class to avoid </w:t>
      </w:r>
      <w:proofErr w:type="gramStart"/>
      <w:r>
        <w:t>to reduce</w:t>
      </w:r>
      <w:proofErr w:type="gramEnd"/>
      <w:r>
        <w:t xml:space="preserve"> the risk of drug allergy</w:t>
      </w:r>
      <w:r w:rsidR="00841ED7">
        <w:t>.</w:t>
      </w:r>
    </w:p>
    <w:p w14:paraId="5FF9AFFA" w14:textId="77777777" w:rsidR="00841ED7" w:rsidRDefault="00841ED7" w:rsidP="001D191F">
      <w:pPr>
        <w:pStyle w:val="ListParagraph"/>
        <w:numPr>
          <w:ilvl w:val="0"/>
          <w:numId w:val="2"/>
        </w:numPr>
      </w:pPr>
      <w:r>
        <w:t xml:space="preserve">Confirm drug allergy status with patient or </w:t>
      </w:r>
      <w:proofErr w:type="gramStart"/>
      <w:r>
        <w:t>patients</w:t>
      </w:r>
      <w:proofErr w:type="gramEnd"/>
      <w:r>
        <w:t xml:space="preserve"> family before dispensing, prescribing or administrating any drug.</w:t>
      </w:r>
    </w:p>
    <w:p w14:paraId="08E0E277" w14:textId="77777777" w:rsidR="005F01C7" w:rsidRDefault="00841ED7" w:rsidP="005F01C7">
      <w:pPr>
        <w:pStyle w:val="ListParagraph"/>
        <w:numPr>
          <w:ilvl w:val="0"/>
          <w:numId w:val="2"/>
        </w:numPr>
      </w:pPr>
      <w:r>
        <w:t xml:space="preserve">Update </w:t>
      </w:r>
      <w:proofErr w:type="gramStart"/>
      <w:r>
        <w:t>patients</w:t>
      </w:r>
      <w:proofErr w:type="gramEnd"/>
      <w:r>
        <w:t xml:space="preserve"> medical records.</w:t>
      </w:r>
    </w:p>
    <w:p w14:paraId="365C9E23" w14:textId="77777777" w:rsidR="00841ED7" w:rsidRDefault="00841ED7" w:rsidP="005F01C7"/>
    <w:p w14:paraId="1A2B7351" w14:textId="77777777" w:rsidR="005F01C7" w:rsidRDefault="005F01C7" w:rsidP="005F01C7">
      <w:r>
        <w:t>INFORMATION AND SUPPORT</w:t>
      </w:r>
    </w:p>
    <w:p w14:paraId="0FF3B2A9" w14:textId="77777777" w:rsidR="005B29B1" w:rsidRPr="00B368B9" w:rsidRDefault="005B29B1" w:rsidP="00E64BA9">
      <w:pPr>
        <w:pStyle w:val="ListParagraph"/>
        <w:numPr>
          <w:ilvl w:val="0"/>
          <w:numId w:val="3"/>
        </w:numPr>
      </w:pPr>
      <w:r>
        <w:t xml:space="preserve">Ensure patient or patients family </w:t>
      </w:r>
      <w:r w:rsidRPr="005B29B1">
        <w:t>is aware of the drugs or drug c</w:t>
      </w:r>
      <w:r>
        <w:t>lasses that they need to avoid.</w:t>
      </w:r>
    </w:p>
    <w:p w14:paraId="1319B4C5" w14:textId="77777777" w:rsidR="00B368B9" w:rsidRPr="00B368B9" w:rsidRDefault="00B368B9" w:rsidP="00B368B9">
      <w:pPr>
        <w:pStyle w:val="ListParagraph"/>
        <w:numPr>
          <w:ilvl w:val="0"/>
          <w:numId w:val="3"/>
        </w:numPr>
        <w:rPr>
          <w:rFonts w:eastAsia="Times New Roman" w:cs="Times New Roman"/>
          <w:lang w:eastAsia="en-GB"/>
        </w:rPr>
      </w:pPr>
      <w:r w:rsidRPr="00B368B9">
        <w:rPr>
          <w:rFonts w:eastAsia="Times New Roman" w:cs="Times New Roman"/>
          <w:color w:val="0E0E0E"/>
          <w:shd w:val="clear" w:color="auto" w:fill="FFFFFF"/>
          <w:lang w:eastAsia="en-GB"/>
        </w:rPr>
        <w:t xml:space="preserve">Advise </w:t>
      </w:r>
      <w:r>
        <w:rPr>
          <w:rFonts w:eastAsia="Times New Roman" w:cs="Times New Roman"/>
          <w:color w:val="0E0E0E"/>
          <w:shd w:val="clear" w:color="auto" w:fill="FFFFFF"/>
          <w:lang w:eastAsia="en-GB"/>
        </w:rPr>
        <w:t xml:space="preserve">patient </w:t>
      </w:r>
      <w:r w:rsidRPr="00B368B9">
        <w:rPr>
          <w:rFonts w:eastAsia="Times New Roman" w:cs="Times New Roman"/>
          <w:color w:val="0E0E0E"/>
          <w:shd w:val="clear" w:color="auto" w:fill="FFFFFF"/>
          <w:lang w:eastAsia="en-GB"/>
        </w:rPr>
        <w:t xml:space="preserve">to carry information they are given about their drug allergy </w:t>
      </w:r>
      <w:proofErr w:type="gramStart"/>
      <w:r w:rsidRPr="00B368B9">
        <w:rPr>
          <w:rFonts w:eastAsia="Times New Roman" w:cs="Times New Roman"/>
          <w:color w:val="0E0E0E"/>
          <w:shd w:val="clear" w:color="auto" w:fill="FFFFFF"/>
          <w:lang w:eastAsia="en-GB"/>
        </w:rPr>
        <w:t>at all times</w:t>
      </w:r>
      <w:proofErr w:type="gramEnd"/>
      <w:r w:rsidRPr="00B368B9">
        <w:rPr>
          <w:rFonts w:eastAsia="Times New Roman" w:cs="Times New Roman"/>
          <w:color w:val="0E0E0E"/>
          <w:shd w:val="clear" w:color="auto" w:fill="FFFFFF"/>
          <w:lang w:eastAsia="en-GB"/>
        </w:rPr>
        <w:t xml:space="preserve"> and to share this whenever they visit a healthcare professional or are prescribed a drug.</w:t>
      </w:r>
    </w:p>
    <w:p w14:paraId="5C38A5F5" w14:textId="77777777" w:rsidR="00DA3964" w:rsidRPr="00DA3964" w:rsidRDefault="00DA3964" w:rsidP="00DA3964">
      <w:pPr>
        <w:pStyle w:val="ListParagraph"/>
        <w:numPr>
          <w:ilvl w:val="0"/>
          <w:numId w:val="3"/>
        </w:numPr>
        <w:rPr>
          <w:rFonts w:eastAsia="Times New Roman" w:cs="Times New Roman"/>
          <w:lang w:eastAsia="en-GB"/>
        </w:rPr>
      </w:pPr>
      <w:r w:rsidRPr="00DA3964">
        <w:rPr>
          <w:rFonts w:eastAsia="Times New Roman" w:cs="Times New Roman"/>
          <w:color w:val="0E0E0E"/>
          <w:shd w:val="clear" w:color="auto" w:fill="FFFFFF"/>
          <w:lang w:eastAsia="en-GB"/>
        </w:rPr>
        <w:t>Explain to people with a suspected allergy to a non-selective </w:t>
      </w:r>
      <w:hyperlink r:id="rId6" w:anchor="glossary-nsaid" w:history="1">
        <w:r w:rsidRPr="00DA3964">
          <w:rPr>
            <w:rFonts w:eastAsia="Times New Roman" w:cs="Times New Roman"/>
            <w:color w:val="005EA5"/>
            <w:bdr w:val="none" w:sz="0" w:space="0" w:color="auto" w:frame="1"/>
            <w:shd w:val="clear" w:color="auto" w:fill="D6D6D6"/>
            <w:lang w:eastAsia="en-GB"/>
          </w:rPr>
          <w:t>NSAID</w:t>
        </w:r>
      </w:hyperlink>
      <w:r w:rsidRPr="00DA3964">
        <w:rPr>
          <w:rFonts w:eastAsia="Times New Roman" w:cs="Times New Roman"/>
          <w:i/>
          <w:iCs/>
          <w:color w:val="0E0E0E"/>
          <w:bdr w:val="none" w:sz="0" w:space="0" w:color="auto" w:frame="1"/>
          <w:lang w:eastAsia="en-GB"/>
        </w:rPr>
        <w:t> non-steroidal anti-inflammatory drug</w:t>
      </w:r>
      <w:r w:rsidRPr="00DA3964">
        <w:rPr>
          <w:rFonts w:eastAsia="Times New Roman" w:cs="Times New Roman"/>
          <w:color w:val="0E0E0E"/>
          <w:shd w:val="clear" w:color="auto" w:fill="FFFFFF"/>
          <w:lang w:eastAsia="en-GB"/>
        </w:rPr>
        <w:t xml:space="preserve"> that in future they need to avoid all non-selective NSAIDs, including over-the-counter preparations</w:t>
      </w:r>
    </w:p>
    <w:p w14:paraId="04439148" w14:textId="77777777" w:rsidR="005F01C7" w:rsidRDefault="005F01C7" w:rsidP="00DA3964"/>
    <w:p w14:paraId="2F293280" w14:textId="77777777" w:rsidR="00DA3964" w:rsidRDefault="000103EE" w:rsidP="00DA3964">
      <w:proofErr w:type="gramStart"/>
      <w:r>
        <w:t>NON SPECIALIST</w:t>
      </w:r>
      <w:proofErr w:type="gramEnd"/>
      <w:r>
        <w:t xml:space="preserve"> MANAGEMENT</w:t>
      </w:r>
    </w:p>
    <w:p w14:paraId="5A832CF1" w14:textId="77777777" w:rsidR="000103EE" w:rsidRDefault="007177E1" w:rsidP="007177E1">
      <w:pPr>
        <w:pStyle w:val="ListParagraph"/>
      </w:pPr>
      <w:r>
        <w:t>If drug allergy is not confirmed but suspected</w:t>
      </w:r>
    </w:p>
    <w:p w14:paraId="75600E96" w14:textId="77777777" w:rsidR="007177E1" w:rsidRDefault="007177E1" w:rsidP="000103EE">
      <w:pPr>
        <w:pStyle w:val="ListParagraph"/>
        <w:numPr>
          <w:ilvl w:val="0"/>
          <w:numId w:val="4"/>
        </w:numPr>
      </w:pPr>
      <w:r>
        <w:t>Advise patient to stop taking suspected drug</w:t>
      </w:r>
      <w:r w:rsidR="00B001CA">
        <w:t xml:space="preserve"> and to stop using drug for future use.</w:t>
      </w:r>
    </w:p>
    <w:p w14:paraId="011C860F" w14:textId="77777777" w:rsidR="00B001CA" w:rsidRDefault="00B001CA" w:rsidP="000103EE">
      <w:pPr>
        <w:pStyle w:val="ListParagraph"/>
        <w:numPr>
          <w:ilvl w:val="0"/>
          <w:numId w:val="4"/>
        </w:numPr>
      </w:pPr>
      <w:r>
        <w:t>Treat the symptoms of the acute reaction if needed</w:t>
      </w:r>
    </w:p>
    <w:p w14:paraId="3E4FA0C7" w14:textId="77777777" w:rsidR="00B001CA" w:rsidRDefault="00B001CA" w:rsidP="000103EE">
      <w:pPr>
        <w:pStyle w:val="ListParagraph"/>
        <w:numPr>
          <w:ilvl w:val="0"/>
          <w:numId w:val="4"/>
        </w:numPr>
      </w:pPr>
      <w:r>
        <w:t xml:space="preserve">Document details of suspected drug allergy in the </w:t>
      </w:r>
      <w:proofErr w:type="gramStart"/>
      <w:r>
        <w:t>persons</w:t>
      </w:r>
      <w:proofErr w:type="gramEnd"/>
      <w:r>
        <w:t xml:space="preserve"> medical records</w:t>
      </w:r>
    </w:p>
    <w:p w14:paraId="0FD7B608" w14:textId="77777777" w:rsidR="00B001CA" w:rsidRDefault="00B001CA" w:rsidP="000103EE">
      <w:pPr>
        <w:pStyle w:val="ListParagraph"/>
        <w:numPr>
          <w:ilvl w:val="0"/>
          <w:numId w:val="4"/>
        </w:numPr>
      </w:pPr>
      <w:r>
        <w:t xml:space="preserve">Provide patient with information </w:t>
      </w:r>
    </w:p>
    <w:p w14:paraId="616F17A3" w14:textId="77777777" w:rsidR="002725F2" w:rsidRPr="002725F2" w:rsidRDefault="002725F2" w:rsidP="002725F2">
      <w:pPr>
        <w:pStyle w:val="ListParagraph"/>
        <w:numPr>
          <w:ilvl w:val="0"/>
          <w:numId w:val="4"/>
        </w:numPr>
      </w:pPr>
      <w:r>
        <w:t xml:space="preserve">Refer patient to a specialist drug allergy service if they have </w:t>
      </w:r>
      <w:proofErr w:type="gramStart"/>
      <w:r>
        <w:t>had :</w:t>
      </w:r>
      <w:proofErr w:type="gramEnd"/>
      <w:r>
        <w:t xml:space="preserve"> </w:t>
      </w:r>
      <w:r w:rsidRPr="002725F2">
        <w:t>a suspected anaphylactic reaction </w:t>
      </w:r>
      <w:r>
        <w:t xml:space="preserve">OR </w:t>
      </w:r>
      <w:r w:rsidRPr="002725F2">
        <w:t>a severe non-immediate cutaneous reaction</w:t>
      </w:r>
    </w:p>
    <w:p w14:paraId="7DEAB408" w14:textId="77777777" w:rsidR="00687E14" w:rsidRPr="00687E14" w:rsidRDefault="00687E14" w:rsidP="00687E14">
      <w:pPr>
        <w:pStyle w:val="ListParagraph"/>
        <w:numPr>
          <w:ilvl w:val="0"/>
          <w:numId w:val="4"/>
        </w:numPr>
      </w:pPr>
      <w:r>
        <w:t xml:space="preserve">If patient that’s used a NSAID is having reactions such as </w:t>
      </w:r>
      <w:r w:rsidRPr="00687E14">
        <w:t>anaphylaxis, severe angi</w:t>
      </w:r>
      <w:r>
        <w:t>oedema or an asthmatic reaction refer them to a specialist drug allergy service.</w:t>
      </w:r>
    </w:p>
    <w:p w14:paraId="3009A5B9" w14:textId="77777777" w:rsidR="002725F2" w:rsidRPr="00B368B9" w:rsidRDefault="00FF157B" w:rsidP="00FF157B">
      <w:pPr>
        <w:pStyle w:val="ListParagraph"/>
        <w:numPr>
          <w:ilvl w:val="0"/>
          <w:numId w:val="4"/>
        </w:numPr>
      </w:pPr>
      <w:r>
        <w:t xml:space="preserve">Update </w:t>
      </w:r>
      <w:proofErr w:type="gramStart"/>
      <w:r>
        <w:t>patients</w:t>
      </w:r>
      <w:proofErr w:type="gramEnd"/>
      <w:r>
        <w:t xml:space="preserve"> medical records</w:t>
      </w:r>
    </w:p>
    <w:sectPr w:rsidR="002725F2" w:rsidRPr="00B368B9" w:rsidSect="000029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206BC"/>
    <w:multiLevelType w:val="hybridMultilevel"/>
    <w:tmpl w:val="F9108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E673E2C"/>
    <w:multiLevelType w:val="hybridMultilevel"/>
    <w:tmpl w:val="D05A8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2508B"/>
    <w:multiLevelType w:val="hybridMultilevel"/>
    <w:tmpl w:val="7C0417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4D70DE"/>
    <w:multiLevelType w:val="hybridMultilevel"/>
    <w:tmpl w:val="7E3AF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EA0"/>
    <w:rsid w:val="000029D3"/>
    <w:rsid w:val="000103EE"/>
    <w:rsid w:val="00024518"/>
    <w:rsid w:val="00037D8C"/>
    <w:rsid w:val="00042970"/>
    <w:rsid w:val="00043410"/>
    <w:rsid w:val="000B24A5"/>
    <w:rsid w:val="001D191F"/>
    <w:rsid w:val="002725F2"/>
    <w:rsid w:val="005B29B1"/>
    <w:rsid w:val="005F01C7"/>
    <w:rsid w:val="00687E14"/>
    <w:rsid w:val="007177E1"/>
    <w:rsid w:val="00732685"/>
    <w:rsid w:val="00782609"/>
    <w:rsid w:val="00796EA0"/>
    <w:rsid w:val="00841ED7"/>
    <w:rsid w:val="00B001CA"/>
    <w:rsid w:val="00B368B9"/>
    <w:rsid w:val="00DA3964"/>
    <w:rsid w:val="00E7097C"/>
    <w:rsid w:val="00ED6B70"/>
    <w:rsid w:val="00F84223"/>
    <w:rsid w:val="00FF157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63BE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EA0"/>
    <w:pPr>
      <w:ind w:left="720"/>
      <w:contextualSpacing/>
    </w:pPr>
  </w:style>
  <w:style w:type="character" w:customStyle="1" w:styleId="apple-converted-space">
    <w:name w:val="apple-converted-space"/>
    <w:basedOn w:val="DefaultParagraphFont"/>
    <w:rsid w:val="00796EA0"/>
  </w:style>
  <w:style w:type="character" w:styleId="Hyperlink">
    <w:name w:val="Hyperlink"/>
    <w:basedOn w:val="DefaultParagraphFont"/>
    <w:uiPriority w:val="99"/>
    <w:semiHidden/>
    <w:unhideWhenUsed/>
    <w:rsid w:val="00796EA0"/>
    <w:rPr>
      <w:color w:val="0000FF"/>
      <w:u w:val="single"/>
    </w:rPr>
  </w:style>
  <w:style w:type="character" w:styleId="Emphasis">
    <w:name w:val="Emphasis"/>
    <w:basedOn w:val="DefaultParagraphFont"/>
    <w:uiPriority w:val="20"/>
    <w:qFormat/>
    <w:rsid w:val="00DA3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8593">
      <w:bodyDiv w:val="1"/>
      <w:marLeft w:val="0"/>
      <w:marRight w:val="0"/>
      <w:marTop w:val="0"/>
      <w:marBottom w:val="0"/>
      <w:divBdr>
        <w:top w:val="none" w:sz="0" w:space="0" w:color="auto"/>
        <w:left w:val="none" w:sz="0" w:space="0" w:color="auto"/>
        <w:bottom w:val="none" w:sz="0" w:space="0" w:color="auto"/>
        <w:right w:val="none" w:sz="0" w:space="0" w:color="auto"/>
      </w:divBdr>
    </w:div>
    <w:div w:id="100731506">
      <w:bodyDiv w:val="1"/>
      <w:marLeft w:val="0"/>
      <w:marRight w:val="0"/>
      <w:marTop w:val="0"/>
      <w:marBottom w:val="0"/>
      <w:divBdr>
        <w:top w:val="none" w:sz="0" w:space="0" w:color="auto"/>
        <w:left w:val="none" w:sz="0" w:space="0" w:color="auto"/>
        <w:bottom w:val="none" w:sz="0" w:space="0" w:color="auto"/>
        <w:right w:val="none" w:sz="0" w:space="0" w:color="auto"/>
      </w:divBdr>
    </w:div>
    <w:div w:id="217059982">
      <w:bodyDiv w:val="1"/>
      <w:marLeft w:val="0"/>
      <w:marRight w:val="0"/>
      <w:marTop w:val="0"/>
      <w:marBottom w:val="0"/>
      <w:divBdr>
        <w:top w:val="none" w:sz="0" w:space="0" w:color="auto"/>
        <w:left w:val="none" w:sz="0" w:space="0" w:color="auto"/>
        <w:bottom w:val="none" w:sz="0" w:space="0" w:color="auto"/>
        <w:right w:val="none" w:sz="0" w:space="0" w:color="auto"/>
      </w:divBdr>
    </w:div>
    <w:div w:id="864368402">
      <w:bodyDiv w:val="1"/>
      <w:marLeft w:val="0"/>
      <w:marRight w:val="0"/>
      <w:marTop w:val="0"/>
      <w:marBottom w:val="0"/>
      <w:divBdr>
        <w:top w:val="none" w:sz="0" w:space="0" w:color="auto"/>
        <w:left w:val="none" w:sz="0" w:space="0" w:color="auto"/>
        <w:bottom w:val="none" w:sz="0" w:space="0" w:color="auto"/>
        <w:right w:val="none" w:sz="0" w:space="0" w:color="auto"/>
      </w:divBdr>
    </w:div>
    <w:div w:id="894125348">
      <w:bodyDiv w:val="1"/>
      <w:marLeft w:val="0"/>
      <w:marRight w:val="0"/>
      <w:marTop w:val="0"/>
      <w:marBottom w:val="0"/>
      <w:divBdr>
        <w:top w:val="none" w:sz="0" w:space="0" w:color="auto"/>
        <w:left w:val="none" w:sz="0" w:space="0" w:color="auto"/>
        <w:bottom w:val="none" w:sz="0" w:space="0" w:color="auto"/>
        <w:right w:val="none" w:sz="0" w:space="0" w:color="auto"/>
      </w:divBdr>
    </w:div>
    <w:div w:id="933175118">
      <w:bodyDiv w:val="1"/>
      <w:marLeft w:val="0"/>
      <w:marRight w:val="0"/>
      <w:marTop w:val="0"/>
      <w:marBottom w:val="0"/>
      <w:divBdr>
        <w:top w:val="none" w:sz="0" w:space="0" w:color="auto"/>
        <w:left w:val="none" w:sz="0" w:space="0" w:color="auto"/>
        <w:bottom w:val="none" w:sz="0" w:space="0" w:color="auto"/>
        <w:right w:val="none" w:sz="0" w:space="0" w:color="auto"/>
      </w:divBdr>
    </w:div>
    <w:div w:id="954093041">
      <w:bodyDiv w:val="1"/>
      <w:marLeft w:val="0"/>
      <w:marRight w:val="0"/>
      <w:marTop w:val="0"/>
      <w:marBottom w:val="0"/>
      <w:divBdr>
        <w:top w:val="none" w:sz="0" w:space="0" w:color="auto"/>
        <w:left w:val="none" w:sz="0" w:space="0" w:color="auto"/>
        <w:bottom w:val="none" w:sz="0" w:space="0" w:color="auto"/>
        <w:right w:val="none" w:sz="0" w:space="0" w:color="auto"/>
      </w:divBdr>
    </w:div>
    <w:div w:id="1072235325">
      <w:bodyDiv w:val="1"/>
      <w:marLeft w:val="0"/>
      <w:marRight w:val="0"/>
      <w:marTop w:val="0"/>
      <w:marBottom w:val="0"/>
      <w:divBdr>
        <w:top w:val="none" w:sz="0" w:space="0" w:color="auto"/>
        <w:left w:val="none" w:sz="0" w:space="0" w:color="auto"/>
        <w:bottom w:val="none" w:sz="0" w:space="0" w:color="auto"/>
        <w:right w:val="none" w:sz="0" w:space="0" w:color="auto"/>
      </w:divBdr>
    </w:div>
    <w:div w:id="1519544478">
      <w:bodyDiv w:val="1"/>
      <w:marLeft w:val="0"/>
      <w:marRight w:val="0"/>
      <w:marTop w:val="0"/>
      <w:marBottom w:val="0"/>
      <w:divBdr>
        <w:top w:val="none" w:sz="0" w:space="0" w:color="auto"/>
        <w:left w:val="none" w:sz="0" w:space="0" w:color="auto"/>
        <w:bottom w:val="none" w:sz="0" w:space="0" w:color="auto"/>
        <w:right w:val="none" w:sz="0" w:space="0" w:color="auto"/>
      </w:divBdr>
    </w:div>
    <w:div w:id="1742822720">
      <w:bodyDiv w:val="1"/>
      <w:marLeft w:val="0"/>
      <w:marRight w:val="0"/>
      <w:marTop w:val="0"/>
      <w:marBottom w:val="0"/>
      <w:divBdr>
        <w:top w:val="none" w:sz="0" w:space="0" w:color="auto"/>
        <w:left w:val="none" w:sz="0" w:space="0" w:color="auto"/>
        <w:bottom w:val="none" w:sz="0" w:space="0" w:color="auto"/>
        <w:right w:val="none" w:sz="0" w:space="0" w:color="auto"/>
      </w:divBdr>
    </w:div>
    <w:div w:id="1757943481">
      <w:bodyDiv w:val="1"/>
      <w:marLeft w:val="0"/>
      <w:marRight w:val="0"/>
      <w:marTop w:val="0"/>
      <w:marBottom w:val="0"/>
      <w:divBdr>
        <w:top w:val="none" w:sz="0" w:space="0" w:color="auto"/>
        <w:left w:val="none" w:sz="0" w:space="0" w:color="auto"/>
        <w:bottom w:val="none" w:sz="0" w:space="0" w:color="auto"/>
        <w:right w:val="none" w:sz="0" w:space="0" w:color="auto"/>
      </w:divBdr>
    </w:div>
    <w:div w:id="1810903968">
      <w:bodyDiv w:val="1"/>
      <w:marLeft w:val="0"/>
      <w:marRight w:val="0"/>
      <w:marTop w:val="0"/>
      <w:marBottom w:val="0"/>
      <w:divBdr>
        <w:top w:val="none" w:sz="0" w:space="0" w:color="auto"/>
        <w:left w:val="none" w:sz="0" w:space="0" w:color="auto"/>
        <w:bottom w:val="none" w:sz="0" w:space="0" w:color="auto"/>
        <w:right w:val="none" w:sz="0" w:space="0" w:color="auto"/>
      </w:divBdr>
    </w:div>
    <w:div w:id="1861579222">
      <w:bodyDiv w:val="1"/>
      <w:marLeft w:val="0"/>
      <w:marRight w:val="0"/>
      <w:marTop w:val="0"/>
      <w:marBottom w:val="0"/>
      <w:divBdr>
        <w:top w:val="none" w:sz="0" w:space="0" w:color="auto"/>
        <w:left w:val="none" w:sz="0" w:space="0" w:color="auto"/>
        <w:bottom w:val="none" w:sz="0" w:space="0" w:color="auto"/>
        <w:right w:val="none" w:sz="0" w:space="0" w:color="auto"/>
      </w:divBdr>
    </w:div>
    <w:div w:id="1964993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athways.nice.org.uk/pathways/drug-allergy" TargetMode="External"/><Relationship Id="rId6" Type="http://schemas.openxmlformats.org/officeDocument/2006/relationships/hyperlink" Target="https://pathways.nice.org.uk/pathways/drug-allergy/drug-allergy-overvie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388</Words>
  <Characters>2214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EARL ADANZA</dc:creator>
  <cp:keywords/>
  <dc:description/>
  <cp:lastModifiedBy>KYLA EARL ADANZA</cp:lastModifiedBy>
  <cp:revision>1</cp:revision>
  <dcterms:created xsi:type="dcterms:W3CDTF">2018-07-03T11:25:00Z</dcterms:created>
  <dcterms:modified xsi:type="dcterms:W3CDTF">2018-07-03T14:03:00Z</dcterms:modified>
</cp:coreProperties>
</file>