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Calibri" w:cs="Calibri" w:eastAsia="Calibri" w:hAnsi="Calibri"/>
          <w:b/>
          <w:bCs/>
          <w:color w:val="1F497D"/>
          <w:sz w:val="32"/>
          <w:szCs w:val="32"/>
        </w:rPr>
        <w:t xml:space="preserve">AEL — The Build Plan (v2)</w:t>
      </w:r>
    </w:p>
    <w:p>
      <w:pPr>
        <w:pBdr>
          <w:left w:val="single" w:color="4F81BD" w:sz="12" w:space="8"/>
        </w:pBdr>
        <w:spacing w:after="200" w:before="100"/>
        <w:ind w:left="215"/>
      </w:pPr>
      <w:r>
        <w:rPr>
          <w:rFonts w:ascii="Calibri" w:cs="Calibri" w:eastAsia="Calibri" w:hAnsi="Calibri"/>
          <w:i/>
          <w:iCs/>
          <w:color w:val="444444"/>
          <w:sz w:val="20"/>
          <w:szCs w:val="20"/>
        </w:rPr>
        <w:t xml:space="preserve">Revision note (this version): Phase 2 (“Appraisal &amp; Drafting”) was named in v1 but had zero subtasks, no test gate, and no row in the tracking table — it existed only as a heading. This version fills Phase 2 in, in the same format as Phase 1, and adds one subtask (2.0) that directly targets a bug found in today’s (24 Oct) automated run: the published page still had the literal placeholder text where the SME persona name should be.</w:t>
      </w:r>
    </w:p>
    <w:p>
      <w:pPr>
        <w:pStyle w:val="Heading2"/>
        <w:spacing w:after="80" w:before="200"/>
      </w:pPr>
      <w:r>
        <w:rPr>
          <w:rFonts w:ascii="Calibri" w:cs="Calibri" w:eastAsia="Calibri" w:hAnsi="Calibri"/>
          <w:b/>
          <w:bCs/>
          <w:color w:val="1F497D"/>
          <w:sz w:val="26"/>
          <w:szCs w:val="26"/>
        </w:rPr>
        <w:t xml:space="preserve">1. Phases, each ending in something that works</w:t>
      </w:r>
    </w:p>
    <w:p>
      <w:pPr>
        <w:pStyle w:val="ListParagraph"/>
        <w:numPr>
          <w:ilvl w:val="0"/>
          <w:numId w:val="1"/>
        </w:numPr>
        <w:spacing w:after="80"/>
      </w:pPr>
      <w:r>
        <w:rPr>
          <w:rFonts w:ascii="Calibri" w:cs="Calibri" w:eastAsia="Calibri" w:hAnsi="Calibri"/>
          <w:b/>
          <w:bCs/>
          <w:sz w:val="22"/>
          <w:szCs w:val="22"/>
        </w:rPr>
        <w:t xml:space="preserve">Phase 1: Ingestion &amp; Translation. </w:t>
      </w:r>
      <w:r>
        <w:rPr>
          <w:rFonts w:ascii="Calibri" w:cs="Calibri" w:eastAsia="Calibri" w:hAnsi="Calibri"/>
          <w:sz w:val="22"/>
          <w:szCs w:val="22"/>
        </w:rPr>
        <w:t xml:space="preserve">At the end of this phase, a person can put in a raw Dutch text and get a clean English translation. We build this first because all the next steps need clean English data.</w:t>
      </w:r>
    </w:p>
    <w:p>
      <w:pPr>
        <w:pStyle w:val="ListParagraph"/>
        <w:numPr>
          <w:ilvl w:val="0"/>
          <w:numId w:val="1"/>
        </w:numPr>
        <w:spacing w:after="80"/>
      </w:pPr>
      <w:r>
        <w:rPr>
          <w:rFonts w:ascii="Calibri" w:cs="Calibri" w:eastAsia="Calibri" w:hAnsi="Calibri"/>
          <w:b/>
          <w:bCs/>
          <w:sz w:val="22"/>
          <w:szCs w:val="22"/>
        </w:rPr>
        <w:t xml:space="preserve">Phase 2: Appraisal &amp; Drafting. </w:t>
      </w:r>
      <w:r>
        <w:rPr>
          <w:rFonts w:ascii="Calibri" w:cs="Calibri" w:eastAsia="Calibri" w:hAnsi="Calibri"/>
          <w:sz w:val="22"/>
          <w:szCs w:val="22"/>
        </w:rPr>
        <w:t xml:space="preserve">At the end of this phase, a person can take a clean English source, see it scored and filed as a wiki page, and get the AI to write a final handbook page from a chosen set of those pages — with every claim traceable and no invented quotes. This phase needs Phase 1 completely finished first.</w:t>
      </w:r>
    </w:p>
    <w:p>
      <w:pPr>
        <w:pStyle w:val="Heading2"/>
        <w:spacing w:after="80" w:before="200"/>
      </w:pPr>
      <w:r>
        <w:rPr>
          <w:rFonts w:ascii="Calibri" w:cs="Calibri" w:eastAsia="Calibri" w:hAnsi="Calibri"/>
          <w:b/>
          <w:bCs/>
          <w:color w:val="1F497D"/>
          <w:sz w:val="26"/>
          <w:szCs w:val="26"/>
        </w:rPr>
        <w:t xml:space="preserve">2. Subtasks inside each phase</w:t>
      </w:r>
    </w:p>
    <w:p>
      <w:pPr>
        <w:spacing w:after="140"/>
      </w:pPr>
      <w:r>
        <w:rPr>
          <w:rFonts w:ascii="Calibri" w:cs="Calibri" w:eastAsia="Calibri" w:hAnsi="Calibri"/>
          <w:sz w:val="22"/>
          <w:szCs w:val="22"/>
        </w:rPr>
        <w:t xml:space="preserve">Phase 1 (unchanged from v1):</w:t>
      </w:r>
    </w:p>
    <w:p>
      <w:pPr>
        <w:pStyle w:val="ListParagraph"/>
        <w:numPr>
          <w:ilvl w:val="0"/>
          <w:numId w:val="1"/>
        </w:numPr>
        <w:spacing w:after="80"/>
      </w:pPr>
      <w:r>
        <w:rPr>
          <w:rFonts w:ascii="Calibri" w:cs="Calibri" w:eastAsia="Calibri" w:hAnsi="Calibri"/>
          <w:b/>
          <w:bCs/>
          <w:sz w:val="22"/>
          <w:szCs w:val="22"/>
        </w:rPr>
        <w:t xml:space="preserve">Subtask 1.1: Local Cleaning Script. </w:t>
      </w:r>
      <w:r>
        <w:rPr>
          <w:rFonts w:ascii="Calibri" w:cs="Calibri" w:eastAsia="Calibri" w:hAnsi="Calibri"/>
          <w:sz w:val="22"/>
          <w:szCs w:val="22"/>
        </w:rPr>
        <w:t xml:space="preserve">Role: Developer. Touches: the local input folder (Blueprint part: Ingestion).</w:t>
      </w:r>
    </w:p>
    <w:p>
      <w:pPr>
        <w:pStyle w:val="ListParagraph"/>
        <w:numPr>
          <w:ilvl w:val="0"/>
          <w:numId w:val="1"/>
        </w:numPr>
        <w:spacing w:after="80"/>
      </w:pPr>
      <w:r>
        <w:rPr>
          <w:rFonts w:ascii="Calibri" w:cs="Calibri" w:eastAsia="Calibri" w:hAnsi="Calibri"/>
          <w:b/>
          <w:bCs/>
          <w:sz w:val="22"/>
          <w:szCs w:val="22"/>
        </w:rPr>
        <w:t xml:space="preserve">Subtask 1.2: Translation Prompt. </w:t>
      </w:r>
      <w:r>
        <w:rPr>
          <w:rFonts w:ascii="Calibri" w:cs="Calibri" w:eastAsia="Calibri" w:hAnsi="Calibri"/>
          <w:sz w:val="22"/>
          <w:szCs w:val="22"/>
        </w:rPr>
        <w:t xml:space="preserve">Role: Developer. Touches: translation_prompt.txt (Blueprint part: Translation).</w:t>
      </w:r>
    </w:p>
    <w:p>
      <w:pPr>
        <w:spacing w:after="120"/>
      </w:pPr>
    </w:p>
    <w:p>
      <w:pPr>
        <w:spacing w:after="140"/>
      </w:pPr>
      <w:r>
        <w:rPr>
          <w:rFonts w:ascii="Calibri" w:cs="Calibri" w:eastAsia="Calibri" w:hAnsi="Calibri"/>
          <w:sz w:val="22"/>
          <w:szCs w:val="22"/>
        </w:rPr>
        <w:t xml:space="preserve">Phase 2 (new in v2):</w:t>
      </w:r>
    </w:p>
    <w:p>
      <w:pPr>
        <w:pStyle w:val="ListParagraph"/>
        <w:numPr>
          <w:ilvl w:val="0"/>
          <w:numId w:val="1"/>
        </w:numPr>
        <w:spacing w:after="80"/>
      </w:pPr>
      <w:r>
        <w:rPr>
          <w:rFonts w:ascii="Calibri" w:cs="Calibri" w:eastAsia="Calibri" w:hAnsi="Calibri"/>
          <w:b/>
          <w:bCs/>
          <w:sz w:val="22"/>
          <w:szCs w:val="22"/>
        </w:rPr>
        <w:t xml:space="preserve">Subtask 2.0: Persona Substitution Check. </w:t>
      </w:r>
      <w:r>
        <w:rPr>
          <w:rFonts w:ascii="Calibri" w:cs="Calibri" w:eastAsia="Calibri" w:hAnsi="Calibri"/>
          <w:sz w:val="22"/>
          <w:szCs w:val="22"/>
        </w:rPr>
        <w:t xml:space="preserve">Role: Tester. Touches: AGENTS.md persona variable (Blueprint part: Quality Appraisal / Context Layer).</w:t>
      </w:r>
    </w:p>
    <w:p>
      <w:pPr>
        <w:pStyle w:val="ListParagraph"/>
        <w:numPr>
          <w:ilvl w:val="0"/>
          <w:numId w:val="1"/>
        </w:numPr>
        <w:spacing w:after="80"/>
      </w:pPr>
      <w:r>
        <w:rPr>
          <w:rFonts w:ascii="Calibri" w:cs="Calibri" w:eastAsia="Calibri" w:hAnsi="Calibri"/>
          <w:b/>
          <w:bCs/>
          <w:sz w:val="22"/>
          <w:szCs w:val="22"/>
        </w:rPr>
        <w:t xml:space="preserve">Subtask 2.1: Quality Scoring Prompt. </w:t>
      </w:r>
      <w:r>
        <w:rPr>
          <w:rFonts w:ascii="Calibri" w:cs="Calibri" w:eastAsia="Calibri" w:hAnsi="Calibri"/>
          <w:sz w:val="22"/>
          <w:szCs w:val="22"/>
        </w:rPr>
        <w:t xml:space="preserve">Role: Developer. Touches: AGENTS.md scoring rubric (Blueprint part: Quality Appraisal).</w:t>
      </w:r>
    </w:p>
    <w:p>
      <w:pPr>
        <w:pStyle w:val="ListParagraph"/>
        <w:numPr>
          <w:ilvl w:val="0"/>
          <w:numId w:val="1"/>
        </w:numPr>
        <w:spacing w:after="80"/>
      </w:pPr>
      <w:r>
        <w:rPr>
          <w:rFonts w:ascii="Calibri" w:cs="Calibri" w:eastAsia="Calibri" w:hAnsi="Calibri"/>
          <w:b/>
          <w:bCs/>
          <w:sz w:val="22"/>
          <w:szCs w:val="22"/>
        </w:rPr>
        <w:t xml:space="preserve">Subtask 2.2: Wiki Page Writer. </w:t>
      </w:r>
      <w:r>
        <w:rPr>
          <w:rFonts w:ascii="Calibri" w:cs="Calibri" w:eastAsia="Calibri" w:hAnsi="Calibri"/>
          <w:sz w:val="22"/>
          <w:szCs w:val="22"/>
        </w:rPr>
        <w:t xml:space="preserve">Role: Developer. Touches: wiki/ page template, extraction step (Blueprint part: Appraisal &amp; Extraction).</w:t>
      </w:r>
    </w:p>
    <w:p>
      <w:pPr>
        <w:pStyle w:val="ListParagraph"/>
        <w:numPr>
          <w:ilvl w:val="0"/>
          <w:numId w:val="1"/>
        </w:numPr>
        <w:spacing w:after="80"/>
      </w:pPr>
      <w:r>
        <w:rPr>
          <w:rFonts w:ascii="Calibri" w:cs="Calibri" w:eastAsia="Calibri" w:hAnsi="Calibri"/>
          <w:b/>
          <w:bCs/>
          <w:sz w:val="22"/>
          <w:szCs w:val="22"/>
        </w:rPr>
        <w:t xml:space="preserve">Subtask 2.3: Drafting Prompt. </w:t>
      </w:r>
      <w:r>
        <w:rPr>
          <w:rFonts w:ascii="Calibri" w:cs="Calibri" w:eastAsia="Calibri" w:hAnsi="Calibri"/>
          <w:sz w:val="22"/>
          <w:szCs w:val="22"/>
        </w:rPr>
        <w:t xml:space="preserve">Role: Developer. Touches: draft_prompt.txt (Blueprint part: Drafting).</w:t>
      </w:r>
    </w:p>
    <w:p>
      <w:pPr>
        <w:pStyle w:val="ListParagraph"/>
        <w:numPr>
          <w:ilvl w:val="0"/>
          <w:numId w:val="1"/>
        </w:numPr>
        <w:spacing w:after="80"/>
      </w:pPr>
      <w:r>
        <w:rPr>
          <w:rFonts w:ascii="Calibri" w:cs="Calibri" w:eastAsia="Calibri" w:hAnsi="Calibri"/>
          <w:b/>
          <w:bCs/>
          <w:sz w:val="22"/>
          <w:szCs w:val="22"/>
        </w:rPr>
        <w:t xml:space="preserve">Subtask 2.4: Readability &amp; Action-Sheet Check. </w:t>
      </w:r>
      <w:r>
        <w:rPr>
          <w:rFonts w:ascii="Calibri" w:cs="Calibri" w:eastAsia="Calibri" w:hAnsi="Calibri"/>
          <w:sz w:val="22"/>
          <w:szCs w:val="22"/>
        </w:rPr>
        <w:t xml:space="preserve">Role: Tester. Touches: evaluation script (Blueprint part: Evaluation Pipeline).</w:t>
      </w:r>
    </w:p>
    <w:p>
      <w:pPr>
        <w:pStyle w:val="ListParagraph"/>
        <w:numPr>
          <w:ilvl w:val="0"/>
          <w:numId w:val="1"/>
        </w:numPr>
        <w:spacing w:after="80"/>
      </w:pPr>
      <w:r>
        <w:rPr>
          <w:rFonts w:ascii="Calibri" w:cs="Calibri" w:eastAsia="Calibri" w:hAnsi="Calibri"/>
          <w:b/>
          <w:bCs/>
          <w:sz w:val="22"/>
          <w:szCs w:val="22"/>
        </w:rPr>
        <w:t xml:space="preserve">Subtask 2.5: Quote-Verification Script. </w:t>
      </w:r>
      <w:r>
        <w:rPr>
          <w:rFonts w:ascii="Calibri" w:cs="Calibri" w:eastAsia="Calibri" w:hAnsi="Calibri"/>
          <w:sz w:val="22"/>
          <w:szCs w:val="22"/>
        </w:rPr>
        <w:t xml:space="preserve">Role: Developer. Touches: tools/lint.py (Blueprint part: Evaluation Pipeline).</w:t>
      </w:r>
    </w:p>
    <w:p>
      <w:pPr>
        <w:pStyle w:val="ListParagraph"/>
        <w:numPr>
          <w:ilvl w:val="0"/>
          <w:numId w:val="1"/>
        </w:numPr>
        <w:spacing w:after="80"/>
      </w:pPr>
      <w:r>
        <w:rPr>
          <w:rFonts w:ascii="Calibri" w:cs="Calibri" w:eastAsia="Calibri" w:hAnsi="Calibri"/>
          <w:b/>
          <w:bCs/>
          <w:sz w:val="22"/>
          <w:szCs w:val="22"/>
        </w:rPr>
        <w:t xml:space="preserve">Subtask 2.6: Review &amp; Publish Step. </w:t>
      </w:r>
      <w:r>
        <w:rPr>
          <w:rFonts w:ascii="Calibri" w:cs="Calibri" w:eastAsia="Calibri" w:hAnsi="Calibri"/>
          <w:sz w:val="22"/>
          <w:szCs w:val="22"/>
        </w:rPr>
        <w:t xml:space="preserve">Role: Deployer. Touches: git commit/push to GitHub Pages wiki (Blueprint part: Review &amp; Publish).</w:t>
      </w:r>
    </w:p>
    <w:p>
      <w:pPr>
        <w:pStyle w:val="Heading2"/>
        <w:spacing w:after="80" w:before="200"/>
      </w:pPr>
      <w:r>
        <w:rPr>
          <w:rFonts w:ascii="Calibri" w:cs="Calibri" w:eastAsia="Calibri" w:hAnsi="Calibri"/>
          <w:b/>
          <w:bCs/>
          <w:color w:val="1F497D"/>
          <w:sz w:val="26"/>
          <w:szCs w:val="26"/>
        </w:rPr>
        <w:t xml:space="preserve">3. Test gates</w:t>
      </w:r>
    </w:p>
    <w:p>
      <w:pPr>
        <w:spacing w:after="140"/>
      </w:pPr>
      <w:r>
        <w:rPr>
          <w:rFonts w:ascii="Calibri" w:cs="Calibri" w:eastAsia="Calibri" w:hAnsi="Calibri"/>
          <w:sz w:val="22"/>
          <w:szCs w:val="22"/>
        </w:rPr>
        <w:t xml:space="preserve">Phase 1 (unchanged from v1):</w:t>
      </w:r>
    </w:p>
    <w:p>
      <w:pPr>
        <w:pStyle w:val="ListParagraph"/>
        <w:numPr>
          <w:ilvl w:val="0"/>
          <w:numId w:val="1"/>
        </w:numPr>
        <w:spacing w:after="80"/>
      </w:pPr>
      <w:r>
        <w:rPr>
          <w:rFonts w:ascii="Calibri" w:cs="Calibri" w:eastAsia="Calibri" w:hAnsi="Calibri"/>
          <w:b/>
          <w:bCs/>
          <w:sz w:val="22"/>
          <w:szCs w:val="22"/>
        </w:rPr>
        <w:t xml:space="preserve">Test Gate for 1.1 (Cleaning): </w:t>
      </w:r>
      <w:r>
        <w:rPr>
          <w:rFonts w:ascii="Calibri" w:cs="Calibri" w:eastAsia="Calibri" w:hAnsi="Calibri"/>
          <w:sz w:val="22"/>
          <w:szCs w:val="22"/>
        </w:rPr>
        <w:t xml:space="preserve">the tester puts in a text saying “Jan Jansen bought shirts for €45.50 for FC Twente” and runs the script. The test passes only if the output document does not have the words “Jan Jansen”, “€45.50”, or “FC Twente”.</w:t>
      </w:r>
    </w:p>
    <w:p>
      <w:pPr>
        <w:pStyle w:val="ListParagraph"/>
        <w:numPr>
          <w:ilvl w:val="0"/>
          <w:numId w:val="1"/>
        </w:numPr>
        <w:spacing w:after="80"/>
      </w:pPr>
      <w:r>
        <w:rPr>
          <w:rFonts w:ascii="Calibri" w:cs="Calibri" w:eastAsia="Calibri" w:hAnsi="Calibri"/>
          <w:b/>
          <w:bCs/>
          <w:sz w:val="22"/>
          <w:szCs w:val="22"/>
        </w:rPr>
        <w:t xml:space="preserve">Test Gate for 1.2 (Translation): </w:t>
      </w:r>
      <w:r>
        <w:rPr>
          <w:rFonts w:ascii="Calibri" w:cs="Calibri" w:eastAsia="Calibri" w:hAnsi="Calibri"/>
          <w:sz w:val="22"/>
          <w:szCs w:val="22"/>
        </w:rPr>
        <w:t xml:space="preserve">the tester puts in a Dutch text and runs the AI. The test passes only if the output is in English and the reading level is B1/B2.</w:t>
      </w:r>
    </w:p>
    <w:p>
      <w:pPr>
        <w:spacing w:after="120"/>
      </w:pPr>
    </w:p>
    <w:p>
      <w:pPr>
        <w:spacing w:after="140"/>
      </w:pPr>
      <w:r>
        <w:rPr>
          <w:rFonts w:ascii="Calibri" w:cs="Calibri" w:eastAsia="Calibri" w:hAnsi="Calibri"/>
          <w:sz w:val="22"/>
          <w:szCs w:val="22"/>
        </w:rPr>
        <w:t xml:space="preserve">Phase 2 (new in v2):</w:t>
      </w:r>
    </w:p>
    <w:p>
      <w:pPr>
        <w:pStyle w:val="ListParagraph"/>
        <w:numPr>
          <w:ilvl w:val="0"/>
          <w:numId w:val="1"/>
        </w:numPr>
        <w:spacing w:after="80"/>
      </w:pPr>
      <w:r>
        <w:rPr>
          <w:rFonts w:ascii="Calibri" w:cs="Calibri" w:eastAsia="Calibri" w:hAnsi="Calibri"/>
          <w:b/>
          <w:bCs/>
          <w:sz w:val="22"/>
          <w:szCs w:val="22"/>
        </w:rPr>
        <w:t xml:space="preserve">Test Gate for 2.0 (Persona substitution): </w:t>
      </w:r>
      <w:r>
        <w:rPr>
          <w:rFonts w:ascii="Calibri" w:cs="Calibri" w:eastAsia="Calibri" w:hAnsi="Calibri"/>
          <w:sz w:val="22"/>
          <w:szCs w:val="22"/>
        </w:rPr>
        <w:t xml:space="preserve">the tester runs the pipeline end to end on a real source and opens the published page. The test passes only if the SME persona name appears correctly and no literal placeholder text (for example “[Company_1]”) remains anywhere on the page. This gate is new because the 24 Oct automated run failed it — the published Chapters 5–6 page still showed “[Company_1] B.V.” where the persona name should have been.</w:t>
      </w:r>
    </w:p>
    <w:p>
      <w:pPr>
        <w:pStyle w:val="ListParagraph"/>
        <w:numPr>
          <w:ilvl w:val="0"/>
          <w:numId w:val="1"/>
        </w:numPr>
        <w:spacing w:after="80"/>
      </w:pPr>
      <w:r>
        <w:rPr>
          <w:rFonts w:ascii="Calibri" w:cs="Calibri" w:eastAsia="Calibri" w:hAnsi="Calibri"/>
          <w:b/>
          <w:bCs/>
          <w:sz w:val="22"/>
          <w:szCs w:val="22"/>
        </w:rPr>
        <w:t xml:space="preserve">Test Gate for 2.1 (Quality scoring): </w:t>
      </w:r>
      <w:r>
        <w:rPr>
          <w:rFonts w:ascii="Calibri" w:cs="Calibri" w:eastAsia="Calibri" w:hAnsi="Calibri"/>
          <w:sz w:val="22"/>
          <w:szCs w:val="22"/>
        </w:rPr>
        <w:t xml:space="preserve">the tester submits one known-weak source (a vendor’s own marketing page, uncorroborated) and one known-strong source (an independent case study or academic report). The test passes only if the weak source is scored 0 on Institutional Authority and excluded, and the strong source passes through to extraction.</w:t>
      </w:r>
    </w:p>
    <w:p>
      <w:pPr>
        <w:pStyle w:val="ListParagraph"/>
        <w:numPr>
          <w:ilvl w:val="0"/>
          <w:numId w:val="1"/>
        </w:numPr>
        <w:spacing w:after="80"/>
      </w:pPr>
      <w:r>
        <w:rPr>
          <w:rFonts w:ascii="Calibri" w:cs="Calibri" w:eastAsia="Calibri" w:hAnsi="Calibri"/>
          <w:b/>
          <w:bCs/>
          <w:sz w:val="22"/>
          <w:szCs w:val="22"/>
        </w:rPr>
        <w:t xml:space="preserve">Test Gate for 2.2–2.3 (Extraction &amp; Drafting): </w:t>
      </w:r>
      <w:r>
        <w:rPr>
          <w:rFonts w:ascii="Calibri" w:cs="Calibri" w:eastAsia="Calibri" w:hAnsi="Calibri"/>
          <w:sz w:val="22"/>
          <w:szCs w:val="22"/>
        </w:rPr>
        <w:t xml:space="preserve">the tester selects three specific wiki pages and runs Drafting, then asks for one chapter section none of those three pages cover. The test passes only if every claim in the draft is tagged with a wiki-page id that genuinely exists, and the uncovered section is reported as missing rather than invented.</w:t>
      </w:r>
    </w:p>
    <w:p>
      <w:pPr>
        <w:pStyle w:val="ListParagraph"/>
        <w:numPr>
          <w:ilvl w:val="0"/>
          <w:numId w:val="1"/>
        </w:numPr>
        <w:spacing w:after="80"/>
      </w:pPr>
      <w:r>
        <w:rPr>
          <w:rFonts w:ascii="Calibri" w:cs="Calibri" w:eastAsia="Calibri" w:hAnsi="Calibri"/>
          <w:b/>
          <w:bCs/>
          <w:sz w:val="22"/>
          <w:szCs w:val="22"/>
        </w:rPr>
        <w:t xml:space="preserve">Test Gate for 2.4–2.5 (Evaluation): </w:t>
      </w:r>
      <w:r>
        <w:rPr>
          <w:rFonts w:ascii="Calibri" w:cs="Calibri" w:eastAsia="Calibri" w:hAnsi="Calibri"/>
          <w:sz w:val="22"/>
          <w:szCs w:val="22"/>
        </w:rPr>
        <w:t xml:space="preserve">the tester runs the evaluation pipeline on a clean draft and on a draft containing one deliberately invented quote. The test passes only if the clean draft passes Flesch-Kincaid and the Action-Sheet check, and tools/lint.py catches and flags the invented quote before it can reach Review &amp; Publish.</w:t>
      </w:r>
    </w:p>
    <w:p>
      <w:pPr>
        <w:pStyle w:val="Heading2"/>
        <w:spacing w:after="80" w:before="200"/>
      </w:pPr>
      <w:r>
        <w:rPr>
          <w:rFonts w:ascii="Calibri" w:cs="Calibri" w:eastAsia="Calibri" w:hAnsi="Calibri"/>
          <w:b/>
          <w:bCs/>
          <w:color w:val="1F497D"/>
          <w:sz w:val="26"/>
          <w:szCs w:val="26"/>
        </w:rPr>
        <w:t xml:space="preserve">4. A commit gate</w:t>
      </w:r>
    </w:p>
    <w:p>
      <w:pPr>
        <w:spacing w:after="140"/>
      </w:pPr>
      <w:r>
        <w:rPr>
          <w:rFonts w:ascii="Calibri" w:cs="Calibri" w:eastAsia="Calibri" w:hAnsi="Calibri"/>
          <w:sz w:val="22"/>
          <w:szCs w:val="22"/>
        </w:rPr>
        <w:t xml:space="preserve">Nothing is committed until its tests pass — unchanged from v1, and it now also covers Phase 2.</w:t>
      </w:r>
    </w:p>
    <w:p>
      <w:pPr>
        <w:pStyle w:val="ListParagraph"/>
        <w:numPr>
          <w:ilvl w:val="0"/>
          <w:numId w:val="1"/>
        </w:numPr>
        <w:spacing w:after="80"/>
      </w:pPr>
      <w:r>
        <w:rPr>
          <w:rFonts w:ascii="Calibri" w:cs="Calibri" w:eastAsia="Calibri" w:hAnsi="Calibri"/>
          <w:b/>
          <w:bCs/>
          <w:sz w:val="22"/>
          <w:szCs w:val="22"/>
        </w:rPr>
        <w:t xml:space="preserve">Rule: </w:t>
      </w:r>
      <w:r>
        <w:rPr>
          <w:rFonts w:ascii="Calibri" w:cs="Calibri" w:eastAsia="Calibri" w:hAnsi="Calibri"/>
          <w:sz w:val="22"/>
          <w:szCs w:val="22"/>
        </w:rPr>
        <w:t xml:space="preserve">the developer cannot use git commit until the tester says “Pass” on the test gate. If the test fails, the developer must fix the code, and the tester must do the test again from the start.</w:t>
      </w:r>
    </w:p>
    <w:p>
      <w:pPr>
        <w:pStyle w:val="Heading2"/>
        <w:spacing w:after="80" w:before="200"/>
      </w:pPr>
      <w:r>
        <w:rPr>
          <w:rFonts w:ascii="Calibri" w:cs="Calibri" w:eastAsia="Calibri" w:hAnsi="Calibri"/>
          <w:b/>
          <w:bCs/>
          <w:color w:val="1F497D"/>
          <w:sz w:val="26"/>
          <w:szCs w:val="26"/>
        </w:rPr>
        <w:t xml:space="preserve">5. A push gate</w:t>
      </w:r>
    </w:p>
    <w:p>
      <w:pPr>
        <w:spacing w:after="140"/>
      </w:pPr>
      <w:r>
        <w:rPr>
          <w:rFonts w:ascii="Calibri" w:cs="Calibri" w:eastAsia="Calibri" w:hAnsi="Calibri"/>
          <w:sz w:val="22"/>
          <w:szCs w:val="22"/>
        </w:rPr>
        <w:t xml:space="preserve">The next phase starts only after a successful merge and push — unchanged from v1.</w:t>
      </w:r>
    </w:p>
    <w:p>
      <w:pPr>
        <w:pStyle w:val="ListParagraph"/>
        <w:numPr>
          <w:ilvl w:val="0"/>
          <w:numId w:val="1"/>
        </w:numPr>
        <w:spacing w:after="80"/>
      </w:pPr>
      <w:r>
        <w:rPr>
          <w:rFonts w:ascii="Calibri" w:cs="Calibri" w:eastAsia="Calibri" w:hAnsi="Calibri"/>
          <w:b/>
          <w:bCs/>
          <w:sz w:val="22"/>
          <w:szCs w:val="22"/>
        </w:rPr>
        <w:t xml:space="preserve">Rule: </w:t>
      </w:r>
      <w:r>
        <w:rPr>
          <w:rFonts w:ascii="Calibri" w:cs="Calibri" w:eastAsia="Calibri" w:hAnsi="Calibri"/>
          <w:sz w:val="22"/>
          <w:szCs w:val="22"/>
        </w:rPr>
        <w:t xml:space="preserve">when all tasks in a phase pass their tests and are committed, the developer uses git push and makes a Pull Request to the main branch. The tester checks it and does the Merge. If the merge fails, the next phase cannot start until the developer fixes the merge conflict. Phase 2 cannot start until Phase 1’s gate has been pushed.</w:t>
      </w:r>
    </w:p>
    <w:p>
      <w:pPr>
        <w:pStyle w:val="Heading2"/>
        <w:spacing w:after="80" w:before="200"/>
      </w:pPr>
      <w:r>
        <w:rPr>
          <w:rFonts w:ascii="Calibri" w:cs="Calibri" w:eastAsia="Calibri" w:hAnsi="Calibri"/>
          <w:b/>
          <w:bCs/>
          <w:color w:val="1F497D"/>
          <w:sz w:val="26"/>
          <w:szCs w:val="26"/>
        </w:rPr>
        <w:t xml:space="preserve">6. Boxes, and what happened beside them</w:t>
      </w:r>
    </w:p>
    <w:p>
      <w:pPr>
        <w:spacing w:after="140"/>
      </w:pPr>
      <w:r>
        <w:rPr>
          <w:rFonts w:ascii="Calibri" w:cs="Calibri" w:eastAsia="Calibri" w:hAnsi="Calibri"/>
          <w:sz w:val="22"/>
          <w:szCs w:val="22"/>
        </w:rPr>
        <w:t xml:space="preserve">(The tester ticks these boxes immediately after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c>
          <w:tcPr>
            <w:tcW w:type="dxa" w:w="2400"/>
            <w:shd w:fill="1F497D" w:val="clear"/>
            <w:tcMar>
              <w:top w:type="dxa" w:w="80"/>
              <w:left w:type="dxa" w:w="120"/>
              <w:bottom w:type="dxa" w:w="80"/>
              <w:right w:type="dxa" w:w="120"/>
            </w:tcMar>
          </w:tcPr>
          <w:p>
            <w:r>
              <w:rPr>
                <w:rFonts w:ascii="Calibri" w:cs="Calibri" w:eastAsia="Calibri" w:hAnsi="Calibri"/>
                <w:b/>
                <w:bCs/>
                <w:color w:val="FFFFFF"/>
                <w:sz w:val="20"/>
                <w:szCs w:val="20"/>
              </w:rPr>
              <w:t xml:space="preserve">Subtask</w:t>
            </w:r>
          </w:p>
        </w:tc>
        <w:tc>
          <w:tcPr>
            <w:tcW w:type="dxa" w:w="1800"/>
            <w:shd w:fill="1F497D" w:val="clear"/>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tcW w:type="dxa" w:w="2160"/>
            <w:shd w:fill="1F497D" w:val="clear"/>
            <w:tcMar>
              <w:top w:type="dxa" w:w="80"/>
              <w:left w:type="dxa" w:w="120"/>
              <w:bottom w:type="dxa" w:w="80"/>
              <w:right w:type="dxa" w:w="120"/>
            </w:tcMar>
          </w:tcPr>
          <w:p>
            <w:r>
              <w:rPr>
                <w:rFonts w:ascii="Calibri" w:cs="Calibri" w:eastAsia="Calibri" w:hAnsi="Calibri"/>
                <w:b/>
                <w:bCs/>
                <w:color w:val="FFFFFF"/>
                <w:sz w:val="20"/>
                <w:szCs w:val="20"/>
              </w:rPr>
              <w:t xml:space="preserve">Commit / PR</w:t>
            </w:r>
          </w:p>
        </w:tc>
        <w:tc>
          <w:tcPr>
            <w:tcW w:type="dxa" w:w="3000"/>
            <w:shd w:fill="1F497D" w:val="clear"/>
            <w:tcMar>
              <w:top w:type="dxa" w:w="80"/>
              <w:left w:type="dxa" w:w="120"/>
              <w:bottom w:type="dxa" w:w="80"/>
              <w:right w:type="dxa" w:w="120"/>
            </w:tcMar>
          </w:tcPr>
          <w:p>
            <w:r>
              <w:rPr>
                <w:rFonts w:ascii="Calibri" w:cs="Calibri" w:eastAsia="Calibri" w:hAnsi="Calibri"/>
                <w:b/>
                <w:bCs/>
                <w:color w:val="FFFFFF"/>
                <w:sz w:val="20"/>
                <w:szCs w:val="20"/>
              </w:rPr>
              <w:t xml:space="preserve">Result</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19"/>
                <w:szCs w:val="19"/>
              </w:rPr>
              <w:t xml:space="preserve">1.1 Test</w:t>
            </w:r>
          </w:p>
        </w:tc>
        <w:tc>
          <w:tcPr>
            <w:tcW w:type="dxa" w:w="1800"/>
            <w:tcMar>
              <w:top w:type="dxa" w:w="80"/>
              <w:left w:type="dxa" w:w="120"/>
              <w:bottom w:type="dxa" w:w="80"/>
              <w:right w:type="dxa" w:w="120"/>
            </w:tcMar>
          </w:tcPr>
          <w:p>
            <w:r>
              <w:rPr>
                <w:rFonts w:ascii="Calibri" w:cs="Calibri" w:eastAsia="Calibri" w:hAnsi="Calibri"/>
                <w:b w:val="false"/>
                <w:bCs w:val="false"/>
                <w:color w:val="000000"/>
                <w:sz w:val="19"/>
                <w:szCs w:val="19"/>
              </w:rPr>
              <w:t xml:space="preserve"/>
            </w:r>
          </w:p>
        </w:tc>
        <w:tc>
          <w:tcPr>
            <w:tcW w:type="dxa" w:w="2160"/>
            <w:tcMar>
              <w:top w:type="dxa" w:w="80"/>
              <w:left w:type="dxa" w:w="120"/>
              <w:bottom w:type="dxa" w:w="80"/>
              <w:right w:type="dxa" w:w="120"/>
            </w:tcMar>
          </w:tcPr>
          <w:p>
            <w:r>
              <w:rPr>
                <w:rFonts w:ascii="Calibri" w:cs="Calibri" w:eastAsia="Calibri" w:hAnsi="Calibri"/>
                <w:b w:val="false"/>
                <w:bCs w:val="false"/>
                <w:color w:val="000000"/>
                <w:sz w:val="19"/>
                <w:szCs w:val="19"/>
              </w:rPr>
              <w:t xml:space="preserve"/>
            </w:r>
          </w:p>
        </w:tc>
        <w:tc>
          <w:tcPr>
            <w:tcW w:type="dxa" w:w="3000"/>
            <w:tcMar>
              <w:top w:type="dxa" w:w="80"/>
              <w:left w:type="dxa" w:w="120"/>
              <w:bottom w:type="dxa" w:w="80"/>
              <w:right w:type="dxa" w:w="120"/>
            </w:tcMar>
          </w:tcPr>
          <w:p>
            <w:r>
              <w:rPr>
                <w:rFonts w:ascii="Calibri" w:cs="Calibri" w:eastAsia="Calibri" w:hAnsi="Calibri"/>
                <w:b w:val="false"/>
                <w:bCs w:val="false"/>
                <w:color w:val="000000"/>
                <w:sz w:val="19"/>
                <w:szCs w:val="19"/>
              </w:rPr>
              <w:t xml:space="preserve">Fail — leaked the name Jan Jansen</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19"/>
                <w:szCs w:val="19"/>
              </w:rPr>
              <w:t xml:space="preserve">1.1 Re-Test</w:t>
            </w:r>
          </w:p>
        </w:tc>
        <w:tc>
          <w:tcPr>
            <w:tcW w:type="dxa" w:w="1800"/>
            <w:tcMar>
              <w:top w:type="dxa" w:w="80"/>
              <w:left w:type="dxa" w:w="120"/>
              <w:bottom w:type="dxa" w:w="80"/>
              <w:right w:type="dxa" w:w="120"/>
            </w:tcMar>
          </w:tcPr>
          <w:p>
            <w:r>
              <w:rPr>
                <w:rFonts w:ascii="Calibri" w:cs="Calibri" w:eastAsia="Calibri" w:hAnsi="Calibri"/>
                <w:b w:val="false"/>
                <w:bCs w:val="false"/>
                <w:color w:val="000000"/>
                <w:sz w:val="19"/>
                <w:szCs w:val="19"/>
              </w:rPr>
              <w:t xml:space="preserve"/>
            </w:r>
          </w:p>
        </w:tc>
        <w:tc>
          <w:tcPr>
            <w:tcW w:type="dxa" w:w="2160"/>
            <w:tcMar>
              <w:top w:type="dxa" w:w="80"/>
              <w:left w:type="dxa" w:w="120"/>
              <w:bottom w:type="dxa" w:w="80"/>
              <w:right w:type="dxa" w:w="120"/>
            </w:tcMar>
          </w:tcPr>
          <w:p>
            <w:r>
              <w:rPr>
                <w:rFonts w:ascii="Calibri" w:cs="Calibri" w:eastAsia="Calibri" w:hAnsi="Calibri"/>
                <w:b w:val="false"/>
                <w:bCs w:val="false"/>
                <w:color w:val="000000"/>
                <w:sz w:val="19"/>
                <w:szCs w:val="19"/>
              </w:rPr>
              <w:t xml:space="preserve"/>
            </w:r>
          </w:p>
        </w:tc>
        <w:tc>
          <w:tcPr>
            <w:tcW w:type="dxa" w:w="3000"/>
            <w:tcMar>
              <w:top w:type="dxa" w:w="80"/>
              <w:left w:type="dxa" w:w="120"/>
              <w:bottom w:type="dxa" w:w="80"/>
              <w:right w:type="dxa" w:w="120"/>
            </w:tcMar>
          </w:tcPr>
          <w:p>
            <w:r>
              <w:rPr>
                <w:rFonts w:ascii="Calibri" w:cs="Calibri" w:eastAsia="Calibri" w:hAnsi="Calibri"/>
                <w:b w:val="false"/>
                <w:bCs w:val="false"/>
                <w:color w:val="000000"/>
                <w:sz w:val="19"/>
                <w:szCs w:val="19"/>
              </w:rPr>
              <w:t xml:space="preserve">Pass — private data successfully hidden</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19"/>
                <w:szCs w:val="19"/>
              </w:rPr>
              <w:t xml:space="preserve">1.1 Commit Gate</w:t>
            </w:r>
          </w:p>
        </w:tc>
        <w:tc>
          <w:tcPr>
            <w:tcW w:type="dxa" w:w="1800"/>
            <w:tcMar>
              <w:top w:type="dxa" w:w="80"/>
              <w:left w:type="dxa" w:w="120"/>
              <w:bottom w:type="dxa" w:w="80"/>
              <w:right w:type="dxa" w:w="120"/>
            </w:tcMar>
          </w:tcPr>
          <w:p>
            <w:r>
              <w:rPr>
                <w:rFonts w:ascii="Calibri" w:cs="Calibri" w:eastAsia="Calibri" w:hAnsi="Calibri"/>
                <w:b w:val="false"/>
                <w:bCs w:val="false"/>
                <w:color w:val="000000"/>
                <w:sz w:val="19"/>
                <w:szCs w:val="19"/>
              </w:rPr>
              <w:t xml:space="preserve"/>
            </w:r>
          </w:p>
        </w:tc>
        <w:tc>
          <w:tcPr>
            <w:tcW w:type="dxa" w:w="2160"/>
            <w:tcMar>
              <w:top w:type="dxa" w:w="80"/>
              <w:left w:type="dxa" w:w="120"/>
              <w:bottom w:type="dxa" w:w="80"/>
              <w:right w:type="dxa" w:w="120"/>
            </w:tcMar>
          </w:tcPr>
          <w:p>
            <w:r>
              <w:rPr>
                <w:rFonts w:ascii="Calibri" w:cs="Calibri" w:eastAsia="Calibri" w:hAnsi="Calibri"/>
                <w:b w:val="false"/>
                <w:bCs w:val="false"/>
                <w:color w:val="000000"/>
                <w:sz w:val="19"/>
                <w:szCs w:val="19"/>
              </w:rPr>
              <w:t xml:space="preserve"/>
            </w:r>
          </w:p>
        </w:tc>
        <w:tc>
          <w:tcPr>
            <w:tcW w:type="dxa" w:w="3000"/>
            <w:tcMar>
              <w:top w:type="dxa" w:w="80"/>
              <w:left w:type="dxa" w:w="120"/>
              <w:bottom w:type="dxa" w:w="80"/>
              <w:right w:type="dxa" w:w="120"/>
            </w:tcMar>
          </w:tcPr>
          <w:p>
            <w:r>
              <w:rPr>
                <w:rFonts w:ascii="Calibri" w:cs="Calibri" w:eastAsia="Calibri" w:hAnsi="Calibri"/>
                <w:b w:val="false"/>
                <w:bCs w:val="false"/>
                <w:color w:val="000000"/>
                <w:sz w:val="19"/>
                <w:szCs w:val="19"/>
              </w:rPr>
              <w:t xml:space="preserve">Gate opened, code was committed</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19"/>
                <w:szCs w:val="19"/>
              </w:rPr>
              <w:t xml:space="preserve">1.2 Test</w:t>
            </w:r>
          </w:p>
        </w:tc>
        <w:tc>
          <w:tcPr>
            <w:tcW w:type="dxa" w:w="1800"/>
            <w:tcMar>
              <w:top w:type="dxa" w:w="80"/>
              <w:left w:type="dxa" w:w="120"/>
              <w:bottom w:type="dxa" w:w="80"/>
              <w:right w:type="dxa" w:w="120"/>
            </w:tcMar>
          </w:tcPr>
          <w:p>
            <w:r>
              <w:rPr>
                <w:rFonts w:ascii="Calibri" w:cs="Calibri" w:eastAsia="Calibri" w:hAnsi="Calibri"/>
                <w:b w:val="false"/>
                <w:bCs w:val="false"/>
                <w:color w:val="000000"/>
                <w:sz w:val="19"/>
                <w:szCs w:val="19"/>
              </w:rPr>
              <w:t xml:space="preserve"/>
            </w:r>
          </w:p>
        </w:tc>
        <w:tc>
          <w:tcPr>
            <w:tcW w:type="dxa" w:w="2160"/>
            <w:tcMar>
              <w:top w:type="dxa" w:w="80"/>
              <w:left w:type="dxa" w:w="120"/>
              <w:bottom w:type="dxa" w:w="80"/>
              <w:right w:type="dxa" w:w="120"/>
            </w:tcMar>
          </w:tcPr>
          <w:p>
            <w:r>
              <w:rPr>
                <w:rFonts w:ascii="Calibri" w:cs="Calibri" w:eastAsia="Calibri" w:hAnsi="Calibri"/>
                <w:b w:val="false"/>
                <w:bCs w:val="false"/>
                <w:color w:val="000000"/>
                <w:sz w:val="19"/>
                <w:szCs w:val="19"/>
              </w:rPr>
              <w:t xml:space="preserve"/>
            </w:r>
          </w:p>
        </w:tc>
        <w:tc>
          <w:tcPr>
            <w:tcW w:type="dxa" w:w="3000"/>
            <w:tcMar>
              <w:top w:type="dxa" w:w="80"/>
              <w:left w:type="dxa" w:w="120"/>
              <w:bottom w:type="dxa" w:w="80"/>
              <w:right w:type="dxa" w:w="120"/>
            </w:tcMar>
          </w:tcPr>
          <w:p>
            <w:r>
              <w:rPr>
                <w:rFonts w:ascii="Calibri" w:cs="Calibri" w:eastAsia="Calibri" w:hAnsi="Calibri"/>
                <w:b w:val="false"/>
                <w:bCs w:val="false"/>
                <w:color w:val="000000"/>
                <w:sz w:val="19"/>
                <w:szCs w:val="19"/>
              </w:rPr>
              <w:t xml:space="preserve"/>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19"/>
                <w:szCs w:val="19"/>
              </w:rPr>
              <w:t xml:space="preserve">1.2 Commit Gate</w:t>
            </w:r>
          </w:p>
        </w:tc>
        <w:tc>
          <w:tcPr>
            <w:tcW w:type="dxa" w:w="1800"/>
            <w:tcMar>
              <w:top w:type="dxa" w:w="80"/>
              <w:left w:type="dxa" w:w="120"/>
              <w:bottom w:type="dxa" w:w="80"/>
              <w:right w:type="dxa" w:w="120"/>
            </w:tcMar>
          </w:tcPr>
          <w:p>
            <w:r>
              <w:rPr>
                <w:rFonts w:ascii="Calibri" w:cs="Calibri" w:eastAsia="Calibri" w:hAnsi="Calibri"/>
                <w:b w:val="false"/>
                <w:bCs w:val="false"/>
                <w:color w:val="000000"/>
                <w:sz w:val="19"/>
                <w:szCs w:val="19"/>
              </w:rPr>
              <w:t xml:space="preserve"/>
            </w:r>
          </w:p>
        </w:tc>
        <w:tc>
          <w:tcPr>
            <w:tcW w:type="dxa" w:w="2160"/>
            <w:tcMar>
              <w:top w:type="dxa" w:w="80"/>
              <w:left w:type="dxa" w:w="120"/>
              <w:bottom w:type="dxa" w:w="80"/>
              <w:right w:type="dxa" w:w="120"/>
            </w:tcMar>
          </w:tcPr>
          <w:p>
            <w:r>
              <w:rPr>
                <w:rFonts w:ascii="Calibri" w:cs="Calibri" w:eastAsia="Calibri" w:hAnsi="Calibri"/>
                <w:b w:val="false"/>
                <w:bCs w:val="false"/>
                <w:color w:val="000000"/>
                <w:sz w:val="19"/>
                <w:szCs w:val="19"/>
              </w:rPr>
              <w:t xml:space="preserve"/>
            </w:r>
          </w:p>
        </w:tc>
        <w:tc>
          <w:tcPr>
            <w:tcW w:type="dxa" w:w="3000"/>
            <w:tcMar>
              <w:top w:type="dxa" w:w="80"/>
              <w:left w:type="dxa" w:w="120"/>
              <w:bottom w:type="dxa" w:w="80"/>
              <w:right w:type="dxa" w:w="120"/>
            </w:tcMar>
          </w:tcPr>
          <w:p>
            <w:r>
              <w:rPr>
                <w:rFonts w:ascii="Calibri" w:cs="Calibri" w:eastAsia="Calibri" w:hAnsi="Calibri"/>
                <w:b w:val="false"/>
                <w:bCs w:val="false"/>
                <w:color w:val="000000"/>
                <w:sz w:val="19"/>
                <w:szCs w:val="19"/>
              </w:rPr>
              <w:t xml:space="preserve"/>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19"/>
                <w:szCs w:val="19"/>
              </w:rPr>
              <w:t xml:space="preserve">2.0 Test</w:t>
            </w:r>
          </w:p>
        </w:tc>
        <w:tc>
          <w:tcPr>
            <w:tcW w:type="dxa" w:w="1800"/>
            <w:tcMar>
              <w:top w:type="dxa" w:w="80"/>
              <w:left w:type="dxa" w:w="120"/>
              <w:bottom w:type="dxa" w:w="80"/>
              <w:right w:type="dxa" w:w="120"/>
            </w:tcMar>
          </w:tcPr>
          <w:p>
            <w:r>
              <w:rPr>
                <w:rFonts w:ascii="Calibri" w:cs="Calibri" w:eastAsia="Calibri" w:hAnsi="Calibri"/>
                <w:b w:val="false"/>
                <w:bCs w:val="false"/>
                <w:color w:val="000000"/>
                <w:sz w:val="19"/>
                <w:szCs w:val="19"/>
              </w:rPr>
              <w:t xml:space="preserve"/>
            </w:r>
          </w:p>
        </w:tc>
        <w:tc>
          <w:tcPr>
            <w:tcW w:type="dxa" w:w="2160"/>
            <w:tcMar>
              <w:top w:type="dxa" w:w="80"/>
              <w:left w:type="dxa" w:w="120"/>
              <w:bottom w:type="dxa" w:w="80"/>
              <w:right w:type="dxa" w:w="120"/>
            </w:tcMar>
          </w:tcPr>
          <w:p>
            <w:r>
              <w:rPr>
                <w:rFonts w:ascii="Calibri" w:cs="Calibri" w:eastAsia="Calibri" w:hAnsi="Calibri"/>
                <w:b w:val="false"/>
                <w:bCs w:val="false"/>
                <w:color w:val="000000"/>
                <w:sz w:val="19"/>
                <w:szCs w:val="19"/>
              </w:rPr>
              <w:t xml:space="preserve"/>
            </w:r>
          </w:p>
        </w:tc>
        <w:tc>
          <w:tcPr>
            <w:tcW w:type="dxa" w:w="3000"/>
            <w:tcMar>
              <w:top w:type="dxa" w:w="80"/>
              <w:left w:type="dxa" w:w="120"/>
              <w:bottom w:type="dxa" w:w="80"/>
              <w:right w:type="dxa" w:w="120"/>
            </w:tcMar>
          </w:tcPr>
          <w:p>
            <w:r>
              <w:rPr>
                <w:rFonts w:ascii="Calibri" w:cs="Calibri" w:eastAsia="Calibri" w:hAnsi="Calibri"/>
                <w:b w:val="false"/>
                <w:bCs w:val="false"/>
                <w:color w:val="000000"/>
                <w:sz w:val="19"/>
                <w:szCs w:val="19"/>
              </w:rPr>
              <w:t xml:space="preserve">Fail — [Company_1] placeholder left in published page (24 Oct run)</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19"/>
                <w:szCs w:val="19"/>
              </w:rPr>
              <w:t xml:space="preserve">2.0 Re-Test</w:t>
            </w:r>
          </w:p>
        </w:tc>
        <w:tc>
          <w:tcPr>
            <w:tcW w:type="dxa" w:w="1800"/>
            <w:tcMar>
              <w:top w:type="dxa" w:w="80"/>
              <w:left w:type="dxa" w:w="120"/>
              <w:bottom w:type="dxa" w:w="80"/>
              <w:right w:type="dxa" w:w="120"/>
            </w:tcMar>
          </w:tcPr>
          <w:p>
            <w:r>
              <w:rPr>
                <w:rFonts w:ascii="Calibri" w:cs="Calibri" w:eastAsia="Calibri" w:hAnsi="Calibri"/>
                <w:b w:val="false"/>
                <w:bCs w:val="false"/>
                <w:color w:val="000000"/>
                <w:sz w:val="19"/>
                <w:szCs w:val="19"/>
              </w:rPr>
              <w:t xml:space="preserve"/>
            </w:r>
          </w:p>
        </w:tc>
        <w:tc>
          <w:tcPr>
            <w:tcW w:type="dxa" w:w="2160"/>
            <w:tcMar>
              <w:top w:type="dxa" w:w="80"/>
              <w:left w:type="dxa" w:w="120"/>
              <w:bottom w:type="dxa" w:w="80"/>
              <w:right w:type="dxa" w:w="120"/>
            </w:tcMar>
          </w:tcPr>
          <w:p>
            <w:r>
              <w:rPr>
                <w:rFonts w:ascii="Calibri" w:cs="Calibri" w:eastAsia="Calibri" w:hAnsi="Calibri"/>
                <w:b w:val="false"/>
                <w:bCs w:val="false"/>
                <w:color w:val="000000"/>
                <w:sz w:val="19"/>
                <w:szCs w:val="19"/>
              </w:rPr>
              <w:t xml:space="preserve"/>
            </w:r>
          </w:p>
        </w:tc>
        <w:tc>
          <w:tcPr>
            <w:tcW w:type="dxa" w:w="3000"/>
            <w:tcMar>
              <w:top w:type="dxa" w:w="80"/>
              <w:left w:type="dxa" w:w="120"/>
              <w:bottom w:type="dxa" w:w="80"/>
              <w:right w:type="dxa" w:w="120"/>
            </w:tcMar>
          </w:tcPr>
          <w:p>
            <w:r>
              <w:rPr>
                <w:rFonts w:ascii="Calibri" w:cs="Calibri" w:eastAsia="Calibri" w:hAnsi="Calibri"/>
                <w:b w:val="false"/>
                <w:bCs w:val="false"/>
                <w:color w:val="000000"/>
                <w:sz w:val="19"/>
                <w:szCs w:val="19"/>
              </w:rPr>
              <w:t xml:space="preserve"/>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19"/>
                <w:szCs w:val="19"/>
              </w:rPr>
              <w:t xml:space="preserve">2.1 Test</w:t>
            </w:r>
          </w:p>
        </w:tc>
        <w:tc>
          <w:tcPr>
            <w:tcW w:type="dxa" w:w="1800"/>
            <w:tcMar>
              <w:top w:type="dxa" w:w="80"/>
              <w:left w:type="dxa" w:w="120"/>
              <w:bottom w:type="dxa" w:w="80"/>
              <w:right w:type="dxa" w:w="120"/>
            </w:tcMar>
          </w:tcPr>
          <w:p>
            <w:r>
              <w:rPr>
                <w:rFonts w:ascii="Calibri" w:cs="Calibri" w:eastAsia="Calibri" w:hAnsi="Calibri"/>
                <w:b w:val="false"/>
                <w:bCs w:val="false"/>
                <w:color w:val="000000"/>
                <w:sz w:val="19"/>
                <w:szCs w:val="19"/>
              </w:rPr>
              <w:t xml:space="preserve"/>
            </w:r>
          </w:p>
        </w:tc>
        <w:tc>
          <w:tcPr>
            <w:tcW w:type="dxa" w:w="2160"/>
            <w:tcMar>
              <w:top w:type="dxa" w:w="80"/>
              <w:left w:type="dxa" w:w="120"/>
              <w:bottom w:type="dxa" w:w="80"/>
              <w:right w:type="dxa" w:w="120"/>
            </w:tcMar>
          </w:tcPr>
          <w:p>
            <w:r>
              <w:rPr>
                <w:rFonts w:ascii="Calibri" w:cs="Calibri" w:eastAsia="Calibri" w:hAnsi="Calibri"/>
                <w:b w:val="false"/>
                <w:bCs w:val="false"/>
                <w:color w:val="000000"/>
                <w:sz w:val="19"/>
                <w:szCs w:val="19"/>
              </w:rPr>
              <w:t xml:space="preserve"/>
            </w:r>
          </w:p>
        </w:tc>
        <w:tc>
          <w:tcPr>
            <w:tcW w:type="dxa" w:w="3000"/>
            <w:tcMar>
              <w:top w:type="dxa" w:w="80"/>
              <w:left w:type="dxa" w:w="120"/>
              <w:bottom w:type="dxa" w:w="80"/>
              <w:right w:type="dxa" w:w="120"/>
            </w:tcMar>
          </w:tcPr>
          <w:p>
            <w:r>
              <w:rPr>
                <w:rFonts w:ascii="Calibri" w:cs="Calibri" w:eastAsia="Calibri" w:hAnsi="Calibri"/>
                <w:b w:val="false"/>
                <w:bCs w:val="false"/>
                <w:color w:val="000000"/>
                <w:sz w:val="19"/>
                <w:szCs w:val="19"/>
              </w:rPr>
              <w:t xml:space="preserve"/>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19"/>
                <w:szCs w:val="19"/>
              </w:rPr>
              <w:t xml:space="preserve">2.2 Test</w:t>
            </w:r>
          </w:p>
        </w:tc>
        <w:tc>
          <w:tcPr>
            <w:tcW w:type="dxa" w:w="1800"/>
            <w:tcMar>
              <w:top w:type="dxa" w:w="80"/>
              <w:left w:type="dxa" w:w="120"/>
              <w:bottom w:type="dxa" w:w="80"/>
              <w:right w:type="dxa" w:w="120"/>
            </w:tcMar>
          </w:tcPr>
          <w:p>
            <w:r>
              <w:rPr>
                <w:rFonts w:ascii="Calibri" w:cs="Calibri" w:eastAsia="Calibri" w:hAnsi="Calibri"/>
                <w:b w:val="false"/>
                <w:bCs w:val="false"/>
                <w:color w:val="000000"/>
                <w:sz w:val="19"/>
                <w:szCs w:val="19"/>
              </w:rPr>
              <w:t xml:space="preserve"/>
            </w:r>
          </w:p>
        </w:tc>
        <w:tc>
          <w:tcPr>
            <w:tcW w:type="dxa" w:w="2160"/>
            <w:tcMar>
              <w:top w:type="dxa" w:w="80"/>
              <w:left w:type="dxa" w:w="120"/>
              <w:bottom w:type="dxa" w:w="80"/>
              <w:right w:type="dxa" w:w="120"/>
            </w:tcMar>
          </w:tcPr>
          <w:p>
            <w:r>
              <w:rPr>
                <w:rFonts w:ascii="Calibri" w:cs="Calibri" w:eastAsia="Calibri" w:hAnsi="Calibri"/>
                <w:b w:val="false"/>
                <w:bCs w:val="false"/>
                <w:color w:val="000000"/>
                <w:sz w:val="19"/>
                <w:szCs w:val="19"/>
              </w:rPr>
              <w:t xml:space="preserve"/>
            </w:r>
          </w:p>
        </w:tc>
        <w:tc>
          <w:tcPr>
            <w:tcW w:type="dxa" w:w="3000"/>
            <w:tcMar>
              <w:top w:type="dxa" w:w="80"/>
              <w:left w:type="dxa" w:w="120"/>
              <w:bottom w:type="dxa" w:w="80"/>
              <w:right w:type="dxa" w:w="120"/>
            </w:tcMar>
          </w:tcPr>
          <w:p>
            <w:r>
              <w:rPr>
                <w:rFonts w:ascii="Calibri" w:cs="Calibri" w:eastAsia="Calibri" w:hAnsi="Calibri"/>
                <w:b w:val="false"/>
                <w:bCs w:val="false"/>
                <w:color w:val="000000"/>
                <w:sz w:val="19"/>
                <w:szCs w:val="19"/>
              </w:rPr>
              <w:t xml:space="preserve"/>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19"/>
                <w:szCs w:val="19"/>
              </w:rPr>
              <w:t xml:space="preserve">2.3 Test</w:t>
            </w:r>
          </w:p>
        </w:tc>
        <w:tc>
          <w:tcPr>
            <w:tcW w:type="dxa" w:w="1800"/>
            <w:tcMar>
              <w:top w:type="dxa" w:w="80"/>
              <w:left w:type="dxa" w:w="120"/>
              <w:bottom w:type="dxa" w:w="80"/>
              <w:right w:type="dxa" w:w="120"/>
            </w:tcMar>
          </w:tcPr>
          <w:p>
            <w:r>
              <w:rPr>
                <w:rFonts w:ascii="Calibri" w:cs="Calibri" w:eastAsia="Calibri" w:hAnsi="Calibri"/>
                <w:b w:val="false"/>
                <w:bCs w:val="false"/>
                <w:color w:val="000000"/>
                <w:sz w:val="19"/>
                <w:szCs w:val="19"/>
              </w:rPr>
              <w:t xml:space="preserve"/>
            </w:r>
          </w:p>
        </w:tc>
        <w:tc>
          <w:tcPr>
            <w:tcW w:type="dxa" w:w="2160"/>
            <w:tcMar>
              <w:top w:type="dxa" w:w="80"/>
              <w:left w:type="dxa" w:w="120"/>
              <w:bottom w:type="dxa" w:w="80"/>
              <w:right w:type="dxa" w:w="120"/>
            </w:tcMar>
          </w:tcPr>
          <w:p>
            <w:r>
              <w:rPr>
                <w:rFonts w:ascii="Calibri" w:cs="Calibri" w:eastAsia="Calibri" w:hAnsi="Calibri"/>
                <w:b w:val="false"/>
                <w:bCs w:val="false"/>
                <w:color w:val="000000"/>
                <w:sz w:val="19"/>
                <w:szCs w:val="19"/>
              </w:rPr>
              <w:t xml:space="preserve"/>
            </w:r>
          </w:p>
        </w:tc>
        <w:tc>
          <w:tcPr>
            <w:tcW w:type="dxa" w:w="3000"/>
            <w:tcMar>
              <w:top w:type="dxa" w:w="80"/>
              <w:left w:type="dxa" w:w="120"/>
              <w:bottom w:type="dxa" w:w="80"/>
              <w:right w:type="dxa" w:w="120"/>
            </w:tcMar>
          </w:tcPr>
          <w:p>
            <w:r>
              <w:rPr>
                <w:rFonts w:ascii="Calibri" w:cs="Calibri" w:eastAsia="Calibri" w:hAnsi="Calibri"/>
                <w:b w:val="false"/>
                <w:bCs w:val="false"/>
                <w:color w:val="000000"/>
                <w:sz w:val="19"/>
                <w:szCs w:val="19"/>
              </w:rPr>
              <w:t xml:space="preserve"/>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19"/>
                <w:szCs w:val="19"/>
              </w:rPr>
              <w:t xml:space="preserve">2.4 Test</w:t>
            </w:r>
          </w:p>
        </w:tc>
        <w:tc>
          <w:tcPr>
            <w:tcW w:type="dxa" w:w="1800"/>
            <w:tcMar>
              <w:top w:type="dxa" w:w="80"/>
              <w:left w:type="dxa" w:w="120"/>
              <w:bottom w:type="dxa" w:w="80"/>
              <w:right w:type="dxa" w:w="120"/>
            </w:tcMar>
          </w:tcPr>
          <w:p>
            <w:r>
              <w:rPr>
                <w:rFonts w:ascii="Calibri" w:cs="Calibri" w:eastAsia="Calibri" w:hAnsi="Calibri"/>
                <w:b w:val="false"/>
                <w:bCs w:val="false"/>
                <w:color w:val="000000"/>
                <w:sz w:val="19"/>
                <w:szCs w:val="19"/>
              </w:rPr>
              <w:t xml:space="preserve"/>
            </w:r>
          </w:p>
        </w:tc>
        <w:tc>
          <w:tcPr>
            <w:tcW w:type="dxa" w:w="2160"/>
            <w:tcMar>
              <w:top w:type="dxa" w:w="80"/>
              <w:left w:type="dxa" w:w="120"/>
              <w:bottom w:type="dxa" w:w="80"/>
              <w:right w:type="dxa" w:w="120"/>
            </w:tcMar>
          </w:tcPr>
          <w:p>
            <w:r>
              <w:rPr>
                <w:rFonts w:ascii="Calibri" w:cs="Calibri" w:eastAsia="Calibri" w:hAnsi="Calibri"/>
                <w:b w:val="false"/>
                <w:bCs w:val="false"/>
                <w:color w:val="000000"/>
                <w:sz w:val="19"/>
                <w:szCs w:val="19"/>
              </w:rPr>
              <w:t xml:space="preserve"/>
            </w:r>
          </w:p>
        </w:tc>
        <w:tc>
          <w:tcPr>
            <w:tcW w:type="dxa" w:w="3000"/>
            <w:tcMar>
              <w:top w:type="dxa" w:w="80"/>
              <w:left w:type="dxa" w:w="120"/>
              <w:bottom w:type="dxa" w:w="80"/>
              <w:right w:type="dxa" w:w="120"/>
            </w:tcMar>
          </w:tcPr>
          <w:p>
            <w:r>
              <w:rPr>
                <w:rFonts w:ascii="Calibri" w:cs="Calibri" w:eastAsia="Calibri" w:hAnsi="Calibri"/>
                <w:b w:val="false"/>
                <w:bCs w:val="false"/>
                <w:color w:val="000000"/>
                <w:sz w:val="19"/>
                <w:szCs w:val="19"/>
              </w:rPr>
              <w:t xml:space="preserve"/>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19"/>
                <w:szCs w:val="19"/>
              </w:rPr>
              <w:t xml:space="preserve">2.5 Test</w:t>
            </w:r>
          </w:p>
        </w:tc>
        <w:tc>
          <w:tcPr>
            <w:tcW w:type="dxa" w:w="1800"/>
            <w:tcMar>
              <w:top w:type="dxa" w:w="80"/>
              <w:left w:type="dxa" w:w="120"/>
              <w:bottom w:type="dxa" w:w="80"/>
              <w:right w:type="dxa" w:w="120"/>
            </w:tcMar>
          </w:tcPr>
          <w:p>
            <w:r>
              <w:rPr>
                <w:rFonts w:ascii="Calibri" w:cs="Calibri" w:eastAsia="Calibri" w:hAnsi="Calibri"/>
                <w:b w:val="false"/>
                <w:bCs w:val="false"/>
                <w:color w:val="000000"/>
                <w:sz w:val="19"/>
                <w:szCs w:val="19"/>
              </w:rPr>
              <w:t xml:space="preserve"/>
            </w:r>
          </w:p>
        </w:tc>
        <w:tc>
          <w:tcPr>
            <w:tcW w:type="dxa" w:w="2160"/>
            <w:tcMar>
              <w:top w:type="dxa" w:w="80"/>
              <w:left w:type="dxa" w:w="120"/>
              <w:bottom w:type="dxa" w:w="80"/>
              <w:right w:type="dxa" w:w="120"/>
            </w:tcMar>
          </w:tcPr>
          <w:p>
            <w:r>
              <w:rPr>
                <w:rFonts w:ascii="Calibri" w:cs="Calibri" w:eastAsia="Calibri" w:hAnsi="Calibri"/>
                <w:b w:val="false"/>
                <w:bCs w:val="false"/>
                <w:color w:val="000000"/>
                <w:sz w:val="19"/>
                <w:szCs w:val="19"/>
              </w:rPr>
              <w:t xml:space="preserve"/>
            </w:r>
          </w:p>
        </w:tc>
        <w:tc>
          <w:tcPr>
            <w:tcW w:type="dxa" w:w="3000"/>
            <w:tcMar>
              <w:top w:type="dxa" w:w="80"/>
              <w:left w:type="dxa" w:w="120"/>
              <w:bottom w:type="dxa" w:w="80"/>
              <w:right w:type="dxa" w:w="120"/>
            </w:tcMar>
          </w:tcPr>
          <w:p>
            <w:r>
              <w:rPr>
                <w:rFonts w:ascii="Calibri" w:cs="Calibri" w:eastAsia="Calibri" w:hAnsi="Calibri"/>
                <w:b w:val="false"/>
                <w:bCs w:val="false"/>
                <w:color w:val="000000"/>
                <w:sz w:val="19"/>
                <w:szCs w:val="19"/>
              </w:rPr>
              <w:t xml:space="preserve"/>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19"/>
                <w:szCs w:val="19"/>
              </w:rPr>
              <w:t xml:space="preserve">2.6 Test</w:t>
            </w:r>
          </w:p>
        </w:tc>
        <w:tc>
          <w:tcPr>
            <w:tcW w:type="dxa" w:w="1800"/>
            <w:tcMar>
              <w:top w:type="dxa" w:w="80"/>
              <w:left w:type="dxa" w:w="120"/>
              <w:bottom w:type="dxa" w:w="80"/>
              <w:right w:type="dxa" w:w="120"/>
            </w:tcMar>
          </w:tcPr>
          <w:p>
            <w:r>
              <w:rPr>
                <w:rFonts w:ascii="Calibri" w:cs="Calibri" w:eastAsia="Calibri" w:hAnsi="Calibri"/>
                <w:b w:val="false"/>
                <w:bCs w:val="false"/>
                <w:color w:val="000000"/>
                <w:sz w:val="19"/>
                <w:szCs w:val="19"/>
              </w:rPr>
              <w:t xml:space="preserve"/>
            </w:r>
          </w:p>
        </w:tc>
        <w:tc>
          <w:tcPr>
            <w:tcW w:type="dxa" w:w="2160"/>
            <w:tcMar>
              <w:top w:type="dxa" w:w="80"/>
              <w:left w:type="dxa" w:w="120"/>
              <w:bottom w:type="dxa" w:w="80"/>
              <w:right w:type="dxa" w:w="120"/>
            </w:tcMar>
          </w:tcPr>
          <w:p>
            <w:r>
              <w:rPr>
                <w:rFonts w:ascii="Calibri" w:cs="Calibri" w:eastAsia="Calibri" w:hAnsi="Calibri"/>
                <w:b w:val="false"/>
                <w:bCs w:val="false"/>
                <w:color w:val="000000"/>
                <w:sz w:val="19"/>
                <w:szCs w:val="19"/>
              </w:rPr>
              <w:t xml:space="preserve"/>
            </w:r>
          </w:p>
        </w:tc>
        <w:tc>
          <w:tcPr>
            <w:tcW w:type="dxa" w:w="3000"/>
            <w:tcMar>
              <w:top w:type="dxa" w:w="80"/>
              <w:left w:type="dxa" w:w="120"/>
              <w:bottom w:type="dxa" w:w="80"/>
              <w:right w:type="dxa" w:w="120"/>
            </w:tcMar>
          </w:tcPr>
          <w:p>
            <w:r>
              <w:rPr>
                <w:rFonts w:ascii="Calibri" w:cs="Calibri" w:eastAsia="Calibri" w:hAnsi="Calibri"/>
                <w:b w:val="false"/>
                <w:bCs w:val="false"/>
                <w:color w:val="000000"/>
                <w:sz w:val="19"/>
                <w:szCs w:val="19"/>
              </w:rPr>
              <w:t xml:space="preserve"/>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19"/>
                <w:szCs w:val="19"/>
              </w:rPr>
              <w:t xml:space="preserve">Phase 2 Push Gate</w:t>
            </w:r>
          </w:p>
        </w:tc>
        <w:tc>
          <w:tcPr>
            <w:tcW w:type="dxa" w:w="1800"/>
            <w:tcMar>
              <w:top w:type="dxa" w:w="80"/>
              <w:left w:type="dxa" w:w="120"/>
              <w:bottom w:type="dxa" w:w="80"/>
              <w:right w:type="dxa" w:w="120"/>
            </w:tcMar>
          </w:tcPr>
          <w:p>
            <w:r>
              <w:rPr>
                <w:rFonts w:ascii="Calibri" w:cs="Calibri" w:eastAsia="Calibri" w:hAnsi="Calibri"/>
                <w:b w:val="false"/>
                <w:bCs w:val="false"/>
                <w:color w:val="000000"/>
                <w:sz w:val="19"/>
                <w:szCs w:val="19"/>
              </w:rPr>
              <w:t xml:space="preserve"/>
            </w:r>
          </w:p>
        </w:tc>
        <w:tc>
          <w:tcPr>
            <w:tcW w:type="dxa" w:w="2160"/>
            <w:tcMar>
              <w:top w:type="dxa" w:w="80"/>
              <w:left w:type="dxa" w:w="120"/>
              <w:bottom w:type="dxa" w:w="80"/>
              <w:right w:type="dxa" w:w="120"/>
            </w:tcMar>
          </w:tcPr>
          <w:p>
            <w:r>
              <w:rPr>
                <w:rFonts w:ascii="Calibri" w:cs="Calibri" w:eastAsia="Calibri" w:hAnsi="Calibri"/>
                <w:b w:val="false"/>
                <w:bCs w:val="false"/>
                <w:color w:val="000000"/>
                <w:sz w:val="19"/>
                <w:szCs w:val="19"/>
              </w:rPr>
              <w:t xml:space="preserve"/>
            </w:r>
          </w:p>
        </w:tc>
        <w:tc>
          <w:tcPr>
            <w:tcW w:type="dxa" w:w="3000"/>
            <w:tcMar>
              <w:top w:type="dxa" w:w="80"/>
              <w:left w:type="dxa" w:w="120"/>
              <w:bottom w:type="dxa" w:w="80"/>
              <w:right w:type="dxa" w:w="120"/>
            </w:tcMar>
          </w:tcPr>
          <w:p>
            <w:r>
              <w:rPr>
                <w:rFonts w:ascii="Calibri" w:cs="Calibri" w:eastAsia="Calibri" w:hAnsi="Calibri"/>
                <w:b w:val="false"/>
                <w:bCs w:val="false"/>
                <w:color w:val="000000"/>
                <w:sz w:val="19"/>
                <w:szCs w:val="19"/>
              </w:rPr>
              <w:t xml:space="preserve"/>
            </w:r>
          </w:p>
        </w:tc>
      </w:tr>
    </w:tbl>
    <w:p>
      <w:pPr>
        <w:pStyle w:val="Heading2"/>
        <w:spacing w:after="80" w:before="200"/>
      </w:pPr>
      <w:r>
        <w:rPr>
          <w:rFonts w:ascii="Calibri" w:cs="Calibri" w:eastAsia="Calibri" w:hAnsi="Calibri"/>
          <w:b/>
          <w:bCs/>
          <w:color w:val="1F497D"/>
          <w:sz w:val="26"/>
          <w:szCs w:val="26"/>
        </w:rPr>
        <w:t xml:space="preserve">7. The rules, written out</w:t>
      </w:r>
    </w:p>
    <w:p>
      <w:pPr>
        <w:spacing w:after="140"/>
      </w:pPr>
      <w:r>
        <w:rPr>
          <w:rFonts w:ascii="Calibri" w:cs="Calibri" w:eastAsia="Calibri" w:hAnsi="Calibri"/>
          <w:sz w:val="22"/>
          <w:szCs w:val="22"/>
        </w:rPr>
        <w:t xml:space="preserve">(Instructions for someone new to follow without asking — unchanged in substance, now covering both phases)</w:t>
      </w:r>
    </w:p>
    <w:p>
      <w:pPr>
        <w:pStyle w:val="ListParagraph"/>
        <w:numPr>
          <w:ilvl w:val="0"/>
          <w:numId w:val="1"/>
        </w:numPr>
        <w:spacing w:after="80"/>
      </w:pPr>
      <w:r>
        <w:rPr>
          <w:rFonts w:ascii="Calibri" w:cs="Calibri" w:eastAsia="Calibri" w:hAnsi="Calibri"/>
          <w:b/>
          <w:bCs/>
          <w:sz w:val="22"/>
          <w:szCs w:val="22"/>
        </w:rPr>
        <w:t xml:space="preserve">Run: </w:t>
      </w:r>
      <w:r>
        <w:rPr>
          <w:rFonts w:ascii="Calibri" w:cs="Calibri" w:eastAsia="Calibri" w:hAnsi="Calibri"/>
          <w:sz w:val="22"/>
          <w:szCs w:val="22"/>
        </w:rPr>
        <w:t xml:space="preserve">as a tester, always download the newest script from the developer, open the terminal, and run the test gate for the subtask exactly as written above.</w:t>
      </w:r>
    </w:p>
    <w:p>
      <w:pPr>
        <w:pStyle w:val="ListParagraph"/>
        <w:numPr>
          <w:ilvl w:val="0"/>
          <w:numId w:val="1"/>
        </w:numPr>
        <w:spacing w:after="80"/>
      </w:pPr>
      <w:r>
        <w:rPr>
          <w:rFonts w:ascii="Calibri" w:cs="Calibri" w:eastAsia="Calibri" w:hAnsi="Calibri"/>
          <w:b/>
          <w:bCs/>
          <w:sz w:val="22"/>
          <w:szCs w:val="22"/>
        </w:rPr>
        <w:t xml:space="preserve">Commit: </w:t>
      </w:r>
      <w:r>
        <w:rPr>
          <w:rFonts w:ascii="Calibri" w:cs="Calibri" w:eastAsia="Calibri" w:hAnsi="Calibri"/>
          <w:sz w:val="22"/>
          <w:szCs w:val="22"/>
        </w:rPr>
        <w:t xml:space="preserve">we only commit the code when the test gate passes cleanly. If the gate does not open, the developer can try to fix it as many times as needed, but we never commit failing code.</w:t>
      </w:r>
    </w:p>
    <w:p>
      <w:pPr>
        <w:pStyle w:val="ListParagraph"/>
        <w:numPr>
          <w:ilvl w:val="0"/>
          <w:numId w:val="1"/>
        </w:numPr>
        <w:spacing w:after="80"/>
      </w:pPr>
      <w:r>
        <w:rPr>
          <w:rFonts w:ascii="Calibri" w:cs="Calibri" w:eastAsia="Calibri" w:hAnsi="Calibri"/>
          <w:b/>
          <w:bCs/>
          <w:sz w:val="22"/>
          <w:szCs w:val="22"/>
        </w:rPr>
        <w:t xml:space="preserve">Push: </w:t>
      </w:r>
      <w:r>
        <w:rPr>
          <w:rFonts w:ascii="Calibri" w:cs="Calibri" w:eastAsia="Calibri" w:hAnsi="Calibri"/>
          <w:sz w:val="22"/>
          <w:szCs w:val="22"/>
        </w:rPr>
        <w:t xml:space="preserve">we only push to the main branch after the whole phase is tested and approved, and Phase 2 only starts once Phase 1 is pushed.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2026-10-24T21:22:52.054Z</dcterms:created>
  <dcterms:modified xsi:type="dcterms:W3CDTF">2026-10-24T21:22:52.055Z</dcterms:modified>
</cp:coreProperties>
</file>

<file path=docProps/custom.xml><?xml version="1.0" encoding="utf-8"?>
<Properties xmlns="http://schemas.openxmlformats.org/officeDocument/2006/custom-properties" xmlns:vt="http://schemas.openxmlformats.org/officeDocument/2006/docPropsVTypes"/>
</file>