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1F497D"/>
          <w:sz w:val="32"/>
          <w:szCs w:val="32"/>
        </w:rPr>
        <w:t xml:space="preserve">AEL — Knowledge Architecture (v2)</w:t>
      </w:r>
    </w:p>
    <w:p>
      <w:pPr>
        <w:pBdr>
          <w:left w:val="single" w:color="4F81BD" w:sz="12" w:space="8"/>
        </w:pBdr>
        <w:spacing w:after="200" w:before="100"/>
        <w:ind w:left="215"/>
      </w:pPr>
      <w:r>
        <w:rPr>
          <w:rFonts w:ascii="Calibri" w:cs="Calibri" w:eastAsia="Calibri" w:hAnsi="Calibri"/>
          <w:i/>
          <w:iCs/>
          <w:color w:val="444444"/>
          <w:sz w:val="20"/>
          <w:szCs w:val="20"/>
        </w:rPr>
        <w:t xml:space="preserve">Revision note (this version): the Evaluation &amp; Decision Log (Decision 3, Week 5) records that the team moved from plain local folders to a wiki-based architecture (raw/, wiki/, AGENTS.md) and flagged this document for revision at the time — that revision had not been made yet. This version makes it, and also replaces the one explicit mention of the real partner company's name with the anonymized SME persona used everywhere else in the handbook.</w:t>
      </w:r>
    </w:p>
    <w:p>
      <w:pPr>
        <w:pStyle w:val="Heading2"/>
        <w:spacing w:after="80" w:before="200"/>
      </w:pPr>
      <w:r>
        <w:rPr>
          <w:rFonts w:ascii="Calibri" w:cs="Calibri" w:eastAsia="Calibri" w:hAnsi="Calibri"/>
          <w:b/>
          <w:bCs/>
          <w:color w:val="1F497D"/>
          <w:sz w:val="26"/>
          <w:szCs w:val="26"/>
        </w:rPr>
        <w:t xml:space="preserve">1. What the platform has to know</w:t>
      </w:r>
    </w:p>
    <w:p>
      <w:pPr>
        <w:spacing w:after="140"/>
      </w:pPr>
      <w:r>
        <w:rPr>
          <w:rFonts w:ascii="Calibri" w:cs="Calibri" w:eastAsia="Calibri" w:hAnsi="Calibri"/>
          <w:sz w:val="22"/>
          <w:szCs w:val="22"/>
        </w:rPr>
        <w:t xml:space="preserve">In order for our tool to write a handbook for a sports equipment wholesaler, it needs to work with four basic “sets” of information:</w:t>
      </w:r>
    </w:p>
    <w:p>
      <w:pPr>
        <w:pStyle w:val="ListParagraph"/>
        <w:numPr>
          <w:ilvl w:val="0"/>
          <w:numId w:val="1"/>
        </w:numPr>
        <w:spacing w:after="80"/>
      </w:pPr>
      <w:r>
        <w:rPr>
          <w:rFonts w:ascii="Calibri" w:cs="Calibri" w:eastAsia="Calibri" w:hAnsi="Calibri"/>
          <w:b/>
          <w:bCs/>
          <w:sz w:val="22"/>
          <w:szCs w:val="22"/>
        </w:rPr>
        <w:t xml:space="preserve">Permanent rules and context: </w:t>
      </w:r>
      <w:r>
        <w:rPr>
          <w:rFonts w:ascii="Calibri" w:cs="Calibri" w:eastAsia="Calibri" w:hAnsi="Calibri"/>
          <w:sz w:val="22"/>
          <w:szCs w:val="22"/>
        </w:rPr>
        <w:t xml:space="preserve">AGENTS.md, the single shared file that describes who we’re writing the guide for (our SME persona) and what our quality rules are — the source-quality rubric from Assignment 2, the Maturity Tiers, and formatting requirements such as the mandatory action summary. This file doesn’t change much, and every stage of the pipeline reads it before acting.</w:t>
      </w:r>
    </w:p>
    <w:p>
      <w:pPr>
        <w:pStyle w:val="ListParagraph"/>
        <w:numPr>
          <w:ilvl w:val="0"/>
          <w:numId w:val="1"/>
        </w:numPr>
        <w:spacing w:after="80"/>
      </w:pPr>
      <w:r>
        <w:rPr>
          <w:rFonts w:ascii="Calibri" w:cs="Calibri" w:eastAsia="Calibri" w:hAnsi="Calibri"/>
          <w:b/>
          <w:bCs/>
          <w:sz w:val="22"/>
          <w:szCs w:val="22"/>
        </w:rPr>
        <w:t xml:space="preserve">External online sources: </w:t>
      </w:r>
      <w:r>
        <w:rPr>
          <w:rFonts w:ascii="Calibri" w:cs="Calibri" w:eastAsia="Calibri" w:hAnsi="Calibri"/>
          <w:sz w:val="22"/>
          <w:szCs w:val="22"/>
        </w:rPr>
        <w:t xml:space="preserve">reports, case studies, and articles the team finds and downloads from the internet over the course of several weeks, before they are scored against the quality rubric.</w:t>
      </w:r>
    </w:p>
    <w:p>
      <w:pPr>
        <w:pStyle w:val="ListParagraph"/>
        <w:numPr>
          <w:ilvl w:val="0"/>
          <w:numId w:val="1"/>
        </w:numPr>
        <w:spacing w:after="80"/>
      </w:pPr>
      <w:r>
        <w:rPr>
          <w:rFonts w:ascii="Calibri" w:cs="Calibri" w:eastAsia="Calibri" w:hAnsi="Calibri"/>
          <w:b/>
          <w:bCs/>
          <w:sz w:val="22"/>
          <w:szCs w:val="22"/>
        </w:rPr>
        <w:t xml:space="preserve">Field data: </w:t>
      </w:r>
      <w:r>
        <w:rPr>
          <w:rFonts w:ascii="Calibri" w:cs="Calibri" w:eastAsia="Calibri" w:hAnsi="Calibri"/>
          <w:sz w:val="22"/>
          <w:szCs w:val="22"/>
        </w:rPr>
        <w:t xml:space="preserve">our own notes and anonymized transcripts from interviews conducted directly at our SME partner.</w:t>
      </w:r>
    </w:p>
    <w:p>
      <w:pPr>
        <w:pStyle w:val="ListParagraph"/>
        <w:numPr>
          <w:ilvl w:val="0"/>
          <w:numId w:val="1"/>
        </w:numPr>
        <w:spacing w:after="80"/>
      </w:pPr>
      <w:r>
        <w:rPr>
          <w:rFonts w:ascii="Calibri" w:cs="Calibri" w:eastAsia="Calibri" w:hAnsi="Calibri"/>
          <w:b/>
          <w:bCs/>
          <w:sz w:val="22"/>
          <w:szCs w:val="22"/>
        </w:rPr>
        <w:t xml:space="preserve">Drafts: </w:t>
      </w:r>
      <w:r>
        <w:rPr>
          <w:rFonts w:ascii="Calibri" w:cs="Calibri" w:eastAsia="Calibri" w:hAnsi="Calibri"/>
          <w:sz w:val="22"/>
          <w:szCs w:val="22"/>
        </w:rPr>
        <w:t xml:space="preserve">texts generated by the pipeline that are waiting in the system for one of us to review and finally publish.</w:t>
      </w:r>
    </w:p>
    <w:p>
      <w:pPr>
        <w:pStyle w:val="Heading2"/>
        <w:spacing w:after="80" w:before="200"/>
      </w:pPr>
      <w:r>
        <w:rPr>
          <w:rFonts w:ascii="Calibri" w:cs="Calibri" w:eastAsia="Calibri" w:hAnsi="Calibri"/>
          <w:b/>
          <w:bCs/>
          <w:color w:val="1F497D"/>
          <w:sz w:val="26"/>
          <w:szCs w:val="26"/>
        </w:rPr>
        <w:t xml:space="preserve">2. Where it lives, and how it is found again</w:t>
      </w:r>
    </w:p>
    <w:p>
      <w:pPr>
        <w:spacing w:after="140"/>
      </w:pPr>
      <w:r>
        <w:rPr>
          <w:rFonts w:ascii="Calibri" w:cs="Calibri" w:eastAsia="Calibri" w:hAnsi="Calibri"/>
          <w:sz w:val="22"/>
          <w:szCs w:val="22"/>
        </w:rPr>
        <w:t xml:space="preserve">We still don’t use a database. All data is stored as text files in well-organized folders (GitHub), now split into three layers: raw/, wiki/, and the single AGENTS.md rules file. Anyone on the team can open and read any of it at any time.</w:t>
      </w:r>
    </w:p>
    <w:p>
      <w:pPr>
        <w:pStyle w:val="ListParagraph"/>
        <w:numPr>
          <w:ilvl w:val="0"/>
          <w:numId w:val="1"/>
        </w:numPr>
        <w:spacing w:after="80"/>
      </w:pPr>
      <w:r>
        <w:rPr>
          <w:rFonts w:ascii="Calibri" w:cs="Calibri" w:eastAsia="Calibri" w:hAnsi="Calibri"/>
          <w:b/>
          <w:bCs/>
          <w:sz w:val="22"/>
          <w:szCs w:val="22"/>
        </w:rPr>
        <w:t xml:space="preserve">1. Ingestion – raw/ folder: </w:t>
      </w:r>
      <w:r>
        <w:rPr>
          <w:rFonts w:ascii="Calibri" w:cs="Calibri" w:eastAsia="Calibri" w:hAnsi="Calibri"/>
          <w:sz w:val="22"/>
          <w:szCs w:val="22"/>
        </w:rPr>
        <w:t xml:space="preserve">reads raw Dutch whitepapers and interview transcripts from our SME partner. A local script automatically removes staff names, club names, and private prices before anything leaves raw/.</w:t>
      </w:r>
    </w:p>
    <w:p>
      <w:pPr>
        <w:pStyle w:val="ListParagraph"/>
        <w:numPr>
          <w:ilvl w:val="0"/>
          <w:numId w:val="1"/>
        </w:numPr>
        <w:spacing w:after="80"/>
      </w:pPr>
      <w:r>
        <w:rPr>
          <w:rFonts w:ascii="Calibri" w:cs="Calibri" w:eastAsia="Calibri" w:hAnsi="Calibri"/>
          <w:b/>
          <w:bCs/>
          <w:sz w:val="22"/>
          <w:szCs w:val="22"/>
        </w:rPr>
        <w:t xml:space="preserve">2. Quality &amp; Appraisal – wiki/ folder: </w:t>
      </w:r>
      <w:r>
        <w:rPr>
          <w:rFonts w:ascii="Calibri" w:cs="Calibri" w:eastAsia="Calibri" w:hAnsi="Calibri"/>
          <w:sz w:val="22"/>
          <w:szCs w:val="22"/>
        </w:rPr>
        <w:t xml:space="preserve">each source that survives scoring against the Assignment 2 quality rubric (Institutional Authority, Thematic &amp; Geographic Relevance, Timeliness, Methodological Transparency) becomes its own wiki page: translated into simple B1/B2 English, tagged with its quality score, and carrying only the facts matching amateur-teamwear KPIs.</w:t>
      </w:r>
    </w:p>
    <w:p>
      <w:pPr>
        <w:pStyle w:val="ListParagraph"/>
        <w:numPr>
          <w:ilvl w:val="0"/>
          <w:numId w:val="1"/>
        </w:numPr>
        <w:spacing w:after="80"/>
      </w:pPr>
      <w:r>
        <w:rPr>
          <w:rFonts w:ascii="Calibri" w:cs="Calibri" w:eastAsia="Calibri" w:hAnsi="Calibri"/>
          <w:b/>
          <w:bCs/>
          <w:sz w:val="22"/>
          <w:szCs w:val="22"/>
        </w:rPr>
        <w:t xml:space="preserve">3. Drafting – Markdown engine: </w:t>
      </w:r>
      <w:r>
        <w:rPr>
          <w:rFonts w:ascii="Calibri" w:cs="Calibri" w:eastAsia="Calibri" w:hAnsi="Calibri"/>
          <w:sz w:val="22"/>
          <w:szCs w:val="22"/>
        </w:rPr>
        <w:t xml:space="preserve">a team member selects which wiki pages belong in a given chapter; the engine opens exactly those pages and formats the insights into our handbook template (keeping text under 2 pages before a visual, plus the 1-page Action Sheet), tagging every claim with the wiki page it came from. wiki/log.md automatically records every page read and every passage used, so a claim can always be traced back to its source.</w:t>
      </w:r>
    </w:p>
    <w:p>
      <w:pPr>
        <w:pStyle w:val="ListParagraph"/>
        <w:numPr>
          <w:ilvl w:val="0"/>
          <w:numId w:val="1"/>
        </w:numPr>
        <w:spacing w:after="80"/>
      </w:pPr>
      <w:r>
        <w:rPr>
          <w:rFonts w:ascii="Calibri" w:cs="Calibri" w:eastAsia="Calibri" w:hAnsi="Calibri"/>
          <w:b/>
          <w:bCs/>
          <w:sz w:val="22"/>
          <w:szCs w:val="22"/>
        </w:rPr>
        <w:t xml:space="preserve">4. Publishing – CLI review &amp; Git: </w:t>
      </w:r>
      <w:r>
        <w:rPr>
          <w:rFonts w:ascii="Calibri" w:cs="Calibri" w:eastAsia="Calibri" w:hAnsi="Calibri"/>
          <w:sz w:val="22"/>
          <w:szCs w:val="22"/>
        </w:rPr>
        <w:t xml:space="preserve">a team member reviews the Markdown file manually, and runs python3 tools/lint.py to confirm every quoted passage genuinely exists in its raw/ source before anything is approved. Once approved, we push it to the GitHub Pages wiki.</w:t>
      </w:r>
    </w:p>
    <w:p>
      <w:pPr>
        <w:pStyle w:val="Heading2"/>
        <w:spacing w:after="80" w:before="200"/>
      </w:pPr>
      <w:r>
        <w:rPr>
          <w:rFonts w:ascii="Calibri" w:cs="Calibri" w:eastAsia="Calibri" w:hAnsi="Calibri"/>
          <w:b/>
          <w:bCs/>
          <w:color w:val="1F497D"/>
          <w:sz w:val="26"/>
          <w:szCs w:val="26"/>
        </w:rPr>
        <w:t xml:space="preserve">3. Why this, and not the alternatives</w:t>
      </w:r>
    </w:p>
    <w:p>
      <w:pPr>
        <w:pStyle w:val="ListParagraph"/>
        <w:numPr>
          <w:ilvl w:val="0"/>
          <w:numId w:val="1"/>
        </w:numPr>
        <w:spacing w:after="80"/>
      </w:pPr>
      <w:r>
        <w:rPr>
          <w:rFonts w:ascii="Calibri" w:cs="Calibri" w:eastAsia="Calibri" w:hAnsi="Calibri"/>
          <w:b/>
          <w:bCs/>
          <w:sz w:val="22"/>
          <w:szCs w:val="22"/>
        </w:rPr>
        <w:t xml:space="preserve">What we had before: </w:t>
      </w:r>
      <w:r>
        <w:rPr>
          <w:rFonts w:ascii="Calibri" w:cs="Calibri" w:eastAsia="Calibri" w:hAnsi="Calibri"/>
          <w:sz w:val="22"/>
          <w:szCs w:val="22"/>
        </w:rPr>
        <w:t xml:space="preserve">plain local folders, with no automated way to track which page a claim came from, and no way to verify whether the AI had invented a quote.</w:t>
      </w:r>
    </w:p>
    <w:p>
      <w:pPr>
        <w:pStyle w:val="ListParagraph"/>
        <w:numPr>
          <w:ilvl w:val="0"/>
          <w:numId w:val="1"/>
        </w:numPr>
        <w:spacing w:after="80"/>
      </w:pPr>
      <w:r>
        <w:rPr>
          <w:rFonts w:ascii="Calibri" w:cs="Calibri" w:eastAsia="Calibri" w:hAnsi="Calibri"/>
          <w:b/>
          <w:bCs/>
          <w:sz w:val="22"/>
          <w:szCs w:val="22"/>
        </w:rPr>
        <w:t xml:space="preserve">Why we switched (Week 5): </w:t>
      </w:r>
      <w:r>
        <w:rPr>
          <w:rFonts w:ascii="Calibri" w:cs="Calibri" w:eastAsia="Calibri" w:hAnsi="Calibri"/>
          <w:sz w:val="22"/>
          <w:szCs w:val="22"/>
        </w:rPr>
        <w:t xml:space="preserve">once we started evaluating drafts against our PRD promises, we found we could not verify traceability or catch hallucinated quotes without an automated lookup log and a quote-checking script — see Decision 3 in our Evaluation &amp; Decision Log.</w:t>
      </w:r>
    </w:p>
    <w:p>
      <w:pPr>
        <w:pStyle w:val="ListParagraph"/>
        <w:numPr>
          <w:ilvl w:val="0"/>
          <w:numId w:val="1"/>
        </w:numPr>
        <w:spacing w:after="80"/>
      </w:pPr>
      <w:r>
        <w:rPr>
          <w:rFonts w:ascii="Calibri" w:cs="Calibri" w:eastAsia="Calibri" w:hAnsi="Calibri"/>
          <w:b/>
          <w:bCs/>
          <w:sz w:val="22"/>
          <w:szCs w:val="22"/>
        </w:rPr>
        <w:t xml:space="preserve">Why still not a full database: </w:t>
      </w:r>
      <w:r>
        <w:rPr>
          <w:rFonts w:ascii="Calibri" w:cs="Calibri" w:eastAsia="Calibri" w:hAnsi="Calibri"/>
          <w:sz w:val="22"/>
          <w:szCs w:val="22"/>
        </w:rPr>
        <w:t xml:space="preserve">we promised in the PRD that any team member could run the pipeline without special technical knowledge. Plain folders and a lint script keep that true; a database would not.</w:t>
      </w:r>
    </w:p>
    <w:p>
      <w:pPr>
        <w:pStyle w:val="ListParagraph"/>
        <w:numPr>
          <w:ilvl w:val="0"/>
          <w:numId w:val="1"/>
        </w:numPr>
        <w:spacing w:after="80"/>
      </w:pPr>
      <w:r>
        <w:rPr>
          <w:rFonts w:ascii="Calibri" w:cs="Calibri" w:eastAsia="Calibri" w:hAnsi="Calibri"/>
          <w:b/>
          <w:bCs/>
          <w:sz w:val="22"/>
          <w:szCs w:val="22"/>
        </w:rPr>
        <w:t xml:space="preserve">What would make us switch again: </w:t>
      </w:r>
      <w:r>
        <w:rPr>
          <w:rFonts w:ascii="Calibri" w:cs="Calibri" w:eastAsia="Calibri" w:hAnsi="Calibri"/>
          <w:sz w:val="22"/>
          <w:szCs w:val="22"/>
        </w:rPr>
        <w:t xml:space="preserve">only if the source pool grew so large that a person could no longer reasonably pick which wiki pages belong in a chapter by hand.</w:t>
      </w:r>
    </w:p>
    <w:p>
      <w:pPr>
        <w:pStyle w:val="Heading2"/>
        <w:spacing w:after="80" w:before="200"/>
      </w:pPr>
      <w:r>
        <w:rPr>
          <w:rFonts w:ascii="Calibri" w:cs="Calibri" w:eastAsia="Calibri" w:hAnsi="Calibri"/>
          <w:b/>
          <w:bCs/>
          <w:color w:val="1F497D"/>
          <w:sz w:val="26"/>
          <w:szCs w:val="26"/>
        </w:rPr>
        <w:t xml:space="preserve">4. The line, kept</w:t>
      </w:r>
    </w:p>
    <w:p>
      <w:pPr>
        <w:spacing w:after="140"/>
      </w:pPr>
      <w:r>
        <w:rPr>
          <w:rFonts w:ascii="Calibri" w:cs="Calibri" w:eastAsia="Calibri" w:hAnsi="Calibri"/>
          <w:sz w:val="22"/>
          <w:szCs w:val="22"/>
        </w:rPr>
        <w:t xml:space="preserve">We have established a strict rule: we will never send actual company data or raw interview recordings to public artificial intelligence systems. These materials are stored in raw/, a folder the pipeline’s model-calling steps are not permitted to read directly. Before any field data reaches a model, it is processed by our local anonymization script.</w:t>
      </w:r>
    </w:p>
    <w:p>
      <w:pPr>
        <w:pStyle w:val="ListParagraph"/>
        <w:numPr>
          <w:ilvl w:val="0"/>
          <w:numId w:val="1"/>
        </w:numPr>
        <w:spacing w:after="80"/>
      </w:pPr>
      <w:r>
        <w:rPr>
          <w:rFonts w:ascii="Calibri" w:cs="Calibri" w:eastAsia="Calibri" w:hAnsi="Calibri"/>
          <w:b/>
          <w:bCs/>
          <w:sz w:val="22"/>
          <w:szCs w:val="22"/>
        </w:rPr>
        <w:t xml:space="preserve">Protected side: </w:t>
      </w:r>
      <w:r>
        <w:rPr>
          <w:rFonts w:ascii="Calibri" w:cs="Calibri" w:eastAsia="Calibri" w:hAnsi="Calibri"/>
          <w:sz w:val="22"/>
          <w:szCs w:val="22"/>
        </w:rPr>
        <w:t xml:space="preserve">raw/ — interview transcripts with staff names, club names, private prices still in them.</w:t>
      </w:r>
    </w:p>
    <w:p>
      <w:pPr>
        <w:pStyle w:val="ListParagraph"/>
        <w:numPr>
          <w:ilvl w:val="0"/>
          <w:numId w:val="1"/>
        </w:numPr>
        <w:spacing w:after="80"/>
      </w:pPr>
      <w:r>
        <w:rPr>
          <w:rFonts w:ascii="Calibri" w:cs="Calibri" w:eastAsia="Calibri" w:hAnsi="Calibri"/>
          <w:b/>
          <w:bCs/>
          <w:sz w:val="22"/>
          <w:szCs w:val="22"/>
        </w:rPr>
        <w:t xml:space="preserve">Local anonymization step: </w:t>
      </w:r>
      <w:r>
        <w:rPr>
          <w:rFonts w:ascii="Calibri" w:cs="Calibri" w:eastAsia="Calibri" w:hAnsi="Calibri"/>
          <w:sz w:val="22"/>
          <w:szCs w:val="22"/>
        </w:rPr>
        <w:t xml:space="preserve">sensitive information is removed or replaced before any model can access the text.</w:t>
      </w:r>
    </w:p>
    <w:p>
      <w:pPr>
        <w:pStyle w:val="ListParagraph"/>
        <w:numPr>
          <w:ilvl w:val="0"/>
          <w:numId w:val="1"/>
        </w:numPr>
        <w:spacing w:after="80"/>
      </w:pPr>
      <w:r>
        <w:rPr>
          <w:rFonts w:ascii="Calibri" w:cs="Calibri" w:eastAsia="Calibri" w:hAnsi="Calibri"/>
          <w:b/>
          <w:bCs/>
          <w:sz w:val="22"/>
          <w:szCs w:val="22"/>
        </w:rPr>
        <w:t xml:space="preserve">Model-readable side: </w:t>
      </w:r>
      <w:r>
        <w:rPr>
          <w:rFonts w:ascii="Calibri" w:cs="Calibri" w:eastAsia="Calibri" w:hAnsi="Calibri"/>
          <w:sz w:val="22"/>
          <w:szCs w:val="22"/>
        </w:rPr>
        <w:t xml:space="preserve">anonymized text → wiki page (with its quality score and extracted facts) → handbook draft, every claim tagged back to its wiki page.</w:t>
      </w:r>
    </w:p>
    <w:p>
      <w:pPr>
        <w:spacing w:after="140"/>
      </w:pPr>
      <w:r>
        <w:rPr>
          <w:rFonts w:ascii="Calibri" w:cs="Calibri" w:eastAsia="Calibri" w:hAnsi="Calibri"/>
          <w:sz w:val="22"/>
          <w:szCs w:val="22"/>
        </w:rPr>
        <w:t xml:space="preserve">This keeps our SME partner’s information private while still letting the platform use what the interviews actually revealed.</w:t>
      </w:r>
    </w:p>
    <w:p>
      <w:pPr>
        <w:pStyle w:val="Heading2"/>
        <w:spacing w:after="80" w:before="200"/>
      </w:pPr>
      <w:r>
        <w:rPr>
          <w:rFonts w:ascii="Calibri" w:cs="Calibri" w:eastAsia="Calibri" w:hAnsi="Calibri"/>
          <w:b/>
          <w:bCs/>
          <w:color w:val="1F497D"/>
          <w:sz w:val="26"/>
          <w:szCs w:val="26"/>
        </w:rPr>
        <w:t xml:space="preserve">5. The open questions</w:t>
      </w:r>
    </w:p>
    <w:p>
      <w:pPr>
        <w:spacing w:after="140"/>
      </w:pPr>
      <w:r>
        <w:rPr>
          <w:rFonts w:ascii="Calibri" w:cs="Calibri" w:eastAsia="Calibri" w:hAnsi="Calibri"/>
          <w:sz w:val="22"/>
          <w:szCs w:val="22"/>
        </w:rPr>
        <w:t xml:space="preserve">This document had not been revised since the Week 5 architecture change, even though Decision 3 in the Evaluation &amp; Decision Log said it would be. This version is that revision. It also answers, for this document, the question the Socratic feedback asked of Assignment 2: the stage that checks Institutional Authority and Methodological Transparency is the Quality &amp; Appraisal step in Section 2 above, scored against the rubric in AGENTS.md before a source ever reaches a wiki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2026-10-24T21:22:52.046Z</dcterms:created>
  <dcterms:modified xsi:type="dcterms:W3CDTF">2026-10-24T21:22:52.046Z</dcterms:modified>
</cp:coreProperties>
</file>

<file path=docProps/custom.xml><?xml version="1.0" encoding="utf-8"?>
<Properties xmlns="http://schemas.openxmlformats.org/officeDocument/2006/custom-properties" xmlns:vt="http://schemas.openxmlformats.org/officeDocument/2006/docPropsVTypes"/>
</file>