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Arial" w:hAnsi="Arial"/>
          <w:b/>
          <w:color w:val="1B365D"/>
          <w:sz w:val="48"/>
        </w:rPr>
        <w:t>Projekt P3: Simulacra</w:t>
      </w:r>
    </w:p>
    <w:p>
      <w:pPr>
        <w:spacing w:after="360"/>
      </w:pPr>
      <w:r>
        <w:rPr>
          <w:rFonts w:ascii="Arial" w:hAnsi="Arial"/>
          <w:color w:val="4A607A"/>
          <w:sz w:val="26"/>
        </w:rPr>
        <w:t>Kompletní průvodce projektem, jeho cílům a přehled všech odevzdávaných dokumentů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0 F4 F8"/>
          </w:tcPr>
          <w:p>
            <w:pPr>
              <w:spacing w:after="0"/>
            </w:pPr>
            <w:r>
              <w:rPr>
                <w:b/>
                <w:color w:val="1B365D"/>
                <w:sz w:val="19"/>
              </w:rPr>
              <w:t>Název projektu: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100" w:type="dxa"/>
              <w:right w:w="100" w:type="dxa"/>
            </w:tcMar>
            <w:shd w:fill="F8 FA FC"/>
          </w:tcPr>
          <w:p>
            <w:pPr>
              <w:spacing w:after="0"/>
            </w:pPr>
            <w:r>
              <w:rPr>
                <w:sz w:val="19"/>
              </w:rPr>
              <w:t>P3: Simulacra – Behavioral Simulation in PEDs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0 F4 F8"/>
          </w:tcPr>
          <w:p>
            <w:pPr>
              <w:spacing w:after="0"/>
            </w:pPr>
            <w:r>
              <w:rPr>
                <w:b/>
                <w:color w:val="1B365D"/>
                <w:sz w:val="19"/>
              </w:rPr>
              <w:t>Cílová lokalita &amp; Klient: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100" w:type="dxa"/>
              <w:right w:w="100" w:type="dxa"/>
            </w:tcMar>
            <w:shd w:fill="F8 FA FC"/>
          </w:tcPr>
          <w:p>
            <w:pPr>
              <w:spacing w:after="0"/>
            </w:pPr>
            <w:r>
              <w:rPr>
                <w:sz w:val="19"/>
              </w:rPr>
              <w:t>Arnhem (čtvrť Elsweide) | Jeroen Veen (Future (y)our Energy)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0 F4 F8"/>
          </w:tcPr>
          <w:p>
            <w:pPr>
              <w:spacing w:after="0"/>
            </w:pPr>
            <w:r>
              <w:rPr>
                <w:b/>
                <w:color w:val="1B365D"/>
                <w:sz w:val="19"/>
              </w:rPr>
              <w:t>Vyučující &amp; Minor: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100" w:type="dxa"/>
              <w:right w:w="100" w:type="dxa"/>
            </w:tcMar>
            <w:shd w:fill="F8 FA FC"/>
          </w:tcPr>
          <w:p>
            <w:pPr>
              <w:spacing w:after="0"/>
            </w:pPr>
            <w:r>
              <w:rPr>
                <w:sz w:val="19"/>
              </w:rPr>
              <w:t>Oliver Ntenje &amp; Witek ten Hove | HAN 3DMiB Minor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0 F4 F8"/>
          </w:tcPr>
          <w:p>
            <w:pPr>
              <w:spacing w:after="0"/>
            </w:pPr>
            <w:r>
              <w:rPr>
                <w:b/>
                <w:color w:val="1B365D"/>
                <w:sz w:val="19"/>
              </w:rPr>
              <w:t>Členové týmu (Team 2):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100" w:type="dxa"/>
              <w:right w:w="100" w:type="dxa"/>
            </w:tcMar>
            <w:shd w:fill="F8 FA FC"/>
          </w:tcPr>
          <w:p>
            <w:pPr>
              <w:spacing w:after="0"/>
            </w:pPr>
            <w:r>
              <w:rPr>
                <w:sz w:val="19"/>
              </w:rPr>
              <w:t>Jan Dragon, Patrik Herbert, David Malena, Alberto Barrionuevo</w:t>
            </w:r>
          </w:p>
        </w:tc>
      </w:tr>
    </w:tbl>
    <w:p>
      <w:pPr>
        <w:spacing w:after="240"/>
      </w:pPr>
    </w:p>
    <w:p>
      <w:pPr>
        <w:pStyle w:val="Heading1"/>
        <w:spacing w:before="320" w:after="120"/>
      </w:pPr>
      <w:r>
        <w:rPr>
          <w:rFonts w:ascii="Arial" w:hAnsi="Arial"/>
          <w:color w:val="1B365D"/>
        </w:rPr>
        <w:t>1. Co to je za projekt, jaký je jeho cíl a jak na něj?</w:t>
      </w:r>
    </w:p>
    <w:p>
      <w:pPr>
        <w:pStyle w:val="Heading2"/>
        <w:spacing w:before="200" w:after="80"/>
      </w:pPr>
      <w:r>
        <w:rPr>
          <w:rFonts w:ascii="Arial" w:hAnsi="Arial"/>
          <w:color w:val="2E5B88"/>
        </w:rPr>
        <w:t>1.1 O čem projekt P3 Simulacra vůbec je?</w:t>
      </w:r>
    </w:p>
    <w:p>
      <w:r>
        <w:rPr>
          <w:color w:val="222222"/>
        </w:rPr>
        <w:t xml:space="preserve">Představte si, že město Arnhem chce přetvořit čtvrť </w:t>
      </w:r>
      <w:r>
        <w:rPr>
          <w:b/>
        </w:rPr>
        <w:t>Elsweide</w:t>
      </w:r>
      <w:r>
        <w:t xml:space="preserve"> na tzv. udržitelnou energetickou čtvrť (Positive Energy District – PED). Chce tam zavést věci jako dynamické tarify elektřiny (přes den levná energie ze slunce, večer drahá), dálkové řízení nabíjení elektromobilů nebo sousedské baterie.</w:t>
        <w:br/>
        <w:br/>
      </w:r>
      <w:r>
        <w:rPr>
          <w:color w:val="222222"/>
        </w:rPr>
        <w:t xml:space="preserve">Inženýři a technici mají tyto systémy dokonale spočítané. Jenže v praxi tyto projekty často </w:t>
      </w:r>
      <w:r>
        <w:rPr>
          <w:b/>
        </w:rPr>
        <w:t>SELHÁVAJÍ – a to ne na technice, ale na LIDECH.</w:t>
      </w:r>
      <w:r>
        <w:t xml:space="preserve"> Lidé odmítají měnit své návyky, nevěří správcům sítě, nemají peníze na investice nebo se bojí ztráty kontroly nad svým autem či domem.</w:t>
        <w:br/>
        <w:br/>
      </w:r>
      <w:r>
        <w:rPr>
          <w:color w:val="222222"/>
        </w:rPr>
        <w:t xml:space="preserve">Náš projekt </w:t>
      </w:r>
      <w:r>
        <w:rPr>
          <w:b/>
        </w:rPr>
        <w:t>Simulacra</w:t>
      </w:r>
      <w:r>
        <w:t xml:space="preserve"> tvoří spojovací můstek mezi technikou a lidským chováním. Stavíme lehkou interaktivní simulaci s umělou inteligencí (AI), která simuluje lidské reakce obyvatel čtvrti na tato energetická opatření.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tcMar>
              <w:top w:w="100" w:type="dxa"/>
              <w:bottom w:w="100" w:type="dxa"/>
              <w:left w:w="150" w:type="dxa"/>
              <w:right w:w="150" w:type="dxa"/>
            </w:tcMar>
            <w:shd w:fill="EBF3FA"/>
          </w:tcPr>
          <w:p>
            <w:pPr>
              <w:spacing w:after="0"/>
            </w:pPr>
            <w:r>
              <w:rPr>
                <w:b/>
                <w:color w:val="1B365D"/>
              </w:rPr>
              <w:t>💡 Hlavní myšlenka projektu v jedné větné zkratce:</w:t>
              <w:br/>
            </w:r>
            <w:r>
              <w:rPr>
                <w:i/>
              </w:rPr>
              <w:t>Tvoříme 'myšlenkový simulátor' (thinking tool), ve kterém si zástupci města nebo výzkumníci mohou vyzkoušet: 'Co když zavedeme toto opatření – jak na to zareagují různé typy lidí v Elsweide a jakým lidským překážkám budeme čelit?'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Arial" w:hAnsi="Arial"/>
          <w:color w:val="2E5B88"/>
        </w:rPr>
        <w:t>1.2 Jaký je hlavní cíl a co projekt zásadně NENÍ?</w:t>
      </w:r>
    </w:p>
    <w:p>
      <w:r>
        <w:rPr>
          <w:color w:val="222222"/>
        </w:rPr>
        <w:t xml:space="preserve">Hlavním cílem je vytvořit funkční aplikaci, která generuje </w:t>
      </w:r>
      <w:r>
        <w:rPr>
          <w:b/>
        </w:rPr>
        <w:t>kvalitativní hypotézy</w:t>
      </w:r>
      <w:r>
        <w:t xml:space="preserve"> o lidském chování a každou zjištěnou překážku propojí s odbornou vědeckou literaturou (např. z behaviorální ekonomie nebo teorie her).</w:t>
        <w:br/>
        <w:br/>
      </w:r>
    </w:p>
    <w:p>
      <w:r>
        <w:rPr>
          <w:b/>
        </w:rPr>
        <w:t>⚠️ Dvě zásadní pravidla (co projekt NENÍ):</w:t>
        <w:br/>
      </w:r>
      <w:r>
        <w:rPr>
          <w:b/>
        </w:rPr>
        <w:t xml:space="preserve">1. </w:t>
      </w:r>
      <w:r>
        <w:rPr>
          <w:b/>
        </w:rPr>
        <w:t xml:space="preserve">Není to statistická předpověď ani digitální dvojče (Digital Twin): </w:t>
      </w:r>
      <w:r>
        <w:t>Aplikace NEUMÍ předpovídat budoucnost a zásadně NEGENERUJE žádná čísla ani procenta (např. '32 % lidí odstoupí'). Jazykové modely (LLM) přesná čísla neumí a vymýšlejí si je.</w:t>
        <w:br/>
      </w:r>
      <w:r>
        <w:rPr>
          <w:b/>
        </w:rPr>
        <w:t xml:space="preserve">2. </w:t>
      </w:r>
      <w:r>
        <w:rPr>
          <w:b/>
        </w:rPr>
        <w:t xml:space="preserve">Není to generátor karikatur: </w:t>
      </w:r>
      <w:r>
        <w:t>Persony nesmí být ploché stereotypy. Proto je zakládáme (seedujeme) na reálných agregovaných datech čtvrti Elsweide (typologie domů z 3D BAG, energostítky z EP-online, podíl nájmů z CBS a profil spotřeby z Lianderu).</w:t>
      </w:r>
    </w:p>
    <w:p>
      <w:pPr>
        <w:pStyle w:val="Heading2"/>
        <w:spacing w:before="200" w:after="80"/>
      </w:pPr>
      <w:r>
        <w:rPr>
          <w:rFonts w:ascii="Arial" w:hAnsi="Arial"/>
          <w:color w:val="2E5B88"/>
        </w:rPr>
        <w:t>1.3 Jak to krok za krokem uděláme (Postup práce)?</w:t>
      </w:r>
    </w:p>
    <w:p>
      <w:pPr>
        <w:spacing w:after="80"/>
        <w:ind w:left="288"/>
      </w:pPr>
      <w:r>
        <w:rPr>
          <w:b/>
          <w:color w:val="1B365D"/>
        </w:rPr>
        <w:t xml:space="preserve">• Krok 1: Sestavení 3 základních person: </w:t>
      </w:r>
      <w:r>
        <w:t>Z agregovaných dat Elsweide jsme vytvořili 3 typické archetypy: (A) Nízkopříjmový nájemník bez flexability, (B) Vlastník domu s elektromobilem, (C) Mladá rodina s tepelným čerpadlem.</w:t>
      </w:r>
    </w:p>
    <w:p>
      <w:pPr>
        <w:spacing w:after="80"/>
        <w:ind w:left="288"/>
      </w:pPr>
      <w:r>
        <w:rPr>
          <w:b/>
          <w:color w:val="1B365D"/>
        </w:rPr>
        <w:t xml:space="preserve">• Krok 2: Ruční otestování (🟢 Quick-Win v 1. týdnu): </w:t>
      </w:r>
      <w:r>
        <w:t>V chatu jsme ručně zadali prompty v 1. osobě a zjistili první reakce obyvatel na dynamický tarif bez vymýšlení čísel.</w:t>
      </w:r>
    </w:p>
    <w:p>
      <w:pPr>
        <w:spacing w:after="80"/>
        <w:ind w:left="288"/>
      </w:pPr>
      <w:r>
        <w:rPr>
          <w:b/>
          <w:color w:val="1B365D"/>
        </w:rPr>
        <w:t xml:space="preserve">• Krok 3: Propojení s vědeckou literaturou: </w:t>
      </w:r>
      <w:r>
        <w:t>Každou reakci jsme pojmenovali a ukotvili ve vědě (např. 'Pán nechce zateplit byt, protože je nájemník' = Principal-Agent problem / Split-incentive).</w:t>
      </w:r>
    </w:p>
    <w:p>
      <w:pPr>
        <w:spacing w:after="80"/>
        <w:ind w:left="288"/>
      </w:pPr>
      <w:r>
        <w:rPr>
          <w:b/>
          <w:color w:val="1B365D"/>
        </w:rPr>
        <w:t xml:space="preserve">• Krok 4: Vývoj interaktivní aplikace (Python / Streamlit): </w:t>
      </w:r>
      <w:r>
        <w:t>Stavíme aplikaci, kde si uživatel vybere personu a opatření, AI vygeneruje kvalitativní reakci a systém vše automaticky uloží do JSON logu.</w:t>
      </w:r>
    </w:p>
    <w:p>
      <w:pPr>
        <w:spacing w:after="80"/>
        <w:ind w:left="288"/>
      </w:pPr>
      <w:r>
        <w:rPr>
          <w:b/>
          <w:color w:val="1B365D"/>
        </w:rPr>
        <w:t xml:space="preserve">• Krok 5: Hackathon, evaluace a finální předání: </w:t>
      </w:r>
      <w:r>
        <w:t>V listopadu projdeme 2denním Hackathonem, otestujeme aplikaci s vyučujícími a v lednu 2027 ji předvedeme klientovi Jeroenu Veenovi z FyE.</w:t>
      </w:r>
    </w:p>
    <w:p>
      <w:pPr>
        <w:spacing w:after="240"/>
      </w:pPr>
    </w:p>
    <w:p>
      <w:pPr>
        <w:pStyle w:val="Heading1"/>
        <w:spacing w:before="320" w:after="120"/>
      </w:pPr>
      <w:r>
        <w:rPr>
          <w:rFonts w:ascii="Arial" w:hAnsi="Arial"/>
          <w:color w:val="1B365D"/>
        </w:rPr>
        <w:t>2. Přehled všech odevzdávaných dokumentů během semestru</w:t>
      </w:r>
    </w:p>
    <w:p>
      <w:r>
        <w:rPr>
          <w:color w:val="222222"/>
        </w:rPr>
        <w:t xml:space="preserve">Během celého semestru vytváří náš tým celkem </w:t>
      </w:r>
      <w:r>
        <w:rPr>
          <w:b/>
        </w:rPr>
        <w:t>5 hlavních dokumentů / odevzdatelných výstupů (deliverables)</w:t>
      </w:r>
      <w:r>
        <w:t>. Zde je podrobný přehled každého z nich: o čem je, co presně v něm musí být a jak těžké bude ho připravit.</w:t>
      </w:r>
    </w:p>
    <w:p>
      <w:pPr>
        <w:pStyle w:val="Heading2"/>
        <w:spacing w:before="240" w:after="40"/>
      </w:pPr>
      <w:r>
        <w:rPr>
          <w:rFonts w:ascii="Arial" w:hAnsi="Arial"/>
          <w:color w:val="1B365D"/>
        </w:rPr>
        <w:t>Dokument 1: Project Proposal &amp; Week 1–2 Quick-Win Report</w:t>
      </w:r>
    </w:p>
    <w:p>
      <w:pPr>
        <w:spacing w:after="80"/>
      </w:pPr>
      <w:r>
        <w:rPr>
          <w:b/>
          <w:sz w:val="20"/>
        </w:rPr>
        <w:t>Stav: ✅ HOTOVO (Odesláno vyučujícím)</w:t>
      </w:r>
    </w:p>
    <w:p>
      <w:pPr>
        <w:spacing w:after="80"/>
      </w:pPr>
      <w:r>
        <w:rPr>
          <w:b/>
        </w:rPr>
        <w:t xml:space="preserve">• O čem dokument je: </w:t>
      </w:r>
      <w:r>
        <w:t>Úvodní akademický návrh projektu a vyhodnocení první ruční fáze výzkumu.</w:t>
      </w:r>
    </w:p>
    <w:p>
      <w:pPr>
        <w:spacing w:after="40"/>
      </w:pPr>
      <w:r>
        <w:rPr>
          <w:b/>
        </w:rPr>
        <w:t>• Co presně v něm musí být:</w:t>
      </w:r>
    </w:p>
    <w:p>
      <w:pPr>
        <w:spacing w:after="40"/>
        <w:ind w:left="360"/>
      </w:pPr>
      <w:r>
        <w:t>- Identifikace týmu, klienta (FyE) a cílové lokality (Elsweide).</w:t>
      </w:r>
    </w:p>
    <w:p>
      <w:pPr>
        <w:spacing w:after="40"/>
        <w:ind w:left="360"/>
      </w:pPr>
      <w:r>
        <w:t>- Definice 4 hlavních bezpečnostních pravidel výzkumu (Guardrails).</w:t>
      </w:r>
    </w:p>
    <w:p>
      <w:pPr>
        <w:spacing w:after="40"/>
        <w:ind w:left="360"/>
      </w:pPr>
      <w:r>
        <w:t>- Popis 3 seed person a použitého kvalitativního promptu.</w:t>
      </w:r>
    </w:p>
    <w:p>
      <w:pPr>
        <w:spacing w:after="40"/>
        <w:ind w:left="360"/>
      </w:pPr>
      <w:r>
        <w:t>- Katalog překážek (Tabulka 2) propojující reakce s vědeckými citacemi.</w:t>
      </w:r>
    </w:p>
    <w:p>
      <w:pPr>
        <w:spacing w:after="40"/>
        <w:ind w:left="360"/>
      </w:pPr>
      <w:r>
        <w:t>- Struktura logovacího systému a harmonogram milníků.</w:t>
      </w:r>
    </w:p>
    <w:p>
      <w:pPr>
        <w:spacing w:before="80" w:after="200"/>
      </w:pPr>
      <w:r>
        <w:rPr>
          <w:b/>
        </w:rPr>
        <w:t>• Odhadovaná obtížnost: 🟢 Nízká až Střední</w:t>
        <w:br/>
      </w:r>
      <w:r>
        <w:t xml:space="preserve">  Vysvětlení: První průchod metodikou. Měli jsme šablonu z Project Charteru. Tento dokument jsme již kompletně vytvořili (soubor `p3-simulacra-initial-report-v2.docx`).</w:t>
      </w:r>
    </w:p>
    <w:p>
      <w:pPr>
        <w:pStyle w:val="Heading2"/>
        <w:spacing w:before="240" w:after="40"/>
      </w:pPr>
      <w:r>
        <w:rPr>
          <w:rFonts w:ascii="Arial" w:hAnsi="Arial"/>
          <w:color w:val="1B365D"/>
        </w:rPr>
        <w:t>Dokument 2: Technical Architecture, Data-Seeding &amp; MVP Specification Report</w:t>
      </w:r>
    </w:p>
    <w:p>
      <w:pPr>
        <w:spacing w:after="80"/>
      </w:pPr>
      <w:r>
        <w:rPr>
          <w:b/>
          <w:sz w:val="20"/>
        </w:rPr>
        <w:t>Stav: ✅ HOTOVO (Příprava pro MVP fázi)</w:t>
      </w:r>
    </w:p>
    <w:p>
      <w:pPr>
        <w:spacing w:after="80"/>
      </w:pPr>
      <w:r>
        <w:rPr>
          <w:b/>
        </w:rPr>
        <w:t xml:space="preserve">• O čem dokument je: </w:t>
      </w:r>
      <w:r>
        <w:t>Technická specifikace a datový plán pro vývoj interaktivní aplikace před listopadovým Hackathonem.</w:t>
      </w:r>
    </w:p>
    <w:p>
      <w:pPr>
        <w:spacing w:after="40"/>
      </w:pPr>
      <w:r>
        <w:rPr>
          <w:b/>
        </w:rPr>
        <w:t>• Co presně v něm musí být:</w:t>
      </w:r>
    </w:p>
    <w:p>
      <w:pPr>
        <w:spacing w:after="40"/>
        <w:ind w:left="360"/>
      </w:pPr>
      <w:r>
        <w:t>- Data-Seeding Specification: Přesné mapování person na datové sady snapshotu Elsweide (3D BAG, CBS, EP-online, Liander D-3, Open Charge Map).</w:t>
      </w:r>
    </w:p>
    <w:p>
      <w:pPr>
        <w:spacing w:after="40"/>
        <w:ind w:left="360"/>
      </w:pPr>
      <w:r>
        <w:t>- 4kroková architektura Streamlit aplikace s vymáháním Guardrails.</w:t>
      </w:r>
    </w:p>
    <w:p>
      <w:pPr>
        <w:spacing w:after="40"/>
        <w:ind w:left="360"/>
      </w:pPr>
      <w:r>
        <w:t>- Automated Run-Log Data Schema: Kompletní JSON schéma pro automatické ukládání simulací (Janova doména).</w:t>
      </w:r>
    </w:p>
    <w:p>
      <w:pPr>
        <w:spacing w:after="40"/>
        <w:ind w:left="360"/>
      </w:pPr>
      <w:r>
        <w:t>- Rozšíření o 2. zásahové opatření (Netbewust laden / Řízené nabíjení EV).</w:t>
      </w:r>
    </w:p>
    <w:p>
      <w:pPr>
        <w:spacing w:after="40"/>
        <w:ind w:left="360"/>
      </w:pPr>
      <w:r>
        <w:t>- Plán 2 evaluačních kol (Proxy Evaluation) před Hackathonem.</w:t>
      </w:r>
    </w:p>
    <w:p>
      <w:pPr>
        <w:spacing w:before="80" w:after="200"/>
      </w:pPr>
      <w:r>
        <w:rPr>
          <w:b/>
        </w:rPr>
        <w:t>• Odhadovaná obtížnost: 🟡 Střední</w:t>
        <w:br/>
      </w:r>
      <w:r>
        <w:t xml:space="preserve">  Vysvětlení: Vyžaduje pochopení datových struktur a logiky fungování webových aplikací v Pythonu. Dokument jsme již sestavili (soubor `p3-simulacra-technical-spec.docx`).</w:t>
      </w:r>
    </w:p>
    <w:p>
      <w:pPr>
        <w:pStyle w:val="Heading2"/>
        <w:spacing w:before="240" w:after="40"/>
      </w:pPr>
      <w:r>
        <w:rPr>
          <w:rFonts w:ascii="Arial" w:hAnsi="Arial"/>
          <w:color w:val="1B365D"/>
        </w:rPr>
        <w:t>Dokument 3: Application Code &amp; Automated Run-Log Database (Hackathon Deliverable)</w:t>
      </w:r>
    </w:p>
    <w:p>
      <w:pPr>
        <w:spacing w:after="80"/>
      </w:pPr>
      <w:r>
        <w:rPr>
          <w:b/>
          <w:sz w:val="20"/>
        </w:rPr>
        <w:t>Stav: ⏳ ČEKÁ NÁS (19.–20. listopadu 2026)</w:t>
      </w:r>
    </w:p>
    <w:p>
      <w:pPr>
        <w:spacing w:after="80"/>
      </w:pPr>
      <w:r>
        <w:rPr>
          <w:b/>
        </w:rPr>
        <w:t xml:space="preserve">• O čem dokument je: </w:t>
      </w:r>
      <w:r>
        <w:t>Živý zdrojový kód aplikace (Python/Streamlit) a funkční databázové/JSON úložistě proběhlých simulací.</w:t>
      </w:r>
    </w:p>
    <w:p>
      <w:pPr>
        <w:spacing w:after="40"/>
      </w:pPr>
      <w:r>
        <w:rPr>
          <w:b/>
        </w:rPr>
        <w:t>• Co presně v něm musí být:</w:t>
      </w:r>
    </w:p>
    <w:p>
      <w:pPr>
        <w:spacing w:after="40"/>
        <w:ind w:left="360"/>
      </w:pPr>
      <w:r>
        <w:t>- Uživatelské rozhraní (UI) pro výběr persony a energetického opatření.</w:t>
      </w:r>
    </w:p>
    <w:p>
      <w:pPr>
        <w:spacing w:after="40"/>
        <w:ind w:left="360"/>
      </w:pPr>
      <w:r>
        <w:t>- Automatické sestavení promptu a volání LLM API s přísným filtrace čísel.</w:t>
      </w:r>
    </w:p>
    <w:p>
      <w:pPr>
        <w:spacing w:after="40"/>
        <w:ind w:left="360"/>
      </w:pPr>
      <w:r>
        <w:t>- Skript pro automatické ukládání každého běhu do JSON/SQLite souboru.</w:t>
      </w:r>
    </w:p>
    <w:p>
      <w:pPr>
        <w:spacing w:after="40"/>
        <w:ind w:left="360"/>
      </w:pPr>
      <w:r>
        <w:t>- Logovací soubory z reálných testovacích simulací s přiřazenou literaturou.</w:t>
      </w:r>
    </w:p>
    <w:p>
      <w:pPr>
        <w:spacing w:before="80" w:after="200"/>
      </w:pPr>
      <w:r>
        <w:rPr>
          <w:b/>
        </w:rPr>
        <w:t>• Odhadovaná obtížnost: 🔴 Vyšší / Technická</w:t>
        <w:br/>
      </w:r>
      <w:r>
        <w:t xml:space="preserve">  Vysvětlení: Jedná se o praktický vývoj softwaru. Díky AI-assisted coding nástrojům (Claude Code / Cursor) je tvorba aplikace zvládnutelná, ale vyžaduje intenzivní práci během 2denního Hackathonu.</w:t>
      </w:r>
    </w:p>
    <w:p>
      <w:pPr>
        <w:pStyle w:val="Heading2"/>
        <w:spacing w:before="240" w:after="40"/>
      </w:pPr>
      <w:r>
        <w:rPr>
          <w:rFonts w:ascii="Arial" w:hAnsi="Arial"/>
          <w:color w:val="1B365D"/>
        </w:rPr>
        <w:t>Dokument 4: Mid-term Review &amp; Trial Presentation Slides</w:t>
      </w:r>
    </w:p>
    <w:p>
      <w:pPr>
        <w:spacing w:after="80"/>
      </w:pPr>
      <w:r>
        <w:rPr>
          <w:b/>
          <w:sz w:val="20"/>
        </w:rPr>
        <w:t>Stav: ⏳ ČEKÁ NÁS (17. prosince 2026)</w:t>
      </w:r>
    </w:p>
    <w:p>
      <w:pPr>
        <w:spacing w:after="80"/>
      </w:pPr>
      <w:r>
        <w:rPr>
          <w:b/>
        </w:rPr>
        <w:t xml:space="preserve">• O čem dokument je: </w:t>
      </w:r>
      <w:r>
        <w:t>Prezentace a průběžný report pro zkušební obhajobu měsíc před finálním odevzdáním.</w:t>
      </w:r>
    </w:p>
    <w:p>
      <w:pPr>
        <w:spacing w:after="40"/>
      </w:pPr>
      <w:r>
        <w:rPr>
          <w:b/>
        </w:rPr>
        <w:t>• Co presně v něm musí být:</w:t>
      </w:r>
    </w:p>
    <w:p>
      <w:pPr>
        <w:spacing w:after="40"/>
        <w:ind w:left="360"/>
      </w:pPr>
      <w:r>
        <w:t>- Živá ukázka (Live Demo) téměř finální verze aplikace.</w:t>
      </w:r>
    </w:p>
    <w:p>
      <w:pPr>
        <w:spacing w:after="40"/>
        <w:ind w:left="360"/>
      </w:pPr>
      <w:r>
        <w:t>- Vyhodnocení deníku učení (Learning Log) a kontroly stereotypů v AI.</w:t>
      </w:r>
    </w:p>
    <w:p>
      <w:pPr>
        <w:spacing w:after="40"/>
        <w:ind w:left="360"/>
      </w:pPr>
      <w:r>
        <w:t>- Přehled nejčastějších lidských překážek objevených během simulací.</w:t>
      </w:r>
    </w:p>
    <w:p>
      <w:pPr>
        <w:spacing w:after="40"/>
        <w:ind w:left="360"/>
      </w:pPr>
      <w:r>
        <w:t>- Digital Twin Needs Analysis: Analýza toho, jaká data by byla potřeba, kdyby město chtělo v budoucnu postavit plnohodnotné digitální dvojče.</w:t>
      </w:r>
    </w:p>
    <w:p>
      <w:pPr>
        <w:spacing w:before="80" w:after="200"/>
      </w:pPr>
      <w:r>
        <w:rPr>
          <w:b/>
        </w:rPr>
        <w:t>• Odhadovaná obtížnost: 🟡 Střední</w:t>
        <w:br/>
      </w:r>
      <w:r>
        <w:t xml:space="preserve">  Vysvětlení: Příprava prezentace, reflexe výsledků simulací a sepsání datové analýzy pro budoucí směřování projektu.</w:t>
      </w:r>
    </w:p>
    <w:p>
      <w:pPr>
        <w:pStyle w:val="Heading2"/>
        <w:spacing w:before="240" w:after="40"/>
      </w:pPr>
      <w:r>
        <w:rPr>
          <w:rFonts w:ascii="Arial" w:hAnsi="Arial"/>
          <w:color w:val="1B365D"/>
        </w:rPr>
        <w:t>Dokument 5: Final Project Report &amp; Handover Package</w:t>
      </w:r>
    </w:p>
    <w:p>
      <w:pPr>
        <w:spacing w:after="80"/>
      </w:pPr>
      <w:r>
        <w:rPr>
          <w:b/>
          <w:sz w:val="20"/>
        </w:rPr>
        <w:t>Stav: ⏳ ČEKÁ NÁS (12.–14. ledna 2027)</w:t>
      </w:r>
    </w:p>
    <w:p>
      <w:pPr>
        <w:spacing w:after="80"/>
      </w:pPr>
      <w:r>
        <w:rPr>
          <w:b/>
        </w:rPr>
        <w:t xml:space="preserve">• O čem dokument je: </w:t>
      </w:r>
      <w:r>
        <w:t>Závěrečná kompletní akademická výzkumná zpráva a balíček pro předání projektu klientovi (FyE).</w:t>
      </w:r>
    </w:p>
    <w:p>
      <w:pPr>
        <w:spacing w:after="40"/>
      </w:pPr>
      <w:r>
        <w:rPr>
          <w:b/>
        </w:rPr>
        <w:t>• Co presně v něm musí být:</w:t>
      </w:r>
    </w:p>
    <w:p>
      <w:pPr>
        <w:spacing w:after="40"/>
        <w:ind w:left="360"/>
      </w:pPr>
      <w:r>
        <w:t>- Kompletní akademická zpráva podle oficiální struktury HAN (Abstract, Introduction, Methodology, Results, Discussion, Conclusion).</w:t>
      </w:r>
    </w:p>
    <w:p>
      <w:pPr>
        <w:spacing w:after="40"/>
        <w:ind w:left="360"/>
      </w:pPr>
      <w:r>
        <w:t>- Výsledky všech evaluačních kol s externími respondenty.</w:t>
      </w:r>
    </w:p>
    <w:p>
      <w:pPr>
        <w:spacing w:after="40"/>
        <w:ind w:left="360"/>
      </w:pPr>
      <w:r>
        <w:t>- Uživatelská a vývojářská dokumentace (Handover documentation).</w:t>
      </w:r>
    </w:p>
    <w:p>
      <w:pPr>
        <w:spacing w:after="40"/>
        <w:ind w:left="360"/>
      </w:pPr>
      <w:r>
        <w:t>- Upřímná metodická kritika limitů generativní AI a doporučení pro klienta Jeroena Veena z FyE.</w:t>
      </w:r>
    </w:p>
    <w:p>
      <w:pPr>
        <w:spacing w:before="80" w:after="200"/>
      </w:pPr>
      <w:r>
        <w:rPr>
          <w:b/>
        </w:rPr>
        <w:t>• Odhadovaná obtížnost: 🔴 Vysoká</w:t>
        <w:br/>
      </w:r>
      <w:r>
        <w:t xml:space="preserve">  Vysvětlení: Vyžaduje pečlivou akademickou syntézu celého semestru, kompletaci všech datových příloh, úpravu kódu a finální prezentaci před klientem.</w:t>
      </w:r>
    </w:p>
    <w:p>
      <w:pPr>
        <w:pStyle w:val="Heading1"/>
        <w:spacing w:before="320" w:after="120"/>
      </w:pPr>
      <w:r>
        <w:rPr>
          <w:rFonts w:ascii="Arial" w:hAnsi="Arial"/>
          <w:color w:val="1B365D"/>
        </w:rPr>
        <w:t>3. Přehledná tabulka všech dokumentů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Dokument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Název výstupu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Termín / Stav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Obtížnost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  <w:shd w:fill="F8 FA FC"/>
          </w:tcPr>
          <w:p>
            <w:pPr>
              <w:spacing w:after="0"/>
            </w:pPr>
            <w:r>
              <w:rPr>
                <w:b/>
                <w:sz w:val="18"/>
              </w:rPr>
              <w:t>Dokument 1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8 FA FC"/>
          </w:tcPr>
          <w:p>
            <w:pPr>
              <w:spacing w:after="0"/>
            </w:pPr>
            <w:r>
              <w:rPr>
                <w:sz w:val="18"/>
              </w:rPr>
              <w:t>Project Proposal &amp; Quick-Win Report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8 FA FC"/>
          </w:tcPr>
          <w:p>
            <w:pPr>
              <w:spacing w:after="0"/>
            </w:pPr>
            <w:r>
              <w:rPr>
                <w:sz w:val="18"/>
              </w:rPr>
              <w:t>Září/Říjen (✅ Hotovo)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8 FA FC"/>
          </w:tcPr>
          <w:p>
            <w:pPr>
              <w:spacing w:after="0"/>
            </w:pPr>
            <w:r>
              <w:rPr>
                <w:sz w:val="18"/>
              </w:rPr>
              <w:t>🟢 Nízká/Střední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8"/>
              </w:rPr>
              <w:t>Dokument 2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Technical Spec &amp; Data-Seeding Report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Říjen (✅ Hotovo)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🟡 Střední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  <w:shd w:fill="F8 FA FC"/>
          </w:tcPr>
          <w:p>
            <w:pPr>
              <w:spacing w:after="0"/>
            </w:pPr>
            <w:r>
              <w:rPr>
                <w:b/>
                <w:sz w:val="18"/>
              </w:rPr>
              <w:t>Dokument 3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8 FA FC"/>
          </w:tcPr>
          <w:p>
            <w:pPr>
              <w:spacing w:after="0"/>
            </w:pPr>
            <w:r>
              <w:rPr>
                <w:sz w:val="18"/>
              </w:rPr>
              <w:t>App Code &amp; Run Log Database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8 FA FC"/>
          </w:tcPr>
          <w:p>
            <w:pPr>
              <w:spacing w:after="0"/>
            </w:pPr>
            <w:r>
              <w:rPr>
                <w:sz w:val="18"/>
              </w:rPr>
              <w:t>19.–20. lis (⏳ Hackathon)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8 FA FC"/>
          </w:tcPr>
          <w:p>
            <w:pPr>
              <w:spacing w:after="0"/>
            </w:pPr>
            <w:r>
              <w:rPr>
                <w:sz w:val="18"/>
              </w:rPr>
              <w:t>🔴 Vyšší/Technická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8"/>
              </w:rPr>
              <w:t>Dokument 4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Mid-term Review &amp; Trial Slides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17. pro (⏳ Zkušební)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🟡 Střední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  <w:shd w:fill="F8 FA FC"/>
          </w:tcPr>
          <w:p>
            <w:pPr>
              <w:spacing w:after="0"/>
            </w:pPr>
            <w:r>
              <w:rPr>
                <w:b/>
                <w:sz w:val="18"/>
              </w:rPr>
              <w:t>Dokument 5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8 FA FC"/>
          </w:tcPr>
          <w:p>
            <w:pPr>
              <w:spacing w:after="0"/>
            </w:pPr>
            <w:r>
              <w:rPr>
                <w:sz w:val="18"/>
              </w:rPr>
              <w:t>Final Project Report &amp; Handover Package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8 FA FC"/>
          </w:tcPr>
          <w:p>
            <w:pPr>
              <w:spacing w:after="0"/>
            </w:pPr>
            <w:r>
              <w:rPr>
                <w:sz w:val="18"/>
              </w:rPr>
              <w:t>12.–14. led (⏳ Finále)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8 FA FC"/>
          </w:tcPr>
          <w:p>
            <w:pPr>
              <w:spacing w:after="0"/>
            </w:pPr>
            <w:r>
              <w:rPr>
                <w:sz w:val="18"/>
              </w:rPr>
              <w:t>🔴 Vysoká</w:t>
            </w:r>
          </w:p>
        </w:tc>
      </w:tr>
    </w:tbl>
    <w:p>
      <w:pPr>
        <w:spacing w:after="320"/>
      </w:pPr>
    </w:p>
    <w:p>
      <w:pPr>
        <w:spacing w:after="120"/>
      </w:pPr>
      <w:r>
        <w:rPr>
          <w:b/>
          <w:color w:val="1B365D"/>
        </w:rPr>
        <w:t>💬 Vztah k tvé roli v týmu (Data &amp; Logging Lead):</w:t>
        <w:br/>
      </w:r>
      <w:r>
        <w:t>Jako Data Lead máš na starosti zejména datové podklady pro Dokument 2, návrh JSON schématu pro Dokument 3 (Hackathon) a vyhodnocení uložených logů pro finální Dokument 5. Všechny tyto podklady máme připravené a v týmu přesně víme, jak postupovat!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8"/>
      </w:rPr>
      <w:t>Team 2 — HAN 3DMiB Minor (2026/2027)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77777"/>
        <w:sz w:val="17"/>
      </w:rPr>
      <w:t>P3 Simulacra | Kompletní průvodce projektem pro tým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