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3ECC" w14:textId="6DA28D9D" w:rsidR="6E937134" w:rsidRDefault="6E937134" w:rsidP="7C7438EB">
      <w:pPr>
        <w:jc w:val="center"/>
        <w:rPr>
          <w:rFonts w:ascii="Times New Roman" w:eastAsia="Times New Roman" w:hAnsi="Times New Roman" w:cs="Times New Roman"/>
          <w:b/>
          <w:bCs/>
          <w:sz w:val="40"/>
          <w:szCs w:val="40"/>
        </w:rPr>
      </w:pPr>
      <w:r w:rsidRPr="7C7438EB">
        <w:rPr>
          <w:rFonts w:ascii="Times New Roman" w:eastAsia="Times New Roman" w:hAnsi="Times New Roman" w:cs="Times New Roman"/>
          <w:b/>
          <w:bCs/>
          <w:sz w:val="40"/>
          <w:szCs w:val="40"/>
        </w:rPr>
        <w:t>AEL — Technical Blueprint</w:t>
      </w:r>
    </w:p>
    <w:p w14:paraId="562FC884" w14:textId="478F8EEC" w:rsidR="7C7438EB" w:rsidRDefault="7C7438EB" w:rsidP="7C7438EB">
      <w:pPr>
        <w:pStyle w:val="ListParagraph"/>
        <w:numPr>
          <w:ilvl w:val="0"/>
          <w:numId w:val="1"/>
        </w:numPr>
        <w:rPr>
          <w:rFonts w:eastAsiaTheme="minorEastAsia"/>
          <w:b/>
          <w:bCs/>
        </w:rPr>
      </w:pPr>
      <w:r w:rsidRPr="7C7438EB">
        <w:rPr>
          <w:rFonts w:eastAsiaTheme="minorEastAsia"/>
          <w:b/>
          <w:bCs/>
        </w:rPr>
        <w:t xml:space="preserve">The </w:t>
      </w:r>
      <w:r w:rsidR="5AF0B324" w:rsidRPr="7C7438EB">
        <w:rPr>
          <w:rFonts w:eastAsiaTheme="minorEastAsia"/>
          <w:b/>
          <w:bCs/>
        </w:rPr>
        <w:t>Parts</w:t>
      </w:r>
    </w:p>
    <w:p w14:paraId="51B520F3" w14:textId="77777777" w:rsidR="00FF59AD" w:rsidRDefault="00FF59AD" w:rsidP="7C7438EB">
      <w:pPr>
        <w:rPr>
          <w:rFonts w:eastAsiaTheme="minorEastAsia"/>
        </w:rPr>
      </w:pPr>
      <w:r w:rsidRPr="00FF59AD">
        <w:rPr>
          <w:rFonts w:eastAsiaTheme="minorEastAsia"/>
          <w:b/>
          <w:bCs/>
        </w:rPr>
        <w:t xml:space="preserve">The Context Layer: </w:t>
      </w:r>
      <w:r w:rsidRPr="00FF59AD">
        <w:rPr>
          <w:rFonts w:eastAsiaTheme="minorEastAsia"/>
        </w:rPr>
        <w:t xml:space="preserve">The segment profile — mid-sized, seasonal Dutch/Benelux wholesalers with high product-variant complexity, broken size runs, and club/league calendar-driven ordering cycles — and the unified quality criteria (Maturity Tiers, ROI anchors, security limitations) are contained in a static configuration file that loads first on each run. </w:t>
      </w:r>
    </w:p>
    <w:p w14:paraId="402A9534" w14:textId="16609DA5" w:rsidR="310C809F" w:rsidRDefault="310C809F" w:rsidP="7C7438EB">
      <w:pPr>
        <w:rPr>
          <w:rFonts w:eastAsiaTheme="minorEastAsia"/>
          <w:lang w:val="en-US"/>
        </w:rPr>
      </w:pPr>
      <w:r w:rsidRPr="7C7438EB">
        <w:rPr>
          <w:rFonts w:eastAsiaTheme="minorEastAsia"/>
          <w:lang w:val="en-US"/>
        </w:rPr>
        <w:t>Ingestion &amp; Translation: Uses an LLM call to translate raw inputs (Dutch URLs, text files, or transcript text) into technical B1/B2 English and eliminates unnecessary market noise.</w:t>
      </w:r>
      <w:r w:rsidR="00FF59AD" w:rsidRPr="00FF59AD">
        <w:t xml:space="preserve"> </w:t>
      </w:r>
      <w:r w:rsidR="00FF59AD" w:rsidRPr="00FF59AD">
        <w:rPr>
          <w:rFonts w:eastAsiaTheme="minorEastAsia"/>
        </w:rPr>
        <w:t>vendor jurisdiction/ownership (EU vs. US/Chinese AI vendor, data-residency and CLOUD Act exposure) and internal AI-maturity signals (what a source's decision-makers already understand about AI-based forecasting, and whether there is a shared internal sense of what "good enough" historical data looks like). Only interview transcripts, not desk-research documents, can supply the internal AI-maturity signal, since it depends on what the company's own people say, not on published materia</w:t>
      </w:r>
      <w:r w:rsidR="00FF59AD">
        <w:rPr>
          <w:rFonts w:eastAsiaTheme="minorEastAsia"/>
        </w:rPr>
        <w:t>l.</w:t>
      </w:r>
    </w:p>
    <w:p w14:paraId="4AD1160B" w14:textId="584EF1FC" w:rsidR="310C809F" w:rsidRDefault="310C809F" w:rsidP="7C7438EB">
      <w:pPr>
        <w:rPr>
          <w:rFonts w:eastAsiaTheme="minorEastAsia"/>
          <w:lang w:val="en-US"/>
        </w:rPr>
      </w:pPr>
      <w:r w:rsidRPr="7C7438EB">
        <w:rPr>
          <w:rFonts w:eastAsiaTheme="minorEastAsia"/>
          <w:lang w:val="en-US"/>
        </w:rPr>
        <w:t xml:space="preserve"> Appraisal &amp; Extraction: Only information pertinent to amateur teamwear operational KPIs (such as cut-to-ship cycles and fabric waste) is extracted by comparing the translated language to the Context Layer.</w:t>
      </w:r>
    </w:p>
    <w:p w14:paraId="6B0EEB46" w14:textId="325CBE1C" w:rsidR="27F9F33C" w:rsidRDefault="27F9F33C" w:rsidP="7C7438EB">
      <w:pPr>
        <w:rPr>
          <w:rFonts w:eastAsiaTheme="minorEastAsia"/>
          <w:lang w:val="en-US"/>
        </w:rPr>
      </w:pPr>
      <w:r w:rsidRPr="7C7438EB">
        <w:rPr>
          <w:rFonts w:eastAsiaTheme="minorEastAsia"/>
          <w:lang w:val="en-US"/>
        </w:rPr>
        <w:t>Drafting: Enforces the "minimum 2 text pages before a graphic" requirement by organizing the extracted insights into our standard Markdown handbook template.</w:t>
      </w:r>
    </w:p>
    <w:p w14:paraId="0EC4BD19" w14:textId="6D06A319" w:rsidR="27F9F33C" w:rsidRDefault="27F9F33C" w:rsidP="7C7438EB">
      <w:pPr>
        <w:rPr>
          <w:rFonts w:eastAsiaTheme="minorEastAsia"/>
          <w:lang w:val="en-US"/>
        </w:rPr>
      </w:pPr>
      <w:r w:rsidRPr="7C7438EB">
        <w:rPr>
          <w:rFonts w:eastAsiaTheme="minorEastAsia"/>
          <w:lang w:val="en-US"/>
        </w:rPr>
        <w:t>Evaluation Pipeline: An automated process that examines the drafted Markdown to determine the Flesch-Kincaid readability score and confirm that the required "Quick-Start Action Sheet" is present.</w:t>
      </w:r>
    </w:p>
    <w:p w14:paraId="0B4171FC" w14:textId="3A892935" w:rsidR="27F9F33C" w:rsidRDefault="27F9F33C" w:rsidP="7C7438EB">
      <w:r w:rsidRPr="7C7438EB">
        <w:rPr>
          <w:rFonts w:eastAsiaTheme="minorEastAsia"/>
          <w:lang w:val="en-US"/>
        </w:rPr>
        <w:t>Review &amp; Publish: Before performing the git commit and git push to the GitHub Pages wiki, a human evaluates the final Markdown.</w:t>
      </w:r>
    </w:p>
    <w:p w14:paraId="1197A2A6" w14:textId="12C5E09C" w:rsidR="31796B50" w:rsidRDefault="31796B50" w:rsidP="7C7438EB">
      <w:pPr>
        <w:ind w:firstLine="708"/>
        <w:rPr>
          <w:rFonts w:eastAsiaTheme="minorEastAsia"/>
          <w:b/>
          <w:bCs/>
          <w:lang w:val="en-US"/>
        </w:rPr>
      </w:pPr>
      <w:r w:rsidRPr="7C7438EB">
        <w:rPr>
          <w:rFonts w:eastAsiaTheme="minorEastAsia"/>
          <w:b/>
          <w:bCs/>
          <w:lang w:val="en-US"/>
        </w:rPr>
        <w:t>2.</w:t>
      </w:r>
      <w:r w:rsidR="2688D679" w:rsidRPr="7C7438EB">
        <w:rPr>
          <w:rFonts w:eastAsiaTheme="minorEastAsia"/>
          <w:b/>
          <w:bCs/>
          <w:lang w:val="en-US"/>
        </w:rPr>
        <w:t xml:space="preserve"> </w:t>
      </w:r>
      <w:r w:rsidR="443F7364" w:rsidRPr="7C7438EB">
        <w:rPr>
          <w:rFonts w:eastAsiaTheme="minorEastAsia"/>
          <w:b/>
          <w:bCs/>
          <w:lang w:val="en-US"/>
        </w:rPr>
        <w:t xml:space="preserve">What passes between the parts </w:t>
      </w:r>
    </w:p>
    <w:p w14:paraId="7E9D0483" w14:textId="63458EA3" w:rsidR="443F7364" w:rsidRDefault="443F7364" w:rsidP="7C7438EB">
      <w:r w:rsidRPr="7C7438EB">
        <w:rPr>
          <w:rFonts w:eastAsiaTheme="minorEastAsia"/>
          <w:lang w:val="en-US"/>
        </w:rPr>
        <w:t>The strict contract between the Appraisal part and the Drafting part is a structured JSON file (e.g., extracted_insights.json). It always contains specific keys</w:t>
      </w:r>
      <w:r w:rsidR="440B7E27" w:rsidRPr="7C7438EB">
        <w:rPr>
          <w:rFonts w:eastAsiaTheme="minorEastAsia"/>
          <w:lang w:val="en-US"/>
        </w:rPr>
        <w:t>.</w:t>
      </w:r>
    </w:p>
    <w:p w14:paraId="1D068FAB" w14:textId="05A430BC" w:rsidR="440B7E27" w:rsidRDefault="440B7E27" w:rsidP="7C7438EB">
      <w:pPr>
        <w:ind w:firstLine="708"/>
        <w:rPr>
          <w:b/>
          <w:bCs/>
          <w:lang w:val="en-US"/>
        </w:rPr>
      </w:pPr>
      <w:r w:rsidRPr="7C7438EB">
        <w:rPr>
          <w:b/>
          <w:bCs/>
          <w:lang w:val="en-US"/>
        </w:rPr>
        <w:t xml:space="preserve">3. </w:t>
      </w:r>
      <w:r w:rsidR="7C7438EB" w:rsidRPr="7C7438EB">
        <w:rPr>
          <w:b/>
          <w:bCs/>
          <w:lang w:val="en-US"/>
        </w:rPr>
        <w:t xml:space="preserve">The boundary that nothing can pass </w:t>
      </w:r>
    </w:p>
    <w:p w14:paraId="48DB6B2E" w14:textId="5B701664" w:rsidR="7C7438EB" w:rsidRDefault="7C7438EB" w:rsidP="7C7438EB">
      <w:r w:rsidRPr="7C7438EB">
        <w:rPr>
          <w:lang w:val="en-US"/>
        </w:rPr>
        <w:t>All unanonymized interview audio recordings from the site visit and proprietary corporate data (such as actual historical ERP sales numbers) must be locally anonymized before being uploaded to any public or external LLM API.</w:t>
      </w:r>
    </w:p>
    <w:p w14:paraId="6EE37D56" w14:textId="008DAD7B" w:rsidR="28D75833" w:rsidRDefault="28D75833" w:rsidP="7C7438EB">
      <w:pPr>
        <w:ind w:firstLine="708"/>
        <w:rPr>
          <w:b/>
          <w:bCs/>
        </w:rPr>
      </w:pPr>
      <w:r w:rsidRPr="7C7438EB">
        <w:rPr>
          <w:b/>
          <w:bCs/>
        </w:rPr>
        <w:t xml:space="preserve">4. </w:t>
      </w:r>
      <w:r w:rsidR="7C7438EB" w:rsidRPr="7C7438EB">
        <w:rPr>
          <w:b/>
          <w:bCs/>
        </w:rPr>
        <w:t>The PRD trace</w:t>
      </w:r>
    </w:p>
    <w:p w14:paraId="323F8409" w14:textId="03C5A3AA" w:rsidR="7C7438EB" w:rsidRDefault="7C7438EB">
      <w:r w:rsidRPr="7C7438EB">
        <w:rPr>
          <w:lang w:val="en-US"/>
        </w:rPr>
        <w:t xml:space="preserve">PRD </w:t>
      </w:r>
      <w:r w:rsidR="33AA4104" w:rsidRPr="7C7438EB">
        <w:rPr>
          <w:lang w:val="en-US"/>
        </w:rPr>
        <w:t>Promise:</w:t>
      </w:r>
      <w:r w:rsidRPr="7C7438EB">
        <w:rPr>
          <w:lang w:val="en-US"/>
        </w:rPr>
        <w:t xml:space="preserve"> "autonomously handle translation from Dutch." -&gt; Managed by the Ingestion &amp; Translation section.</w:t>
      </w:r>
    </w:p>
    <w:p w14:paraId="12EA1B1C" w14:textId="3A04D46F" w:rsidR="7C7438EB" w:rsidRDefault="7C7438EB">
      <w:r>
        <w:lastRenderedPageBreak/>
        <w:t xml:space="preserve">PRD </w:t>
      </w:r>
      <w:r w:rsidR="3E959925">
        <w:t>Promise</w:t>
      </w:r>
      <w:r>
        <w:t>: "Output to our current wiki on GitHub." -&gt; Managed by the Review &amp; Publish section.</w:t>
      </w:r>
    </w:p>
    <w:p w14:paraId="7A1ED92F" w14:textId="58037DB7" w:rsidR="4D865522" w:rsidRDefault="4D865522">
      <w:r w:rsidRPr="7C7438EB">
        <w:rPr>
          <w:lang w:val="en-US"/>
        </w:rPr>
        <w:t>PRD Promise “Flesch-Kincaid reading level. Evaluated by the Evaluation Pipeline component.</w:t>
      </w:r>
    </w:p>
    <w:p w14:paraId="3DF963F8" w14:textId="15F30E54" w:rsidR="4D865522" w:rsidRDefault="4D865522" w:rsidP="7C7438EB">
      <w:r>
        <w:t>PRD Promise: “Quantifiable ROI Anchors and Maturity Tiers.” -&gt; This is ensured by the Context Layer, strongly prompting the Appraisal portion.</w:t>
      </w:r>
    </w:p>
    <w:p w14:paraId="467B30E9" w14:textId="2C3543C3" w:rsidR="4D865522" w:rsidRDefault="4D865522" w:rsidP="7C7438EB">
      <w:r>
        <w:t xml:space="preserve"> </w:t>
      </w:r>
    </w:p>
    <w:sectPr w:rsidR="4D865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46165"/>
    <w:multiLevelType w:val="hybridMultilevel"/>
    <w:tmpl w:val="6D96747E"/>
    <w:lvl w:ilvl="0" w:tplc="64D6C248">
      <w:start w:val="1"/>
      <w:numFmt w:val="decimal"/>
      <w:lvlText w:val="%1."/>
      <w:lvlJc w:val="left"/>
      <w:pPr>
        <w:ind w:left="720" w:hanging="360"/>
      </w:pPr>
    </w:lvl>
    <w:lvl w:ilvl="1" w:tplc="D896A2DE">
      <w:start w:val="1"/>
      <w:numFmt w:val="lowerLetter"/>
      <w:lvlText w:val="%2."/>
      <w:lvlJc w:val="left"/>
      <w:pPr>
        <w:ind w:left="1440" w:hanging="360"/>
      </w:pPr>
    </w:lvl>
    <w:lvl w:ilvl="2" w:tplc="93A24F08">
      <w:start w:val="1"/>
      <w:numFmt w:val="lowerRoman"/>
      <w:lvlText w:val="%3."/>
      <w:lvlJc w:val="right"/>
      <w:pPr>
        <w:ind w:left="2160" w:hanging="180"/>
      </w:pPr>
    </w:lvl>
    <w:lvl w:ilvl="3" w:tplc="626AD23A">
      <w:start w:val="1"/>
      <w:numFmt w:val="decimal"/>
      <w:lvlText w:val="%4."/>
      <w:lvlJc w:val="left"/>
      <w:pPr>
        <w:ind w:left="2880" w:hanging="360"/>
      </w:pPr>
    </w:lvl>
    <w:lvl w:ilvl="4" w:tplc="8FAAF044">
      <w:start w:val="1"/>
      <w:numFmt w:val="lowerLetter"/>
      <w:lvlText w:val="%5."/>
      <w:lvlJc w:val="left"/>
      <w:pPr>
        <w:ind w:left="3600" w:hanging="360"/>
      </w:pPr>
    </w:lvl>
    <w:lvl w:ilvl="5" w:tplc="19D8ECF4">
      <w:start w:val="1"/>
      <w:numFmt w:val="lowerRoman"/>
      <w:lvlText w:val="%6."/>
      <w:lvlJc w:val="right"/>
      <w:pPr>
        <w:ind w:left="4320" w:hanging="180"/>
      </w:pPr>
    </w:lvl>
    <w:lvl w:ilvl="6" w:tplc="F41C7410">
      <w:start w:val="1"/>
      <w:numFmt w:val="decimal"/>
      <w:lvlText w:val="%7."/>
      <w:lvlJc w:val="left"/>
      <w:pPr>
        <w:ind w:left="5040" w:hanging="360"/>
      </w:pPr>
    </w:lvl>
    <w:lvl w:ilvl="7" w:tplc="0B867514">
      <w:start w:val="1"/>
      <w:numFmt w:val="lowerLetter"/>
      <w:lvlText w:val="%8."/>
      <w:lvlJc w:val="left"/>
      <w:pPr>
        <w:ind w:left="5760" w:hanging="360"/>
      </w:pPr>
    </w:lvl>
    <w:lvl w:ilvl="8" w:tplc="26141738">
      <w:start w:val="1"/>
      <w:numFmt w:val="lowerRoman"/>
      <w:lvlText w:val="%9."/>
      <w:lvlJc w:val="right"/>
      <w:pPr>
        <w:ind w:left="6480" w:hanging="180"/>
      </w:pPr>
    </w:lvl>
  </w:abstractNum>
  <w:abstractNum w:abstractNumId="1" w15:restartNumberingAfterBreak="0">
    <w:nsid w:val="207BB9CE"/>
    <w:multiLevelType w:val="hybridMultilevel"/>
    <w:tmpl w:val="EFF87E72"/>
    <w:lvl w:ilvl="0" w:tplc="48A44E9E">
      <w:start w:val="4"/>
      <w:numFmt w:val="decimal"/>
      <w:lvlText w:val="%1."/>
      <w:lvlJc w:val="left"/>
      <w:pPr>
        <w:ind w:left="720" w:hanging="360"/>
      </w:pPr>
    </w:lvl>
    <w:lvl w:ilvl="1" w:tplc="5820286A">
      <w:start w:val="4"/>
      <w:numFmt w:val="lowerLetter"/>
      <w:lvlText w:val="%2."/>
      <w:lvlJc w:val="left"/>
      <w:pPr>
        <w:ind w:left="1440" w:hanging="360"/>
      </w:pPr>
    </w:lvl>
    <w:lvl w:ilvl="2" w:tplc="E67CC216">
      <w:start w:val="4"/>
      <w:numFmt w:val="lowerRoman"/>
      <w:lvlText w:val="%3."/>
      <w:lvlJc w:val="left"/>
      <w:pPr>
        <w:ind w:left="2160" w:hanging="360"/>
      </w:pPr>
    </w:lvl>
    <w:lvl w:ilvl="3" w:tplc="44FAAFEA">
      <w:start w:val="4"/>
      <w:numFmt w:val="decimal"/>
      <w:lvlText w:val="%4."/>
      <w:lvlJc w:val="left"/>
      <w:pPr>
        <w:ind w:left="2880" w:hanging="360"/>
      </w:pPr>
    </w:lvl>
    <w:lvl w:ilvl="4" w:tplc="4F2479A4">
      <w:start w:val="4"/>
      <w:numFmt w:val="lowerLetter"/>
      <w:lvlText w:val="%5."/>
      <w:lvlJc w:val="left"/>
      <w:pPr>
        <w:ind w:left="3600" w:hanging="360"/>
      </w:pPr>
    </w:lvl>
    <w:lvl w:ilvl="5" w:tplc="E3245B7E">
      <w:start w:val="4"/>
      <w:numFmt w:val="lowerRoman"/>
      <w:lvlText w:val="%6."/>
      <w:lvlJc w:val="left"/>
      <w:pPr>
        <w:ind w:left="4320" w:hanging="360"/>
      </w:pPr>
    </w:lvl>
    <w:lvl w:ilvl="6" w:tplc="5FE8DA9E">
      <w:start w:val="4"/>
      <w:numFmt w:val="decimal"/>
      <w:lvlText w:val="%7."/>
      <w:lvlJc w:val="left"/>
      <w:pPr>
        <w:ind w:left="5040" w:hanging="360"/>
      </w:pPr>
    </w:lvl>
    <w:lvl w:ilvl="7" w:tplc="755EF7AE">
      <w:start w:val="4"/>
      <w:numFmt w:val="lowerLetter"/>
      <w:lvlText w:val="%8."/>
      <w:lvlJc w:val="left"/>
      <w:pPr>
        <w:ind w:left="5760" w:hanging="360"/>
      </w:pPr>
    </w:lvl>
    <w:lvl w:ilvl="8" w:tplc="61E8A100">
      <w:start w:val="4"/>
      <w:numFmt w:val="lowerRoman"/>
      <w:lvlText w:val="%9."/>
      <w:lvlJc w:val="left"/>
      <w:pPr>
        <w:ind w:left="6480" w:hanging="360"/>
      </w:pPr>
    </w:lvl>
  </w:abstractNum>
  <w:abstractNum w:abstractNumId="2" w15:restartNumberingAfterBreak="0">
    <w:nsid w:val="2486F448"/>
    <w:multiLevelType w:val="hybridMultilevel"/>
    <w:tmpl w:val="A8126DAC"/>
    <w:lvl w:ilvl="0" w:tplc="D0EC92FE">
      <w:start w:val="3"/>
      <w:numFmt w:val="decimal"/>
      <w:lvlText w:val="%1."/>
      <w:lvlJc w:val="left"/>
      <w:pPr>
        <w:ind w:left="720" w:hanging="360"/>
      </w:pPr>
    </w:lvl>
    <w:lvl w:ilvl="1" w:tplc="8DF6C0C4">
      <w:start w:val="3"/>
      <w:numFmt w:val="lowerLetter"/>
      <w:lvlText w:val="%2."/>
      <w:lvlJc w:val="left"/>
      <w:pPr>
        <w:ind w:left="1440" w:hanging="360"/>
      </w:pPr>
    </w:lvl>
    <w:lvl w:ilvl="2" w:tplc="BCE8C258">
      <w:start w:val="3"/>
      <w:numFmt w:val="lowerRoman"/>
      <w:lvlText w:val="%3."/>
      <w:lvlJc w:val="left"/>
      <w:pPr>
        <w:ind w:left="2160" w:hanging="360"/>
      </w:pPr>
    </w:lvl>
    <w:lvl w:ilvl="3" w:tplc="5516A548">
      <w:start w:val="3"/>
      <w:numFmt w:val="decimal"/>
      <w:lvlText w:val="%4."/>
      <w:lvlJc w:val="left"/>
      <w:pPr>
        <w:ind w:left="2880" w:hanging="360"/>
      </w:pPr>
    </w:lvl>
    <w:lvl w:ilvl="4" w:tplc="411EACD4">
      <w:start w:val="3"/>
      <w:numFmt w:val="lowerLetter"/>
      <w:lvlText w:val="%5."/>
      <w:lvlJc w:val="left"/>
      <w:pPr>
        <w:ind w:left="3600" w:hanging="360"/>
      </w:pPr>
    </w:lvl>
    <w:lvl w:ilvl="5" w:tplc="C93C8CD2">
      <w:start w:val="3"/>
      <w:numFmt w:val="lowerRoman"/>
      <w:lvlText w:val="%6."/>
      <w:lvlJc w:val="left"/>
      <w:pPr>
        <w:ind w:left="4320" w:hanging="360"/>
      </w:pPr>
    </w:lvl>
    <w:lvl w:ilvl="6" w:tplc="E39ECACC">
      <w:start w:val="3"/>
      <w:numFmt w:val="decimal"/>
      <w:lvlText w:val="%7."/>
      <w:lvlJc w:val="left"/>
      <w:pPr>
        <w:ind w:left="5040" w:hanging="360"/>
      </w:pPr>
    </w:lvl>
    <w:lvl w:ilvl="7" w:tplc="A66AE24C">
      <w:start w:val="3"/>
      <w:numFmt w:val="lowerLetter"/>
      <w:lvlText w:val="%8."/>
      <w:lvlJc w:val="left"/>
      <w:pPr>
        <w:ind w:left="5760" w:hanging="360"/>
      </w:pPr>
    </w:lvl>
    <w:lvl w:ilvl="8" w:tplc="36A6079A">
      <w:start w:val="3"/>
      <w:numFmt w:val="lowerRoman"/>
      <w:lvlText w:val="%9."/>
      <w:lvlJc w:val="left"/>
      <w:pPr>
        <w:ind w:left="6480" w:hanging="360"/>
      </w:pPr>
    </w:lvl>
  </w:abstractNum>
  <w:abstractNum w:abstractNumId="3" w15:restartNumberingAfterBreak="0">
    <w:nsid w:val="36C7E05E"/>
    <w:multiLevelType w:val="hybridMultilevel"/>
    <w:tmpl w:val="6D861840"/>
    <w:lvl w:ilvl="0" w:tplc="C4AA45FA">
      <w:start w:val="1"/>
      <w:numFmt w:val="decimal"/>
      <w:lvlText w:val="%1."/>
      <w:lvlJc w:val="left"/>
      <w:pPr>
        <w:ind w:left="720" w:hanging="360"/>
      </w:pPr>
    </w:lvl>
    <w:lvl w:ilvl="1" w:tplc="0600A4A2">
      <w:start w:val="1"/>
      <w:numFmt w:val="lowerLetter"/>
      <w:lvlText w:val="%2."/>
      <w:lvlJc w:val="left"/>
      <w:pPr>
        <w:ind w:left="1440" w:hanging="360"/>
      </w:pPr>
    </w:lvl>
    <w:lvl w:ilvl="2" w:tplc="5456D6EE">
      <w:start w:val="1"/>
      <w:numFmt w:val="lowerRoman"/>
      <w:lvlText w:val="%3."/>
      <w:lvlJc w:val="right"/>
      <w:pPr>
        <w:ind w:left="2160" w:hanging="180"/>
      </w:pPr>
    </w:lvl>
    <w:lvl w:ilvl="3" w:tplc="FA701C52">
      <w:start w:val="1"/>
      <w:numFmt w:val="decimal"/>
      <w:lvlText w:val="%4."/>
      <w:lvlJc w:val="left"/>
      <w:pPr>
        <w:ind w:left="2880" w:hanging="360"/>
      </w:pPr>
    </w:lvl>
    <w:lvl w:ilvl="4" w:tplc="D8ACCF56">
      <w:start w:val="1"/>
      <w:numFmt w:val="lowerLetter"/>
      <w:lvlText w:val="%5."/>
      <w:lvlJc w:val="left"/>
      <w:pPr>
        <w:ind w:left="3600" w:hanging="360"/>
      </w:pPr>
    </w:lvl>
    <w:lvl w:ilvl="5" w:tplc="A5CE5796">
      <w:start w:val="1"/>
      <w:numFmt w:val="lowerRoman"/>
      <w:lvlText w:val="%6."/>
      <w:lvlJc w:val="right"/>
      <w:pPr>
        <w:ind w:left="4320" w:hanging="180"/>
      </w:pPr>
    </w:lvl>
    <w:lvl w:ilvl="6" w:tplc="90EC214C">
      <w:start w:val="1"/>
      <w:numFmt w:val="decimal"/>
      <w:lvlText w:val="%7."/>
      <w:lvlJc w:val="left"/>
      <w:pPr>
        <w:ind w:left="5040" w:hanging="360"/>
      </w:pPr>
    </w:lvl>
    <w:lvl w:ilvl="7" w:tplc="E340ACC0">
      <w:start w:val="1"/>
      <w:numFmt w:val="lowerLetter"/>
      <w:lvlText w:val="%8."/>
      <w:lvlJc w:val="left"/>
      <w:pPr>
        <w:ind w:left="5760" w:hanging="360"/>
      </w:pPr>
    </w:lvl>
    <w:lvl w:ilvl="8" w:tplc="ACA4BE8A">
      <w:start w:val="1"/>
      <w:numFmt w:val="lowerRoman"/>
      <w:lvlText w:val="%9."/>
      <w:lvlJc w:val="right"/>
      <w:pPr>
        <w:ind w:left="6480" w:hanging="180"/>
      </w:pPr>
    </w:lvl>
  </w:abstractNum>
  <w:abstractNum w:abstractNumId="4" w15:restartNumberingAfterBreak="0">
    <w:nsid w:val="534DA417"/>
    <w:multiLevelType w:val="hybridMultilevel"/>
    <w:tmpl w:val="529A78E4"/>
    <w:lvl w:ilvl="0" w:tplc="4322C5C0">
      <w:start w:val="1"/>
      <w:numFmt w:val="decimal"/>
      <w:lvlText w:val="%1."/>
      <w:lvlJc w:val="left"/>
      <w:pPr>
        <w:ind w:left="720" w:hanging="360"/>
      </w:pPr>
    </w:lvl>
    <w:lvl w:ilvl="1" w:tplc="E3BEADCA">
      <w:start w:val="1"/>
      <w:numFmt w:val="lowerLetter"/>
      <w:lvlText w:val="%2."/>
      <w:lvlJc w:val="left"/>
      <w:pPr>
        <w:ind w:left="1440" w:hanging="360"/>
      </w:pPr>
    </w:lvl>
    <w:lvl w:ilvl="2" w:tplc="CAB4EB44">
      <w:start w:val="1"/>
      <w:numFmt w:val="lowerRoman"/>
      <w:lvlText w:val="%3."/>
      <w:lvlJc w:val="left"/>
      <w:pPr>
        <w:ind w:left="2160" w:hanging="360"/>
      </w:pPr>
    </w:lvl>
    <w:lvl w:ilvl="3" w:tplc="525CFC70">
      <w:start w:val="1"/>
      <w:numFmt w:val="decimal"/>
      <w:lvlText w:val="%4."/>
      <w:lvlJc w:val="left"/>
      <w:pPr>
        <w:ind w:left="2880" w:hanging="360"/>
      </w:pPr>
    </w:lvl>
    <w:lvl w:ilvl="4" w:tplc="17A4420C">
      <w:start w:val="1"/>
      <w:numFmt w:val="lowerLetter"/>
      <w:lvlText w:val="%5."/>
      <w:lvlJc w:val="left"/>
      <w:pPr>
        <w:ind w:left="3600" w:hanging="360"/>
      </w:pPr>
    </w:lvl>
    <w:lvl w:ilvl="5" w:tplc="3E40A900">
      <w:start w:val="1"/>
      <w:numFmt w:val="lowerRoman"/>
      <w:lvlText w:val="%6."/>
      <w:lvlJc w:val="left"/>
      <w:pPr>
        <w:ind w:left="4320" w:hanging="360"/>
      </w:pPr>
    </w:lvl>
    <w:lvl w:ilvl="6" w:tplc="D1262640">
      <w:start w:val="1"/>
      <w:numFmt w:val="decimal"/>
      <w:lvlText w:val="%7."/>
      <w:lvlJc w:val="left"/>
      <w:pPr>
        <w:ind w:left="5040" w:hanging="360"/>
      </w:pPr>
    </w:lvl>
    <w:lvl w:ilvl="7" w:tplc="D2C21CE8">
      <w:start w:val="1"/>
      <w:numFmt w:val="lowerLetter"/>
      <w:lvlText w:val="%8."/>
      <w:lvlJc w:val="left"/>
      <w:pPr>
        <w:ind w:left="5760" w:hanging="360"/>
      </w:pPr>
    </w:lvl>
    <w:lvl w:ilvl="8" w:tplc="68EA53A0">
      <w:start w:val="1"/>
      <w:numFmt w:val="lowerRoman"/>
      <w:lvlText w:val="%9."/>
      <w:lvlJc w:val="left"/>
      <w:pPr>
        <w:ind w:left="6480" w:hanging="360"/>
      </w:pPr>
    </w:lvl>
  </w:abstractNum>
  <w:abstractNum w:abstractNumId="5" w15:restartNumberingAfterBreak="0">
    <w:nsid w:val="66D7561A"/>
    <w:multiLevelType w:val="hybridMultilevel"/>
    <w:tmpl w:val="5FE2C81E"/>
    <w:lvl w:ilvl="0" w:tplc="C9EE254A">
      <w:start w:val="1"/>
      <w:numFmt w:val="decimal"/>
      <w:lvlText w:val="%1."/>
      <w:lvlJc w:val="left"/>
      <w:pPr>
        <w:ind w:left="1068" w:hanging="360"/>
      </w:pPr>
    </w:lvl>
    <w:lvl w:ilvl="1" w:tplc="013C934A">
      <w:start w:val="1"/>
      <w:numFmt w:val="lowerLetter"/>
      <w:lvlText w:val="%2."/>
      <w:lvlJc w:val="left"/>
      <w:pPr>
        <w:ind w:left="1788" w:hanging="360"/>
      </w:pPr>
    </w:lvl>
    <w:lvl w:ilvl="2" w:tplc="0F605ACA">
      <w:start w:val="1"/>
      <w:numFmt w:val="lowerRoman"/>
      <w:lvlText w:val="%3."/>
      <w:lvlJc w:val="right"/>
      <w:pPr>
        <w:ind w:left="2508" w:hanging="180"/>
      </w:pPr>
    </w:lvl>
    <w:lvl w:ilvl="3" w:tplc="75B41BB2">
      <w:start w:val="1"/>
      <w:numFmt w:val="decimal"/>
      <w:lvlText w:val="%4."/>
      <w:lvlJc w:val="left"/>
      <w:pPr>
        <w:ind w:left="3228" w:hanging="360"/>
      </w:pPr>
    </w:lvl>
    <w:lvl w:ilvl="4" w:tplc="FC981514">
      <w:start w:val="1"/>
      <w:numFmt w:val="lowerLetter"/>
      <w:lvlText w:val="%5."/>
      <w:lvlJc w:val="left"/>
      <w:pPr>
        <w:ind w:left="3948" w:hanging="360"/>
      </w:pPr>
    </w:lvl>
    <w:lvl w:ilvl="5" w:tplc="FD8C724C">
      <w:start w:val="1"/>
      <w:numFmt w:val="lowerRoman"/>
      <w:lvlText w:val="%6."/>
      <w:lvlJc w:val="right"/>
      <w:pPr>
        <w:ind w:left="4668" w:hanging="180"/>
      </w:pPr>
    </w:lvl>
    <w:lvl w:ilvl="6" w:tplc="5120B518">
      <w:start w:val="1"/>
      <w:numFmt w:val="decimal"/>
      <w:lvlText w:val="%7."/>
      <w:lvlJc w:val="left"/>
      <w:pPr>
        <w:ind w:left="5388" w:hanging="360"/>
      </w:pPr>
    </w:lvl>
    <w:lvl w:ilvl="7" w:tplc="E77294A0">
      <w:start w:val="1"/>
      <w:numFmt w:val="lowerLetter"/>
      <w:lvlText w:val="%8."/>
      <w:lvlJc w:val="left"/>
      <w:pPr>
        <w:ind w:left="6108" w:hanging="360"/>
      </w:pPr>
    </w:lvl>
    <w:lvl w:ilvl="8" w:tplc="65F031EE">
      <w:start w:val="1"/>
      <w:numFmt w:val="lowerRoman"/>
      <w:lvlText w:val="%9."/>
      <w:lvlJc w:val="right"/>
      <w:pPr>
        <w:ind w:left="6828" w:hanging="180"/>
      </w:pPr>
    </w:lvl>
  </w:abstractNum>
  <w:num w:numId="1" w16cid:durableId="471602284">
    <w:abstractNumId w:val="5"/>
  </w:num>
  <w:num w:numId="2" w16cid:durableId="178205615">
    <w:abstractNumId w:val="1"/>
  </w:num>
  <w:num w:numId="3" w16cid:durableId="597566677">
    <w:abstractNumId w:val="2"/>
  </w:num>
  <w:num w:numId="4" w16cid:durableId="1555969876">
    <w:abstractNumId w:val="0"/>
  </w:num>
  <w:num w:numId="5" w16cid:durableId="392701228">
    <w:abstractNumId w:val="3"/>
  </w:num>
  <w:num w:numId="6" w16cid:durableId="127935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92684C"/>
    <w:rsid w:val="001E778D"/>
    <w:rsid w:val="005E06D8"/>
    <w:rsid w:val="00AC7122"/>
    <w:rsid w:val="00FF59AD"/>
    <w:rsid w:val="032F5C3D"/>
    <w:rsid w:val="0395192A"/>
    <w:rsid w:val="0CDC3C09"/>
    <w:rsid w:val="10930FB2"/>
    <w:rsid w:val="1FF3B4BF"/>
    <w:rsid w:val="2510FA63"/>
    <w:rsid w:val="2688D679"/>
    <w:rsid w:val="27F9F33C"/>
    <w:rsid w:val="28D75833"/>
    <w:rsid w:val="2AA80B92"/>
    <w:rsid w:val="2CD83BBE"/>
    <w:rsid w:val="310C809F"/>
    <w:rsid w:val="31796B50"/>
    <w:rsid w:val="33AA4104"/>
    <w:rsid w:val="3E959925"/>
    <w:rsid w:val="4092684C"/>
    <w:rsid w:val="440B7E27"/>
    <w:rsid w:val="443F7364"/>
    <w:rsid w:val="46779F88"/>
    <w:rsid w:val="468E31C7"/>
    <w:rsid w:val="4ABCAFE2"/>
    <w:rsid w:val="4D865522"/>
    <w:rsid w:val="5AF0B324"/>
    <w:rsid w:val="5C9FD2F8"/>
    <w:rsid w:val="6D3A8AD3"/>
    <w:rsid w:val="6E937134"/>
    <w:rsid w:val="72FBCA0C"/>
    <w:rsid w:val="75E71C11"/>
    <w:rsid w:val="7762723E"/>
    <w:rsid w:val="7C7438E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E576"/>
  <w15:chartTrackingRefBased/>
  <w15:docId w15:val="{F6749D2F-DF69-4F27-B060-D0F7395D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s-CZ"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F5728C12C91A4F85F22979A877D450" ma:contentTypeVersion="5" ma:contentTypeDescription="Een nieuw document maken." ma:contentTypeScope="" ma:versionID="f74ba48bae9455c1904813e5039f5f57">
  <xsd:schema xmlns:xsd="http://www.w3.org/2001/XMLSchema" xmlns:xs="http://www.w3.org/2001/XMLSchema" xmlns:p="http://schemas.microsoft.com/office/2006/metadata/properties" xmlns:ns3="9fa8a779-6889-4186-9165-4fff424d52fc" targetNamespace="http://schemas.microsoft.com/office/2006/metadata/properties" ma:root="true" ma:fieldsID="32229e868ef51ac67475bcb0a17b4642" ns3:_="">
    <xsd:import namespace="9fa8a779-6889-4186-9165-4fff424d52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a8a779-6889-4186-9165-4fff424d52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fa8a779-6889-4186-9165-4fff424d52fc" xsi:nil="true"/>
  </documentManagement>
</p:properties>
</file>

<file path=customXml/itemProps1.xml><?xml version="1.0" encoding="utf-8"?>
<ds:datastoreItem xmlns:ds="http://schemas.openxmlformats.org/officeDocument/2006/customXml" ds:itemID="{9ADFFAB6-957B-41C5-821B-B8E1BB01B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a8a779-6889-4186-9165-4fff424d5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E400F1-9064-4B93-A077-D531A99D7409}">
  <ds:schemaRefs>
    <ds:schemaRef ds:uri="http://schemas.microsoft.com/sharepoint/v3/contenttype/forms"/>
  </ds:schemaRefs>
</ds:datastoreItem>
</file>

<file path=customXml/itemProps3.xml><?xml version="1.0" encoding="utf-8"?>
<ds:datastoreItem xmlns:ds="http://schemas.openxmlformats.org/officeDocument/2006/customXml" ds:itemID="{1E80549E-E8EE-4085-BF1C-7E02BC1E19A6}">
  <ds:schemaRefs>
    <ds:schemaRef ds:uri="http://schemas.microsoft.com/office/2006/metadata/properties"/>
    <ds:schemaRef ds:uri="http://schemas.microsoft.com/office/infopath/2007/PartnerControls"/>
    <ds:schemaRef ds:uri="9fa8a779-6889-4186-9165-4fff424d52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Dragon (student)</dc:creator>
  <cp:keywords/>
  <dc:description/>
  <cp:lastModifiedBy>Patrik Herbert (student)</cp:lastModifiedBy>
  <cp:revision>2</cp:revision>
  <dcterms:created xsi:type="dcterms:W3CDTF">2026-09-17T18:02:00Z</dcterms:created>
  <dcterms:modified xsi:type="dcterms:W3CDTF">2026-09-17T18:02:00Z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0x01010061F5728C12C91A4F85F22979A877D450</vt:lpwstr>
  </property>
</Properties>
</file>