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27476" w14:textId="4E2254B7" w:rsidR="00F65145" w:rsidRPr="00543B90" w:rsidRDefault="00F65145" w:rsidP="00F65145">
      <w:pPr>
        <w:spacing w:before="1680" w:after="240" w:line="360" w:lineRule="auto"/>
        <w:jc w:val="center"/>
        <w:outlineLvl w:val="0"/>
        <w:rPr>
          <w:rFonts w:ascii="Times New Roman" w:eastAsia="SimSun" w:hAnsi="Times New Roman" w:cs="Times New Roman"/>
          <w:b/>
          <w:bCs/>
          <w:kern w:val="28"/>
          <w:sz w:val="48"/>
          <w:szCs w:val="32"/>
          <w:lang w:val="en-GB" w:eastAsia="zh-CN"/>
        </w:rPr>
      </w:pPr>
      <w:r w:rsidRPr="00543B90">
        <w:rPr>
          <w:rFonts w:ascii="Times New Roman" w:eastAsia="SimSun" w:hAnsi="Times New Roman" w:cs="Times New Roman"/>
          <w:b/>
          <w:bCs/>
          <w:kern w:val="28"/>
          <w:sz w:val="48"/>
          <w:szCs w:val="32"/>
          <w:lang w:val="en-GB" w:eastAsia="zh-CN"/>
        </w:rPr>
        <w:t xml:space="preserve">Development of computational rules and strategies to improve (Q)SAR models of impurity assessment: </w:t>
      </w:r>
      <w:r w:rsidR="003C2BBC" w:rsidRPr="00543B90">
        <w:rPr>
          <w:rFonts w:ascii="Times New Roman" w:eastAsia="SimSun" w:hAnsi="Times New Roman" w:cs="Times New Roman"/>
          <w:b/>
          <w:bCs/>
          <w:kern w:val="28"/>
          <w:sz w:val="48"/>
          <w:szCs w:val="32"/>
          <w:lang w:val="en-GB" w:eastAsia="zh-CN"/>
        </w:rPr>
        <w:t>mutagenicity.</w:t>
      </w:r>
    </w:p>
    <w:p w14:paraId="1DEA9927" w14:textId="77777777" w:rsidR="00F65145" w:rsidRPr="00543B90" w:rsidRDefault="00F65145" w:rsidP="00F65145">
      <w:pPr>
        <w:spacing w:before="1680" w:after="240" w:line="360" w:lineRule="auto"/>
        <w:jc w:val="center"/>
        <w:outlineLvl w:val="0"/>
        <w:rPr>
          <w:rFonts w:ascii="Times New Roman" w:eastAsia="SimSun" w:hAnsi="Times New Roman" w:cs="Times New Roman"/>
          <w:bCs/>
          <w:kern w:val="28"/>
          <w:sz w:val="32"/>
          <w:szCs w:val="32"/>
          <w:lang w:val="en-GB" w:eastAsia="zh-CN"/>
        </w:rPr>
      </w:pPr>
      <w:r w:rsidRPr="00543B90">
        <w:rPr>
          <w:rFonts w:ascii="Times New Roman" w:eastAsia="SimSun" w:hAnsi="Times New Roman" w:cs="Times New Roman"/>
          <w:bCs/>
          <w:kern w:val="28"/>
          <w:sz w:val="32"/>
          <w:szCs w:val="32"/>
          <w:lang w:val="en-GB" w:eastAsia="zh-CN"/>
        </w:rPr>
        <w:t>David Mandia</w:t>
      </w:r>
    </w:p>
    <w:p w14:paraId="4C022F2E" w14:textId="77777777" w:rsidR="00F65145" w:rsidRPr="00543B90" w:rsidRDefault="00F65145" w:rsidP="00F65145">
      <w:pPr>
        <w:spacing w:after="0" w:line="360" w:lineRule="auto"/>
        <w:jc w:val="center"/>
        <w:rPr>
          <w:rFonts w:ascii="Times New Roman" w:eastAsia="SimSun" w:hAnsi="Times New Roman" w:cs="Times New Roman"/>
          <w:sz w:val="32"/>
          <w:szCs w:val="32"/>
          <w:lang w:val="en-GB" w:eastAsia="zh-CN"/>
        </w:rPr>
      </w:pPr>
      <w:r w:rsidRPr="00543B90">
        <w:rPr>
          <w:rFonts w:ascii="Times New Roman" w:eastAsia="SimSun" w:hAnsi="Times New Roman" w:cs="Times New Roman"/>
          <w:sz w:val="32"/>
          <w:szCs w:val="32"/>
          <w:lang w:val="en-GB" w:eastAsia="zh-CN"/>
        </w:rPr>
        <w:t>Bachelor of Science in Biochemistry</w:t>
      </w:r>
    </w:p>
    <w:p w14:paraId="0AD8D287" w14:textId="77777777" w:rsidR="00F65145" w:rsidRPr="00543B90" w:rsidRDefault="00F65145" w:rsidP="00F65145">
      <w:pPr>
        <w:spacing w:after="0" w:line="360" w:lineRule="auto"/>
        <w:jc w:val="center"/>
        <w:rPr>
          <w:rFonts w:ascii="Times New Roman" w:eastAsia="SimSun" w:hAnsi="Times New Roman" w:cs="Times New Roman"/>
          <w:sz w:val="32"/>
          <w:szCs w:val="32"/>
          <w:lang w:val="en-GB" w:eastAsia="zh-CN"/>
        </w:rPr>
      </w:pPr>
      <w:r w:rsidRPr="00543B90">
        <w:rPr>
          <w:rFonts w:ascii="Times New Roman" w:eastAsia="SimSun" w:hAnsi="Times New Roman" w:cs="Times New Roman"/>
          <w:sz w:val="32"/>
          <w:szCs w:val="32"/>
          <w:lang w:val="en-GB" w:eastAsia="zh-CN"/>
        </w:rPr>
        <w:t>Supervisor: Dr Claire Ellison</w:t>
      </w:r>
    </w:p>
    <w:p w14:paraId="3B113E37" w14:textId="391F0106" w:rsidR="00F65145" w:rsidRPr="00543B90" w:rsidRDefault="00F65145" w:rsidP="00F65145">
      <w:pPr>
        <w:spacing w:after="0" w:line="360" w:lineRule="auto"/>
        <w:jc w:val="center"/>
        <w:rPr>
          <w:rFonts w:ascii="Times New Roman" w:eastAsia="SimSun" w:hAnsi="Times New Roman" w:cs="Times New Roman"/>
          <w:sz w:val="32"/>
          <w:szCs w:val="32"/>
          <w:lang w:val="en-GB" w:eastAsia="zh-CN"/>
        </w:rPr>
      </w:pPr>
      <w:r w:rsidRPr="00543B90">
        <w:rPr>
          <w:rFonts w:ascii="Times New Roman" w:eastAsia="SimSun" w:hAnsi="Times New Roman" w:cs="Times New Roman"/>
          <w:sz w:val="32"/>
          <w:szCs w:val="32"/>
          <w:lang w:val="en-GB" w:eastAsia="zh-CN"/>
        </w:rPr>
        <w:t xml:space="preserve">School of </w:t>
      </w:r>
      <w:r w:rsidR="00543B90" w:rsidRPr="00543B90">
        <w:rPr>
          <w:rFonts w:ascii="Times New Roman" w:eastAsia="SimSun" w:hAnsi="Times New Roman" w:cs="Times New Roman"/>
          <w:sz w:val="32"/>
          <w:szCs w:val="32"/>
          <w:lang w:val="en-GB" w:eastAsia="zh-CN"/>
        </w:rPr>
        <w:t xml:space="preserve">Environment </w:t>
      </w:r>
      <w:r w:rsidRPr="00543B90">
        <w:rPr>
          <w:rFonts w:ascii="Times New Roman" w:eastAsia="SimSun" w:hAnsi="Times New Roman" w:cs="Times New Roman"/>
          <w:sz w:val="32"/>
          <w:szCs w:val="32"/>
          <w:lang w:val="en-GB" w:eastAsia="zh-CN"/>
        </w:rPr>
        <w:t xml:space="preserve">and life sciences </w:t>
      </w:r>
    </w:p>
    <w:p w14:paraId="1F8C8E29" w14:textId="77777777" w:rsidR="00F65145" w:rsidRPr="00543B90" w:rsidRDefault="00F65145" w:rsidP="00F65145">
      <w:pPr>
        <w:spacing w:after="0" w:line="360" w:lineRule="auto"/>
        <w:jc w:val="center"/>
        <w:rPr>
          <w:rFonts w:ascii="Times New Roman" w:eastAsia="SimSun" w:hAnsi="Times New Roman" w:cs="Times New Roman"/>
          <w:sz w:val="32"/>
          <w:szCs w:val="32"/>
          <w:lang w:val="en-GB" w:eastAsia="zh-CN"/>
        </w:rPr>
      </w:pPr>
      <w:r w:rsidRPr="00543B90">
        <w:rPr>
          <w:rFonts w:ascii="Times New Roman" w:eastAsia="SimSun" w:hAnsi="Times New Roman" w:cs="Times New Roman"/>
          <w:sz w:val="32"/>
          <w:szCs w:val="32"/>
          <w:lang w:val="en-GB" w:eastAsia="zh-CN"/>
        </w:rPr>
        <w:t>University of Salford</w:t>
      </w:r>
    </w:p>
    <w:p w14:paraId="6E368DFD" w14:textId="77777777" w:rsidR="00F65145" w:rsidRPr="00543B90" w:rsidRDefault="00F65145" w:rsidP="00F65145">
      <w:pPr>
        <w:spacing w:after="0" w:line="360" w:lineRule="auto"/>
        <w:jc w:val="center"/>
        <w:rPr>
          <w:rFonts w:ascii="Times New Roman" w:eastAsia="SimSun" w:hAnsi="Times New Roman" w:cs="Times New Roman"/>
          <w:sz w:val="32"/>
          <w:szCs w:val="32"/>
          <w:lang w:val="en-GB" w:eastAsia="zh-CN"/>
        </w:rPr>
      </w:pPr>
    </w:p>
    <w:p w14:paraId="3DF20D9C" w14:textId="77777777" w:rsidR="00F65145" w:rsidRPr="00543B90" w:rsidRDefault="00F65145" w:rsidP="00F65145">
      <w:pPr>
        <w:spacing w:after="0" w:line="360" w:lineRule="auto"/>
        <w:rPr>
          <w:rFonts w:ascii="Times New Roman" w:eastAsia="SimSun" w:hAnsi="Times New Roman" w:cs="Times New Roman"/>
          <w:sz w:val="20"/>
          <w:szCs w:val="20"/>
          <w:lang w:val="en-GB" w:eastAsia="zh-CN"/>
        </w:rPr>
      </w:pPr>
    </w:p>
    <w:p w14:paraId="0A00E654" w14:textId="77777777" w:rsidR="00F65145" w:rsidRPr="00543B90" w:rsidRDefault="00F65145" w:rsidP="00F65145">
      <w:pPr>
        <w:spacing w:before="1680" w:after="240" w:line="360" w:lineRule="auto"/>
        <w:jc w:val="center"/>
        <w:outlineLvl w:val="0"/>
        <w:rPr>
          <w:rFonts w:ascii="Times New Roman" w:eastAsia="SimSun" w:hAnsi="Times New Roman" w:cs="Times New Roman"/>
          <w:bCs/>
          <w:kern w:val="28"/>
          <w:sz w:val="32"/>
          <w:szCs w:val="32"/>
          <w:lang w:val="en-GB" w:eastAsia="zh-CN"/>
        </w:rPr>
      </w:pPr>
    </w:p>
    <w:p w14:paraId="00FEBAA0" w14:textId="77777777" w:rsidR="006462B3" w:rsidRPr="00543B90" w:rsidRDefault="00F65145" w:rsidP="00F65145">
      <w:pPr>
        <w:spacing w:after="240" w:line="360" w:lineRule="auto"/>
        <w:jc w:val="center"/>
        <w:rPr>
          <w:rFonts w:ascii="Times New Roman" w:hAnsi="Times New Roman" w:cs="Times New Roman"/>
          <w:noProof/>
        </w:rPr>
      </w:pPr>
      <w:r w:rsidRPr="00543B90">
        <w:rPr>
          <w:rFonts w:ascii="Times New Roman" w:eastAsia="SimSun" w:hAnsi="Times New Roman" w:cs="Times New Roman"/>
          <w:sz w:val="32"/>
          <w:szCs w:val="20"/>
          <w:lang w:val="en-GB" w:eastAsia="zh-CN"/>
        </w:rPr>
        <w:br w:type="page"/>
      </w:r>
      <w:r w:rsidRPr="00543B90">
        <w:rPr>
          <w:rFonts w:ascii="Times New Roman" w:eastAsia="SimSun" w:hAnsi="Times New Roman" w:cs="Times New Roman"/>
          <w:sz w:val="32"/>
          <w:szCs w:val="20"/>
          <w:lang w:val="en-GB" w:eastAsia="zh-CN"/>
        </w:rPr>
        <w:lastRenderedPageBreak/>
        <w:t>Contents</w:t>
      </w:r>
      <w:r w:rsidRPr="00543B90">
        <w:rPr>
          <w:rFonts w:ascii="Times New Roman" w:eastAsia="SimSun" w:hAnsi="Times New Roman" w:cs="Times New Roman"/>
          <w:sz w:val="32"/>
          <w:szCs w:val="20"/>
          <w:lang w:val="en-GB" w:eastAsia="zh-CN"/>
        </w:rPr>
        <w:fldChar w:fldCharType="begin"/>
      </w:r>
      <w:r w:rsidRPr="00543B90">
        <w:rPr>
          <w:rFonts w:ascii="Times New Roman" w:eastAsia="SimSun" w:hAnsi="Times New Roman" w:cs="Times New Roman"/>
          <w:sz w:val="32"/>
          <w:szCs w:val="20"/>
          <w:lang w:val="en-GB" w:eastAsia="zh-CN"/>
        </w:rPr>
        <w:instrText xml:space="preserve"> TOC \o "2-3" \h \z \t "Heading 1,1,Title,1" </w:instrText>
      </w:r>
      <w:r w:rsidRPr="00543B90">
        <w:rPr>
          <w:rFonts w:ascii="Times New Roman" w:eastAsia="SimSun" w:hAnsi="Times New Roman" w:cs="Times New Roman"/>
          <w:sz w:val="32"/>
          <w:szCs w:val="20"/>
          <w:lang w:val="en-GB" w:eastAsia="zh-CN"/>
        </w:rPr>
        <w:fldChar w:fldCharType="separate"/>
      </w:r>
    </w:p>
    <w:p w14:paraId="474A3AF4" w14:textId="358939AD" w:rsidR="006462B3" w:rsidRPr="00543B90" w:rsidRDefault="00000000">
      <w:pPr>
        <w:pStyle w:val="TOC2"/>
        <w:tabs>
          <w:tab w:val="right" w:leader="dot" w:pos="9350"/>
        </w:tabs>
        <w:rPr>
          <w:rFonts w:ascii="Times New Roman" w:hAnsi="Times New Roman" w:cs="Times New Roman"/>
          <w:noProof/>
        </w:rPr>
      </w:pPr>
      <w:hyperlink w:anchor="_Toc133407476" w:history="1">
        <w:r w:rsidR="006462B3" w:rsidRPr="00543B90">
          <w:rPr>
            <w:rStyle w:val="Hyperlink"/>
            <w:rFonts w:ascii="Times New Roman" w:eastAsia="Calibri" w:hAnsi="Times New Roman" w:cs="Times New Roman"/>
            <w:noProof/>
          </w:rPr>
          <w:t>Abstract</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_Toc133407476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3</w:t>
        </w:r>
        <w:r w:rsidR="006462B3" w:rsidRPr="00543B90">
          <w:rPr>
            <w:rFonts w:ascii="Times New Roman" w:hAnsi="Times New Roman" w:cs="Times New Roman"/>
            <w:noProof/>
            <w:webHidden/>
          </w:rPr>
          <w:fldChar w:fldCharType="end"/>
        </w:r>
      </w:hyperlink>
    </w:p>
    <w:p w14:paraId="05C490A4" w14:textId="03C533E4" w:rsidR="006462B3" w:rsidRPr="00543B90" w:rsidRDefault="00000000">
      <w:pPr>
        <w:pStyle w:val="TOC2"/>
        <w:tabs>
          <w:tab w:val="right" w:leader="dot" w:pos="9350"/>
        </w:tabs>
        <w:rPr>
          <w:rFonts w:ascii="Times New Roman" w:hAnsi="Times New Roman" w:cs="Times New Roman"/>
          <w:noProof/>
        </w:rPr>
      </w:pPr>
      <w:hyperlink w:anchor="_Toc133407477" w:history="1">
        <w:r w:rsidR="006462B3" w:rsidRPr="00543B90">
          <w:rPr>
            <w:rStyle w:val="Hyperlink"/>
            <w:rFonts w:ascii="Times New Roman" w:eastAsia="Calibri" w:hAnsi="Times New Roman" w:cs="Times New Roman"/>
            <w:noProof/>
          </w:rPr>
          <w:t>Introduction</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_Toc133407477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3</w:t>
        </w:r>
        <w:r w:rsidR="006462B3" w:rsidRPr="00543B90">
          <w:rPr>
            <w:rFonts w:ascii="Times New Roman" w:hAnsi="Times New Roman" w:cs="Times New Roman"/>
            <w:noProof/>
            <w:webHidden/>
          </w:rPr>
          <w:fldChar w:fldCharType="end"/>
        </w:r>
      </w:hyperlink>
    </w:p>
    <w:p w14:paraId="60ED9507" w14:textId="7711D829" w:rsidR="006462B3" w:rsidRPr="00543B90" w:rsidRDefault="00000000">
      <w:pPr>
        <w:pStyle w:val="TOC3"/>
        <w:tabs>
          <w:tab w:val="right" w:leader="dot" w:pos="9350"/>
        </w:tabs>
        <w:rPr>
          <w:rFonts w:ascii="Times New Roman" w:hAnsi="Times New Roman" w:cs="Times New Roman"/>
          <w:noProof/>
        </w:rPr>
      </w:pPr>
      <w:hyperlink w:anchor="_Toc133407478" w:history="1">
        <w:r w:rsidR="006462B3" w:rsidRPr="00543B90">
          <w:rPr>
            <w:rStyle w:val="Hyperlink"/>
            <w:rFonts w:ascii="Times New Roman" w:eastAsia="Calibri" w:hAnsi="Times New Roman" w:cs="Times New Roman"/>
            <w:noProof/>
          </w:rPr>
          <w:t>Drug Development</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_Toc133407478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3</w:t>
        </w:r>
        <w:r w:rsidR="006462B3" w:rsidRPr="00543B90">
          <w:rPr>
            <w:rFonts w:ascii="Times New Roman" w:hAnsi="Times New Roman" w:cs="Times New Roman"/>
            <w:noProof/>
            <w:webHidden/>
          </w:rPr>
          <w:fldChar w:fldCharType="end"/>
        </w:r>
      </w:hyperlink>
    </w:p>
    <w:p w14:paraId="157B2941" w14:textId="1382F491" w:rsidR="006462B3" w:rsidRPr="00543B90" w:rsidRDefault="00000000">
      <w:pPr>
        <w:pStyle w:val="TOC3"/>
        <w:tabs>
          <w:tab w:val="right" w:leader="dot" w:pos="9350"/>
        </w:tabs>
        <w:rPr>
          <w:rFonts w:ascii="Times New Roman" w:hAnsi="Times New Roman" w:cs="Times New Roman"/>
          <w:noProof/>
        </w:rPr>
      </w:pPr>
      <w:hyperlink w:anchor="_Toc133407479" w:history="1">
        <w:r w:rsidR="006462B3" w:rsidRPr="00543B90">
          <w:rPr>
            <w:rStyle w:val="Hyperlink"/>
            <w:rFonts w:ascii="Times New Roman" w:eastAsia="Calibri" w:hAnsi="Times New Roman" w:cs="Times New Roman"/>
            <w:noProof/>
          </w:rPr>
          <w:t>Mutagenicity Testing</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_Toc133407479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4</w:t>
        </w:r>
        <w:r w:rsidR="006462B3" w:rsidRPr="00543B90">
          <w:rPr>
            <w:rFonts w:ascii="Times New Roman" w:hAnsi="Times New Roman" w:cs="Times New Roman"/>
            <w:noProof/>
            <w:webHidden/>
          </w:rPr>
          <w:fldChar w:fldCharType="end"/>
        </w:r>
      </w:hyperlink>
    </w:p>
    <w:p w14:paraId="30EA51D2" w14:textId="02A45AD4" w:rsidR="006462B3" w:rsidRPr="00543B90" w:rsidRDefault="00000000">
      <w:pPr>
        <w:pStyle w:val="TOC3"/>
        <w:tabs>
          <w:tab w:val="right" w:leader="dot" w:pos="9350"/>
        </w:tabs>
        <w:rPr>
          <w:rFonts w:ascii="Times New Roman" w:hAnsi="Times New Roman" w:cs="Times New Roman"/>
          <w:noProof/>
        </w:rPr>
      </w:pPr>
      <w:hyperlink w:anchor="_Toc133407480" w:history="1">
        <w:r w:rsidR="006462B3" w:rsidRPr="00543B90">
          <w:rPr>
            <w:rStyle w:val="Hyperlink"/>
            <w:rFonts w:ascii="Times New Roman" w:eastAsia="Calibri" w:hAnsi="Times New Roman" w:cs="Times New Roman"/>
            <w:noProof/>
          </w:rPr>
          <w:t>ICH M7 Legislations</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_Toc133407480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6</w:t>
        </w:r>
        <w:r w:rsidR="006462B3" w:rsidRPr="00543B90">
          <w:rPr>
            <w:rFonts w:ascii="Times New Roman" w:hAnsi="Times New Roman" w:cs="Times New Roman"/>
            <w:noProof/>
            <w:webHidden/>
          </w:rPr>
          <w:fldChar w:fldCharType="end"/>
        </w:r>
      </w:hyperlink>
    </w:p>
    <w:p w14:paraId="2851A967" w14:textId="4379B578" w:rsidR="006462B3" w:rsidRPr="00543B90" w:rsidRDefault="00000000">
      <w:pPr>
        <w:pStyle w:val="TOC3"/>
        <w:tabs>
          <w:tab w:val="right" w:leader="dot" w:pos="9350"/>
        </w:tabs>
        <w:rPr>
          <w:rFonts w:ascii="Times New Roman" w:hAnsi="Times New Roman" w:cs="Times New Roman"/>
          <w:noProof/>
        </w:rPr>
      </w:pPr>
      <w:hyperlink w:anchor="_Toc133407481" w:history="1">
        <w:r w:rsidR="006462B3" w:rsidRPr="00543B90">
          <w:rPr>
            <w:rStyle w:val="Hyperlink"/>
            <w:rFonts w:ascii="Times New Roman" w:eastAsia="Calibri" w:hAnsi="Times New Roman" w:cs="Times New Roman"/>
            <w:noProof/>
          </w:rPr>
          <w:t>Rule Based and Statistical Based QSAR</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_Toc133407481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7</w:t>
        </w:r>
        <w:r w:rsidR="006462B3" w:rsidRPr="00543B90">
          <w:rPr>
            <w:rFonts w:ascii="Times New Roman" w:hAnsi="Times New Roman" w:cs="Times New Roman"/>
            <w:noProof/>
            <w:webHidden/>
          </w:rPr>
          <w:fldChar w:fldCharType="end"/>
        </w:r>
      </w:hyperlink>
    </w:p>
    <w:p w14:paraId="5FDC8C2A" w14:textId="02BCE404" w:rsidR="006462B3" w:rsidRPr="00543B90" w:rsidRDefault="00000000">
      <w:pPr>
        <w:pStyle w:val="TOC3"/>
        <w:tabs>
          <w:tab w:val="right" w:leader="dot" w:pos="9350"/>
        </w:tabs>
        <w:rPr>
          <w:rFonts w:ascii="Times New Roman" w:hAnsi="Times New Roman" w:cs="Times New Roman"/>
          <w:noProof/>
        </w:rPr>
      </w:pPr>
      <w:hyperlink w:anchor="_Toc133407482" w:history="1">
        <w:r w:rsidR="006462B3" w:rsidRPr="00543B90">
          <w:rPr>
            <w:rStyle w:val="Hyperlink"/>
            <w:rFonts w:ascii="Times New Roman" w:eastAsia="Calibri" w:hAnsi="Times New Roman" w:cs="Times New Roman"/>
            <w:noProof/>
          </w:rPr>
          <w:t>Deep Learning</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_Toc133407482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9</w:t>
        </w:r>
        <w:r w:rsidR="006462B3" w:rsidRPr="00543B90">
          <w:rPr>
            <w:rFonts w:ascii="Times New Roman" w:hAnsi="Times New Roman" w:cs="Times New Roman"/>
            <w:noProof/>
            <w:webHidden/>
          </w:rPr>
          <w:fldChar w:fldCharType="end"/>
        </w:r>
      </w:hyperlink>
    </w:p>
    <w:p w14:paraId="2AFA067E" w14:textId="55717A9C" w:rsidR="006462B3" w:rsidRPr="00543B90" w:rsidRDefault="00000000">
      <w:pPr>
        <w:pStyle w:val="TOC3"/>
        <w:tabs>
          <w:tab w:val="right" w:leader="dot" w:pos="9350"/>
        </w:tabs>
        <w:rPr>
          <w:rFonts w:ascii="Times New Roman" w:hAnsi="Times New Roman" w:cs="Times New Roman"/>
          <w:noProof/>
        </w:rPr>
      </w:pPr>
      <w:hyperlink w:anchor="_Toc133407483" w:history="1">
        <w:r w:rsidR="006462B3" w:rsidRPr="00543B90">
          <w:rPr>
            <w:rStyle w:val="Hyperlink"/>
            <w:rFonts w:ascii="Times New Roman" w:eastAsia="Calibri" w:hAnsi="Times New Roman" w:cs="Times New Roman"/>
            <w:noProof/>
          </w:rPr>
          <w:t>Aim of the Project</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_Toc133407483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11</w:t>
        </w:r>
        <w:r w:rsidR="006462B3" w:rsidRPr="00543B90">
          <w:rPr>
            <w:rFonts w:ascii="Times New Roman" w:hAnsi="Times New Roman" w:cs="Times New Roman"/>
            <w:noProof/>
            <w:webHidden/>
          </w:rPr>
          <w:fldChar w:fldCharType="end"/>
        </w:r>
      </w:hyperlink>
    </w:p>
    <w:p w14:paraId="54D7E471" w14:textId="7B412273" w:rsidR="006462B3" w:rsidRPr="00543B90" w:rsidRDefault="00000000">
      <w:pPr>
        <w:pStyle w:val="TOC2"/>
        <w:tabs>
          <w:tab w:val="right" w:leader="dot" w:pos="9350"/>
        </w:tabs>
        <w:rPr>
          <w:rFonts w:ascii="Times New Roman" w:hAnsi="Times New Roman" w:cs="Times New Roman"/>
          <w:noProof/>
        </w:rPr>
      </w:pPr>
      <w:hyperlink w:anchor="_Toc133407484" w:history="1">
        <w:r w:rsidR="006462B3" w:rsidRPr="00543B90">
          <w:rPr>
            <w:rStyle w:val="Hyperlink"/>
            <w:rFonts w:ascii="Times New Roman" w:eastAsia="Times New Roman" w:hAnsi="Times New Roman" w:cs="Times New Roman"/>
            <w:noProof/>
          </w:rPr>
          <w:t>Methods</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_Toc133407484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11</w:t>
        </w:r>
        <w:r w:rsidR="006462B3" w:rsidRPr="00543B90">
          <w:rPr>
            <w:rFonts w:ascii="Times New Roman" w:hAnsi="Times New Roman" w:cs="Times New Roman"/>
            <w:noProof/>
            <w:webHidden/>
          </w:rPr>
          <w:fldChar w:fldCharType="end"/>
        </w:r>
      </w:hyperlink>
    </w:p>
    <w:p w14:paraId="7963A6A1" w14:textId="1C97921B" w:rsidR="006462B3" w:rsidRPr="00543B90" w:rsidRDefault="00000000">
      <w:pPr>
        <w:pStyle w:val="TOC3"/>
        <w:tabs>
          <w:tab w:val="right" w:leader="dot" w:pos="9350"/>
        </w:tabs>
        <w:rPr>
          <w:rFonts w:ascii="Times New Roman" w:hAnsi="Times New Roman" w:cs="Times New Roman"/>
          <w:noProof/>
        </w:rPr>
      </w:pPr>
      <w:hyperlink w:anchor="_Toc133407485" w:history="1">
        <w:r w:rsidR="006462B3" w:rsidRPr="00543B90">
          <w:rPr>
            <w:rStyle w:val="Hyperlink"/>
            <w:rFonts w:ascii="Times New Roman" w:eastAsia="Calibri" w:hAnsi="Times New Roman" w:cs="Times New Roman"/>
            <w:noProof/>
          </w:rPr>
          <w:t>Data collection</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_Toc133407485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11</w:t>
        </w:r>
        <w:r w:rsidR="006462B3" w:rsidRPr="00543B90">
          <w:rPr>
            <w:rFonts w:ascii="Times New Roman" w:hAnsi="Times New Roman" w:cs="Times New Roman"/>
            <w:noProof/>
            <w:webHidden/>
          </w:rPr>
          <w:fldChar w:fldCharType="end"/>
        </w:r>
      </w:hyperlink>
    </w:p>
    <w:p w14:paraId="7EFC57AF" w14:textId="5E5A3D4B" w:rsidR="006462B3" w:rsidRPr="00543B90" w:rsidRDefault="00000000">
      <w:pPr>
        <w:pStyle w:val="TOC3"/>
        <w:tabs>
          <w:tab w:val="right" w:leader="dot" w:pos="9350"/>
        </w:tabs>
        <w:rPr>
          <w:rFonts w:ascii="Times New Roman" w:hAnsi="Times New Roman" w:cs="Times New Roman"/>
          <w:noProof/>
        </w:rPr>
      </w:pPr>
      <w:hyperlink w:anchor="_Toc133407486" w:history="1">
        <w:r w:rsidR="006462B3" w:rsidRPr="00543B90">
          <w:rPr>
            <w:rStyle w:val="Hyperlink"/>
            <w:rFonts w:ascii="Times New Roman" w:eastAsia="Calibri" w:hAnsi="Times New Roman" w:cs="Times New Roman"/>
            <w:noProof/>
          </w:rPr>
          <w:t>Data Cleaning and Processing</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_Toc133407486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12</w:t>
        </w:r>
        <w:r w:rsidR="006462B3" w:rsidRPr="00543B90">
          <w:rPr>
            <w:rFonts w:ascii="Times New Roman" w:hAnsi="Times New Roman" w:cs="Times New Roman"/>
            <w:noProof/>
            <w:webHidden/>
          </w:rPr>
          <w:fldChar w:fldCharType="end"/>
        </w:r>
      </w:hyperlink>
    </w:p>
    <w:p w14:paraId="31BCD5AD" w14:textId="22A63493" w:rsidR="006462B3" w:rsidRPr="00543B90" w:rsidRDefault="00000000">
      <w:pPr>
        <w:pStyle w:val="TOC3"/>
        <w:tabs>
          <w:tab w:val="right" w:leader="dot" w:pos="9350"/>
        </w:tabs>
        <w:rPr>
          <w:rFonts w:ascii="Times New Roman" w:hAnsi="Times New Roman" w:cs="Times New Roman"/>
          <w:noProof/>
        </w:rPr>
      </w:pPr>
      <w:hyperlink w:anchor="_Toc133407487" w:history="1">
        <w:r w:rsidR="006462B3" w:rsidRPr="00543B90">
          <w:rPr>
            <w:rStyle w:val="Hyperlink"/>
            <w:rFonts w:ascii="Times New Roman" w:hAnsi="Times New Roman" w:cs="Times New Roman"/>
            <w:noProof/>
          </w:rPr>
          <w:t>Model Building</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_Toc133407487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13</w:t>
        </w:r>
        <w:r w:rsidR="006462B3" w:rsidRPr="00543B90">
          <w:rPr>
            <w:rFonts w:ascii="Times New Roman" w:hAnsi="Times New Roman" w:cs="Times New Roman"/>
            <w:noProof/>
            <w:webHidden/>
          </w:rPr>
          <w:fldChar w:fldCharType="end"/>
        </w:r>
      </w:hyperlink>
    </w:p>
    <w:p w14:paraId="345E267D" w14:textId="1050C59B" w:rsidR="006462B3" w:rsidRPr="00543B90" w:rsidRDefault="00000000">
      <w:pPr>
        <w:pStyle w:val="TOC3"/>
        <w:tabs>
          <w:tab w:val="right" w:leader="dot" w:pos="9350"/>
        </w:tabs>
        <w:rPr>
          <w:rFonts w:ascii="Times New Roman" w:hAnsi="Times New Roman" w:cs="Times New Roman"/>
          <w:noProof/>
        </w:rPr>
      </w:pPr>
      <w:hyperlink w:anchor="_Toc133407488" w:history="1">
        <w:r w:rsidR="006462B3" w:rsidRPr="00543B90">
          <w:rPr>
            <w:rStyle w:val="Hyperlink"/>
            <w:rFonts w:ascii="Times New Roman" w:eastAsia="Calibri" w:hAnsi="Times New Roman" w:cs="Times New Roman"/>
            <w:noProof/>
          </w:rPr>
          <w:t>Performance evaluation</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_Toc133407488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14</w:t>
        </w:r>
        <w:r w:rsidR="006462B3" w:rsidRPr="00543B90">
          <w:rPr>
            <w:rFonts w:ascii="Times New Roman" w:hAnsi="Times New Roman" w:cs="Times New Roman"/>
            <w:noProof/>
            <w:webHidden/>
          </w:rPr>
          <w:fldChar w:fldCharType="end"/>
        </w:r>
      </w:hyperlink>
    </w:p>
    <w:p w14:paraId="1AF75EAE" w14:textId="5C1B69F3" w:rsidR="006462B3" w:rsidRPr="00543B90" w:rsidRDefault="00000000">
      <w:pPr>
        <w:pStyle w:val="TOC3"/>
        <w:tabs>
          <w:tab w:val="right" w:leader="dot" w:pos="9350"/>
        </w:tabs>
        <w:rPr>
          <w:rFonts w:ascii="Times New Roman" w:hAnsi="Times New Roman" w:cs="Times New Roman"/>
          <w:noProof/>
        </w:rPr>
      </w:pPr>
      <w:hyperlink w:anchor="_Toc133407489" w:history="1">
        <w:r w:rsidR="006462B3" w:rsidRPr="00543B90">
          <w:rPr>
            <w:rStyle w:val="Hyperlink"/>
            <w:rFonts w:ascii="Times New Roman" w:eastAsia="Calibri" w:hAnsi="Times New Roman" w:cs="Times New Roman"/>
            <w:noProof/>
          </w:rPr>
          <w:t>QSAR Comparison with DEREK</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_Toc133407489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15</w:t>
        </w:r>
        <w:r w:rsidR="006462B3" w:rsidRPr="00543B90">
          <w:rPr>
            <w:rFonts w:ascii="Times New Roman" w:hAnsi="Times New Roman" w:cs="Times New Roman"/>
            <w:noProof/>
            <w:webHidden/>
          </w:rPr>
          <w:fldChar w:fldCharType="end"/>
        </w:r>
      </w:hyperlink>
    </w:p>
    <w:p w14:paraId="1EF807D0" w14:textId="5E1A4BB6" w:rsidR="006462B3" w:rsidRPr="00543B90" w:rsidRDefault="00000000">
      <w:pPr>
        <w:pStyle w:val="TOC2"/>
        <w:tabs>
          <w:tab w:val="right" w:leader="dot" w:pos="9350"/>
        </w:tabs>
        <w:rPr>
          <w:rFonts w:ascii="Times New Roman" w:hAnsi="Times New Roman" w:cs="Times New Roman"/>
          <w:noProof/>
        </w:rPr>
      </w:pPr>
      <w:hyperlink w:anchor="_Toc133407490" w:history="1">
        <w:r w:rsidR="006462B3" w:rsidRPr="00543B90">
          <w:rPr>
            <w:rStyle w:val="Hyperlink"/>
            <w:rFonts w:ascii="Times New Roman" w:eastAsia="Calibri" w:hAnsi="Times New Roman" w:cs="Times New Roman"/>
            <w:noProof/>
          </w:rPr>
          <w:t>Results</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_Toc133407490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15</w:t>
        </w:r>
        <w:r w:rsidR="006462B3" w:rsidRPr="00543B90">
          <w:rPr>
            <w:rFonts w:ascii="Times New Roman" w:hAnsi="Times New Roman" w:cs="Times New Roman"/>
            <w:noProof/>
            <w:webHidden/>
          </w:rPr>
          <w:fldChar w:fldCharType="end"/>
        </w:r>
      </w:hyperlink>
    </w:p>
    <w:p w14:paraId="2C507ECB" w14:textId="10F4309A" w:rsidR="006462B3" w:rsidRPr="00543B90" w:rsidRDefault="00000000">
      <w:pPr>
        <w:pStyle w:val="TOC3"/>
        <w:tabs>
          <w:tab w:val="right" w:leader="dot" w:pos="9350"/>
        </w:tabs>
        <w:rPr>
          <w:rFonts w:ascii="Times New Roman" w:hAnsi="Times New Roman" w:cs="Times New Roman"/>
          <w:noProof/>
        </w:rPr>
      </w:pPr>
      <w:hyperlink w:anchor="_Toc133407491" w:history="1">
        <w:r w:rsidR="006462B3" w:rsidRPr="00543B90">
          <w:rPr>
            <w:rStyle w:val="Hyperlink"/>
            <w:rFonts w:ascii="Times New Roman" w:eastAsia="Calibri" w:hAnsi="Times New Roman" w:cs="Times New Roman"/>
            <w:noProof/>
          </w:rPr>
          <w:t>Data input</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_Toc133407491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18</w:t>
        </w:r>
        <w:r w:rsidR="006462B3" w:rsidRPr="00543B90">
          <w:rPr>
            <w:rFonts w:ascii="Times New Roman" w:hAnsi="Times New Roman" w:cs="Times New Roman"/>
            <w:noProof/>
            <w:webHidden/>
          </w:rPr>
          <w:fldChar w:fldCharType="end"/>
        </w:r>
      </w:hyperlink>
    </w:p>
    <w:p w14:paraId="271D0F7C" w14:textId="28FEB56C" w:rsidR="006462B3" w:rsidRPr="00543B90" w:rsidRDefault="00000000">
      <w:pPr>
        <w:pStyle w:val="TOC3"/>
        <w:tabs>
          <w:tab w:val="right" w:leader="dot" w:pos="9350"/>
        </w:tabs>
        <w:rPr>
          <w:rFonts w:ascii="Times New Roman" w:hAnsi="Times New Roman" w:cs="Times New Roman"/>
          <w:noProof/>
        </w:rPr>
      </w:pPr>
      <w:hyperlink w:anchor="_Toc133407492" w:history="1">
        <w:r w:rsidR="006462B3" w:rsidRPr="00543B90">
          <w:rPr>
            <w:rStyle w:val="Hyperlink"/>
            <w:rFonts w:ascii="Times New Roman" w:eastAsia="Calibri" w:hAnsi="Times New Roman" w:cs="Times New Roman"/>
            <w:noProof/>
          </w:rPr>
          <w:t>Network Settings</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_Toc133407492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21</w:t>
        </w:r>
        <w:r w:rsidR="006462B3" w:rsidRPr="00543B90">
          <w:rPr>
            <w:rFonts w:ascii="Times New Roman" w:hAnsi="Times New Roman" w:cs="Times New Roman"/>
            <w:noProof/>
            <w:webHidden/>
          </w:rPr>
          <w:fldChar w:fldCharType="end"/>
        </w:r>
      </w:hyperlink>
    </w:p>
    <w:p w14:paraId="20E7C471" w14:textId="58ABA7E8" w:rsidR="006462B3" w:rsidRPr="00543B90" w:rsidRDefault="00000000">
      <w:pPr>
        <w:pStyle w:val="TOC3"/>
        <w:tabs>
          <w:tab w:val="right" w:leader="dot" w:pos="9350"/>
        </w:tabs>
        <w:rPr>
          <w:rFonts w:ascii="Times New Roman" w:hAnsi="Times New Roman" w:cs="Times New Roman"/>
          <w:noProof/>
        </w:rPr>
      </w:pPr>
      <w:hyperlink w:anchor="_Toc133407493" w:history="1">
        <w:r w:rsidR="006462B3" w:rsidRPr="00543B90">
          <w:rPr>
            <w:rStyle w:val="Hyperlink"/>
            <w:rFonts w:ascii="Times New Roman" w:eastAsia="Calibri" w:hAnsi="Times New Roman" w:cs="Times New Roman"/>
            <w:noProof/>
          </w:rPr>
          <w:t>External Validation</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_Toc133407493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24</w:t>
        </w:r>
        <w:r w:rsidR="006462B3" w:rsidRPr="00543B90">
          <w:rPr>
            <w:rFonts w:ascii="Times New Roman" w:hAnsi="Times New Roman" w:cs="Times New Roman"/>
            <w:noProof/>
            <w:webHidden/>
          </w:rPr>
          <w:fldChar w:fldCharType="end"/>
        </w:r>
      </w:hyperlink>
    </w:p>
    <w:p w14:paraId="7667E5F5" w14:textId="21B02BCD" w:rsidR="006462B3" w:rsidRPr="00543B90" w:rsidRDefault="00000000">
      <w:pPr>
        <w:pStyle w:val="TOC3"/>
        <w:tabs>
          <w:tab w:val="right" w:leader="dot" w:pos="9350"/>
        </w:tabs>
        <w:rPr>
          <w:rFonts w:ascii="Times New Roman" w:hAnsi="Times New Roman" w:cs="Times New Roman"/>
          <w:noProof/>
        </w:rPr>
      </w:pPr>
      <w:hyperlink w:anchor="_Toc133407494" w:history="1">
        <w:r w:rsidR="006462B3" w:rsidRPr="00543B90">
          <w:rPr>
            <w:rStyle w:val="Hyperlink"/>
            <w:rFonts w:ascii="Times New Roman" w:eastAsia="Calibri" w:hAnsi="Times New Roman" w:cs="Times New Roman"/>
            <w:noProof/>
          </w:rPr>
          <w:t>Comparison with Lhasa Nexus</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_Toc133407494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26</w:t>
        </w:r>
        <w:r w:rsidR="006462B3" w:rsidRPr="00543B90">
          <w:rPr>
            <w:rFonts w:ascii="Times New Roman" w:hAnsi="Times New Roman" w:cs="Times New Roman"/>
            <w:noProof/>
            <w:webHidden/>
          </w:rPr>
          <w:fldChar w:fldCharType="end"/>
        </w:r>
      </w:hyperlink>
    </w:p>
    <w:p w14:paraId="0AEDF014" w14:textId="1E2180B3" w:rsidR="006462B3" w:rsidRPr="00543B90" w:rsidRDefault="00000000">
      <w:pPr>
        <w:pStyle w:val="TOC2"/>
        <w:tabs>
          <w:tab w:val="right" w:leader="dot" w:pos="9350"/>
        </w:tabs>
        <w:rPr>
          <w:rFonts w:ascii="Times New Roman" w:hAnsi="Times New Roman" w:cs="Times New Roman"/>
          <w:noProof/>
        </w:rPr>
      </w:pPr>
      <w:hyperlink w:anchor="_Toc133407495" w:history="1">
        <w:r w:rsidR="006462B3" w:rsidRPr="00543B90">
          <w:rPr>
            <w:rStyle w:val="Hyperlink"/>
            <w:rFonts w:ascii="Times New Roman" w:eastAsia="Calibri" w:hAnsi="Times New Roman" w:cs="Times New Roman"/>
            <w:noProof/>
          </w:rPr>
          <w:t>Discussion</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_Toc133407495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28</w:t>
        </w:r>
        <w:r w:rsidR="006462B3" w:rsidRPr="00543B90">
          <w:rPr>
            <w:rFonts w:ascii="Times New Roman" w:hAnsi="Times New Roman" w:cs="Times New Roman"/>
            <w:noProof/>
            <w:webHidden/>
          </w:rPr>
          <w:fldChar w:fldCharType="end"/>
        </w:r>
      </w:hyperlink>
    </w:p>
    <w:p w14:paraId="651FDD58" w14:textId="3868C5A8" w:rsidR="006462B3" w:rsidRPr="00543B90" w:rsidRDefault="00000000">
      <w:pPr>
        <w:pStyle w:val="TOC3"/>
        <w:tabs>
          <w:tab w:val="right" w:leader="dot" w:pos="9350"/>
        </w:tabs>
        <w:rPr>
          <w:rFonts w:ascii="Times New Roman" w:hAnsi="Times New Roman" w:cs="Times New Roman"/>
          <w:noProof/>
        </w:rPr>
      </w:pPr>
      <w:hyperlink w:anchor="_Toc133407496" w:history="1">
        <w:r w:rsidR="006462B3" w:rsidRPr="00543B90">
          <w:rPr>
            <w:rStyle w:val="Hyperlink"/>
            <w:rFonts w:ascii="Times New Roman" w:eastAsia="Calibri" w:hAnsi="Times New Roman" w:cs="Times New Roman"/>
            <w:noProof/>
          </w:rPr>
          <w:t>Comparison with Other DNN models</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_Toc133407496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29</w:t>
        </w:r>
        <w:r w:rsidR="006462B3" w:rsidRPr="00543B90">
          <w:rPr>
            <w:rFonts w:ascii="Times New Roman" w:hAnsi="Times New Roman" w:cs="Times New Roman"/>
            <w:noProof/>
            <w:webHidden/>
          </w:rPr>
          <w:fldChar w:fldCharType="end"/>
        </w:r>
      </w:hyperlink>
    </w:p>
    <w:p w14:paraId="127B6E03" w14:textId="5EB15B57" w:rsidR="006462B3" w:rsidRPr="00543B90" w:rsidRDefault="00000000">
      <w:pPr>
        <w:pStyle w:val="TOC3"/>
        <w:tabs>
          <w:tab w:val="right" w:leader="dot" w:pos="9350"/>
        </w:tabs>
        <w:rPr>
          <w:rFonts w:ascii="Times New Roman" w:hAnsi="Times New Roman" w:cs="Times New Roman"/>
          <w:noProof/>
        </w:rPr>
      </w:pPr>
      <w:hyperlink w:anchor="_Toc133407497" w:history="1">
        <w:r w:rsidR="006462B3" w:rsidRPr="00543B90">
          <w:rPr>
            <w:rStyle w:val="Hyperlink"/>
            <w:rFonts w:ascii="Times New Roman" w:eastAsia="Calibri" w:hAnsi="Times New Roman" w:cs="Times New Roman"/>
            <w:noProof/>
          </w:rPr>
          <w:t>Issues with Prediction</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_Toc133407497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31</w:t>
        </w:r>
        <w:r w:rsidR="006462B3" w:rsidRPr="00543B90">
          <w:rPr>
            <w:rFonts w:ascii="Times New Roman" w:hAnsi="Times New Roman" w:cs="Times New Roman"/>
            <w:noProof/>
            <w:webHidden/>
          </w:rPr>
          <w:fldChar w:fldCharType="end"/>
        </w:r>
      </w:hyperlink>
    </w:p>
    <w:p w14:paraId="243811EE" w14:textId="7C0F9835" w:rsidR="006462B3" w:rsidRPr="00543B90" w:rsidRDefault="00000000">
      <w:pPr>
        <w:pStyle w:val="TOC3"/>
        <w:tabs>
          <w:tab w:val="right" w:leader="dot" w:pos="9350"/>
        </w:tabs>
        <w:rPr>
          <w:rFonts w:ascii="Times New Roman" w:hAnsi="Times New Roman" w:cs="Times New Roman"/>
          <w:noProof/>
        </w:rPr>
      </w:pPr>
      <w:hyperlink w:anchor="_Toc133407498" w:history="1">
        <w:r w:rsidR="006462B3" w:rsidRPr="00543B90">
          <w:rPr>
            <w:rStyle w:val="Hyperlink"/>
            <w:rFonts w:ascii="Times New Roman" w:eastAsia="Calibri" w:hAnsi="Times New Roman" w:cs="Times New Roman"/>
            <w:noProof/>
          </w:rPr>
          <w:t>Issue with Data and Test</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_Toc133407498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33</w:t>
        </w:r>
        <w:r w:rsidR="006462B3" w:rsidRPr="00543B90">
          <w:rPr>
            <w:rFonts w:ascii="Times New Roman" w:hAnsi="Times New Roman" w:cs="Times New Roman"/>
            <w:noProof/>
            <w:webHidden/>
          </w:rPr>
          <w:fldChar w:fldCharType="end"/>
        </w:r>
      </w:hyperlink>
    </w:p>
    <w:p w14:paraId="16148AB7" w14:textId="17ADAE8C" w:rsidR="006462B3" w:rsidRPr="00543B90" w:rsidRDefault="00000000">
      <w:pPr>
        <w:pStyle w:val="TOC3"/>
        <w:tabs>
          <w:tab w:val="right" w:leader="dot" w:pos="9350"/>
        </w:tabs>
        <w:rPr>
          <w:rFonts w:ascii="Times New Roman" w:hAnsi="Times New Roman" w:cs="Times New Roman"/>
          <w:noProof/>
        </w:rPr>
      </w:pPr>
      <w:hyperlink w:anchor="_Toc133407499" w:history="1">
        <w:r w:rsidR="006462B3" w:rsidRPr="00543B90">
          <w:rPr>
            <w:rStyle w:val="Hyperlink"/>
            <w:rFonts w:ascii="Times New Roman" w:eastAsia="Calibri" w:hAnsi="Times New Roman" w:cs="Times New Roman"/>
            <w:noProof/>
          </w:rPr>
          <w:t>Potential of deep neural networks</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_Toc133407499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36</w:t>
        </w:r>
        <w:r w:rsidR="006462B3" w:rsidRPr="00543B90">
          <w:rPr>
            <w:rFonts w:ascii="Times New Roman" w:hAnsi="Times New Roman" w:cs="Times New Roman"/>
            <w:noProof/>
            <w:webHidden/>
          </w:rPr>
          <w:fldChar w:fldCharType="end"/>
        </w:r>
      </w:hyperlink>
    </w:p>
    <w:p w14:paraId="2D1A4B40" w14:textId="2B84B0A8" w:rsidR="006462B3" w:rsidRPr="00543B90" w:rsidRDefault="00000000">
      <w:pPr>
        <w:pStyle w:val="TOC2"/>
        <w:tabs>
          <w:tab w:val="right" w:leader="dot" w:pos="9350"/>
        </w:tabs>
        <w:rPr>
          <w:rFonts w:ascii="Times New Roman" w:hAnsi="Times New Roman" w:cs="Times New Roman"/>
          <w:noProof/>
        </w:rPr>
      </w:pPr>
      <w:hyperlink w:anchor="_Toc133407500" w:history="1">
        <w:r w:rsidR="006462B3" w:rsidRPr="00543B90">
          <w:rPr>
            <w:rStyle w:val="Hyperlink"/>
            <w:rFonts w:ascii="Times New Roman" w:eastAsia="Calibri" w:hAnsi="Times New Roman" w:cs="Times New Roman"/>
            <w:noProof/>
          </w:rPr>
          <w:t>Conclusion</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_Toc133407500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37</w:t>
        </w:r>
        <w:r w:rsidR="006462B3" w:rsidRPr="00543B90">
          <w:rPr>
            <w:rFonts w:ascii="Times New Roman" w:hAnsi="Times New Roman" w:cs="Times New Roman"/>
            <w:noProof/>
            <w:webHidden/>
          </w:rPr>
          <w:fldChar w:fldCharType="end"/>
        </w:r>
      </w:hyperlink>
    </w:p>
    <w:p w14:paraId="64C595A3" w14:textId="2EE5DE9A" w:rsidR="006462B3" w:rsidRPr="00543B90" w:rsidRDefault="00000000">
      <w:pPr>
        <w:pStyle w:val="TOC2"/>
        <w:tabs>
          <w:tab w:val="right" w:leader="dot" w:pos="9350"/>
        </w:tabs>
        <w:rPr>
          <w:rFonts w:ascii="Times New Roman" w:hAnsi="Times New Roman" w:cs="Times New Roman"/>
          <w:noProof/>
        </w:rPr>
      </w:pPr>
      <w:hyperlink w:anchor="_Toc133407501" w:history="1">
        <w:r w:rsidR="006462B3" w:rsidRPr="00543B90">
          <w:rPr>
            <w:rStyle w:val="Hyperlink"/>
            <w:rFonts w:ascii="Times New Roman" w:eastAsia="Calibri" w:hAnsi="Times New Roman" w:cs="Times New Roman"/>
            <w:noProof/>
          </w:rPr>
          <w:t>REFERENCES</w:t>
        </w:r>
        <w:r w:rsidR="006462B3" w:rsidRPr="00543B90">
          <w:rPr>
            <w:rFonts w:ascii="Times New Roman" w:hAnsi="Times New Roman" w:cs="Times New Roman"/>
            <w:noProof/>
            <w:webHidden/>
          </w:rPr>
          <w:tab/>
        </w:r>
        <w:r w:rsidR="006462B3" w:rsidRPr="00543B90">
          <w:rPr>
            <w:rFonts w:ascii="Times New Roman" w:hAnsi="Times New Roman" w:cs="Times New Roman"/>
            <w:noProof/>
            <w:webHidden/>
          </w:rPr>
          <w:fldChar w:fldCharType="begin"/>
        </w:r>
        <w:r w:rsidR="006462B3" w:rsidRPr="00543B90">
          <w:rPr>
            <w:rFonts w:ascii="Times New Roman" w:hAnsi="Times New Roman" w:cs="Times New Roman"/>
            <w:noProof/>
            <w:webHidden/>
          </w:rPr>
          <w:instrText xml:space="preserve"> PAGEREF _Toc133407501 \h </w:instrText>
        </w:r>
        <w:r w:rsidR="006462B3" w:rsidRPr="00543B90">
          <w:rPr>
            <w:rFonts w:ascii="Times New Roman" w:hAnsi="Times New Roman" w:cs="Times New Roman"/>
            <w:noProof/>
            <w:webHidden/>
          </w:rPr>
        </w:r>
        <w:r w:rsidR="006462B3" w:rsidRPr="00543B90">
          <w:rPr>
            <w:rFonts w:ascii="Times New Roman" w:hAnsi="Times New Roman" w:cs="Times New Roman"/>
            <w:noProof/>
            <w:webHidden/>
          </w:rPr>
          <w:fldChar w:fldCharType="separate"/>
        </w:r>
        <w:r w:rsidR="006462B3" w:rsidRPr="00543B90">
          <w:rPr>
            <w:rFonts w:ascii="Times New Roman" w:hAnsi="Times New Roman" w:cs="Times New Roman"/>
            <w:noProof/>
            <w:webHidden/>
          </w:rPr>
          <w:t>37</w:t>
        </w:r>
        <w:r w:rsidR="006462B3" w:rsidRPr="00543B90">
          <w:rPr>
            <w:rFonts w:ascii="Times New Roman" w:hAnsi="Times New Roman" w:cs="Times New Roman"/>
            <w:noProof/>
            <w:webHidden/>
          </w:rPr>
          <w:fldChar w:fldCharType="end"/>
        </w:r>
      </w:hyperlink>
    </w:p>
    <w:p w14:paraId="76C5A974" w14:textId="77777777" w:rsidR="00F65145" w:rsidRPr="00543B90" w:rsidRDefault="00F65145" w:rsidP="00F65145">
      <w:pPr>
        <w:keepNext/>
        <w:spacing w:after="0" w:line="360" w:lineRule="auto"/>
        <w:textAlignment w:val="baseline"/>
        <w:outlineLvl w:val="0"/>
        <w:rPr>
          <w:rFonts w:ascii="Times New Roman" w:eastAsia="SimSun" w:hAnsi="Times New Roman" w:cs="Times New Roman"/>
          <w:color w:val="000000"/>
          <w:kern w:val="32"/>
          <w:szCs w:val="28"/>
          <w:shd w:val="clear" w:color="auto" w:fill="FFFFFF"/>
          <w:lang w:eastAsia="zh-CN"/>
        </w:rPr>
      </w:pPr>
      <w:r w:rsidRPr="00543B90">
        <w:rPr>
          <w:rFonts w:ascii="Times New Roman" w:eastAsia="SimSun" w:hAnsi="Times New Roman" w:cs="Times New Roman"/>
          <w:color w:val="000000"/>
          <w:kern w:val="32"/>
          <w:szCs w:val="28"/>
          <w:shd w:val="clear" w:color="auto" w:fill="FFFFFF"/>
          <w:lang w:eastAsia="zh-CN"/>
        </w:rPr>
        <w:fldChar w:fldCharType="end"/>
      </w:r>
    </w:p>
    <w:p w14:paraId="613C5A63" w14:textId="0DA11638" w:rsidR="68D377BF" w:rsidRPr="00543B90" w:rsidRDefault="68D377BF" w:rsidP="00F65145">
      <w:pPr>
        <w:spacing w:line="360" w:lineRule="auto"/>
        <w:rPr>
          <w:rFonts w:ascii="Times New Roman" w:eastAsia="Calibri" w:hAnsi="Times New Roman" w:cs="Times New Roman"/>
          <w:color w:val="000000" w:themeColor="text1"/>
          <w:szCs w:val="24"/>
        </w:rPr>
      </w:pPr>
    </w:p>
    <w:p w14:paraId="293517D4" w14:textId="4252D4A3" w:rsidR="0D9413E9" w:rsidRPr="00543B90" w:rsidRDefault="00F65145" w:rsidP="00F65145">
      <w:pPr>
        <w:pStyle w:val="Heading2"/>
        <w:spacing w:line="360" w:lineRule="auto"/>
        <w:rPr>
          <w:rFonts w:ascii="Times New Roman" w:eastAsia="Calibri" w:hAnsi="Times New Roman" w:cs="Times New Roman"/>
        </w:rPr>
      </w:pPr>
      <w:bookmarkStart w:id="0" w:name="_Toc133407476"/>
      <w:r w:rsidRPr="00543B90">
        <w:rPr>
          <w:rFonts w:ascii="Times New Roman" w:eastAsia="Calibri" w:hAnsi="Times New Roman" w:cs="Times New Roman"/>
        </w:rPr>
        <w:lastRenderedPageBreak/>
        <w:t>Abstract</w:t>
      </w:r>
      <w:bookmarkEnd w:id="0"/>
    </w:p>
    <w:p w14:paraId="14C0D77C" w14:textId="61E0F894" w:rsidR="3178372A" w:rsidRPr="00543B90" w:rsidRDefault="681613CE"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 xml:space="preserve">All pharmaceutical drugs contain some unwanted and unavoidable compounds that are present at very low concentrations, called impurities. Unfortunately, some of these impurities </w:t>
      </w:r>
      <w:proofErr w:type="gramStart"/>
      <w:r w:rsidRPr="00543B90">
        <w:rPr>
          <w:rFonts w:ascii="Times New Roman" w:eastAsia="Calibri" w:hAnsi="Times New Roman" w:cs="Times New Roman"/>
          <w:color w:val="000000" w:themeColor="text1"/>
          <w:szCs w:val="24"/>
        </w:rPr>
        <w:t>are capable of mutating</w:t>
      </w:r>
      <w:proofErr w:type="gramEnd"/>
      <w:r w:rsidRPr="00543B90">
        <w:rPr>
          <w:rFonts w:ascii="Times New Roman" w:eastAsia="Calibri" w:hAnsi="Times New Roman" w:cs="Times New Roman"/>
          <w:color w:val="000000" w:themeColor="text1"/>
          <w:szCs w:val="24"/>
        </w:rPr>
        <w:t xml:space="preserve"> the sequence of nucleic acids. Not all impurities present in all drugs have been tested</w:t>
      </w:r>
      <w:r w:rsidR="324124F0" w:rsidRPr="00543B90">
        <w:rPr>
          <w:rFonts w:ascii="Times New Roman" w:eastAsia="Calibri" w:hAnsi="Times New Roman" w:cs="Times New Roman"/>
          <w:color w:val="000000" w:themeColor="text1"/>
          <w:szCs w:val="24"/>
        </w:rPr>
        <w:t>. Some</w:t>
      </w:r>
      <w:r w:rsidRPr="00543B90">
        <w:rPr>
          <w:rFonts w:ascii="Times New Roman" w:eastAsia="Calibri" w:hAnsi="Times New Roman" w:cs="Times New Roman"/>
          <w:color w:val="000000" w:themeColor="text1"/>
          <w:szCs w:val="24"/>
        </w:rPr>
        <w:t xml:space="preserve"> are extremely difficult, if not impossible, to isolate and test. According to the International Council of Harmonization (ICH) M7 guidelines, if no other test result is available, results obtained computationally are now valid for legislative purposes and for drug approval. In this project, computational models based on deep neural network technology have been developed to predict the mutagenicity of impurities. Overall, the accuracy achieved was comparable to not only some commercially available software, but also to the reproducibility of the most common in vitro mutagenicity assay. This project helps to illustrate the potential of these </w:t>
      </w:r>
      <w:r w:rsidR="25555504" w:rsidRPr="00543B90">
        <w:rPr>
          <w:rFonts w:ascii="Times New Roman" w:eastAsia="Calibri" w:hAnsi="Times New Roman" w:cs="Times New Roman"/>
          <w:color w:val="000000" w:themeColor="text1"/>
          <w:szCs w:val="24"/>
        </w:rPr>
        <w:t>technologies. W</w:t>
      </w:r>
      <w:r w:rsidRPr="00543B90">
        <w:rPr>
          <w:rFonts w:ascii="Times New Roman" w:eastAsia="Calibri" w:hAnsi="Times New Roman" w:cs="Times New Roman"/>
          <w:color w:val="000000" w:themeColor="text1"/>
          <w:szCs w:val="24"/>
        </w:rPr>
        <w:t xml:space="preserve">hile also, </w:t>
      </w:r>
      <w:r w:rsidR="1B0278C3" w:rsidRPr="00543B90">
        <w:rPr>
          <w:rFonts w:ascii="Times New Roman" w:eastAsia="Calibri" w:hAnsi="Times New Roman" w:cs="Times New Roman"/>
          <w:color w:val="000000" w:themeColor="text1"/>
          <w:szCs w:val="24"/>
        </w:rPr>
        <w:t xml:space="preserve">it indicates </w:t>
      </w:r>
      <w:r w:rsidRPr="00543B90">
        <w:rPr>
          <w:rFonts w:ascii="Times New Roman" w:eastAsia="Calibri" w:hAnsi="Times New Roman" w:cs="Times New Roman"/>
          <w:color w:val="000000" w:themeColor="text1"/>
          <w:szCs w:val="24"/>
        </w:rPr>
        <w:t>some of the limitations of these computational tools and the in vitro test data present.</w:t>
      </w:r>
    </w:p>
    <w:p w14:paraId="18416FAF" w14:textId="33CAF101" w:rsidR="00406AC9" w:rsidRPr="00543B90" w:rsidRDefault="00F65145" w:rsidP="00F65145">
      <w:pPr>
        <w:pStyle w:val="Heading2"/>
        <w:spacing w:line="360" w:lineRule="auto"/>
        <w:rPr>
          <w:rFonts w:ascii="Times New Roman" w:eastAsia="Calibri" w:hAnsi="Times New Roman" w:cs="Times New Roman"/>
        </w:rPr>
      </w:pPr>
      <w:bookmarkStart w:id="1" w:name="_Toc133407477"/>
      <w:r w:rsidRPr="00543B90">
        <w:rPr>
          <w:rFonts w:ascii="Times New Roman" w:eastAsia="Calibri" w:hAnsi="Times New Roman" w:cs="Times New Roman"/>
        </w:rPr>
        <w:t>Introduction</w:t>
      </w:r>
      <w:bookmarkEnd w:id="1"/>
    </w:p>
    <w:p w14:paraId="501B25B8" w14:textId="6F781A8F" w:rsidR="00406AC9" w:rsidRPr="00543B90" w:rsidRDefault="00406AC9" w:rsidP="00F65145">
      <w:pPr>
        <w:spacing w:line="360" w:lineRule="auto"/>
        <w:rPr>
          <w:rFonts w:ascii="Times New Roman" w:eastAsia="Calibri" w:hAnsi="Times New Roman" w:cs="Times New Roman"/>
          <w:color w:val="000000" w:themeColor="text1"/>
          <w:szCs w:val="24"/>
        </w:rPr>
      </w:pPr>
    </w:p>
    <w:p w14:paraId="5C12D193" w14:textId="3CB7F228" w:rsidR="00390F36" w:rsidRPr="00543B90" w:rsidRDefault="34F7F540" w:rsidP="00390F36">
      <w:pPr>
        <w:pStyle w:val="Heading3"/>
        <w:spacing w:line="360" w:lineRule="auto"/>
        <w:rPr>
          <w:rFonts w:ascii="Times New Roman" w:eastAsia="Calibri" w:hAnsi="Times New Roman" w:cs="Times New Roman"/>
        </w:rPr>
      </w:pPr>
      <w:bookmarkStart w:id="2" w:name="_Toc133407478"/>
      <w:r w:rsidRPr="00543B90">
        <w:rPr>
          <w:rFonts w:ascii="Times New Roman" w:eastAsia="Calibri" w:hAnsi="Times New Roman" w:cs="Times New Roman"/>
        </w:rPr>
        <w:t>Drug Development</w:t>
      </w:r>
      <w:bookmarkEnd w:id="2"/>
      <w:r w:rsidRPr="00543B90">
        <w:rPr>
          <w:rFonts w:ascii="Times New Roman" w:eastAsia="Calibri" w:hAnsi="Times New Roman" w:cs="Times New Roman"/>
        </w:rPr>
        <w:t xml:space="preserve"> </w:t>
      </w:r>
    </w:p>
    <w:p w14:paraId="3766686C" w14:textId="1B654094"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Over the recent years, the cost to develop a novel drug has skyrocketed reaching up to 2.6 billion dollars. The prohibitive cost is caused by many factors involved in drug discovery. </w:t>
      </w:r>
      <w:r w:rsidR="3F7E3BF2" w:rsidRPr="00543B90">
        <w:rPr>
          <w:rFonts w:ascii="Times New Roman" w:eastAsia="Calibri" w:hAnsi="Times New Roman" w:cs="Times New Roman"/>
          <w:color w:val="000000" w:themeColor="text1"/>
        </w:rPr>
        <w:t>The most important factors are the amount of time needed to develop a novel drug and the attrition rate of newly developed pharmaceutical products</w:t>
      </w:r>
      <w:r w:rsidR="6F075F0B" w:rsidRPr="00543B90">
        <w:rPr>
          <w:rFonts w:ascii="Times New Roman" w:eastAsia="Calibri" w:hAnsi="Times New Roman" w:cs="Times New Roman"/>
          <w:color w:val="000000" w:themeColor="text1"/>
        </w:rPr>
        <w:t>.</w:t>
      </w:r>
      <w:r w:rsidRPr="00543B90">
        <w:rPr>
          <w:rFonts w:ascii="Times New Roman" w:eastAsia="Calibri" w:hAnsi="Times New Roman" w:cs="Times New Roman"/>
          <w:color w:val="000000" w:themeColor="text1"/>
        </w:rPr>
        <w:t xml:space="preserve"> From its formulation to entering the market, a new drug takes up to 20 years due to the testing and clinical trials involved. (Mohs et al., 2017</w:t>
      </w:r>
      <w:proofErr w:type="gramStart"/>
      <w:r w:rsidRPr="00543B90">
        <w:rPr>
          <w:rFonts w:ascii="Times New Roman" w:eastAsia="Calibri" w:hAnsi="Times New Roman" w:cs="Times New Roman"/>
          <w:color w:val="000000" w:themeColor="text1"/>
        </w:rPr>
        <w:t>).The</w:t>
      </w:r>
      <w:proofErr w:type="gramEnd"/>
      <w:r w:rsidRPr="00543B90">
        <w:rPr>
          <w:rFonts w:ascii="Times New Roman" w:eastAsia="Calibri" w:hAnsi="Times New Roman" w:cs="Times New Roman"/>
          <w:color w:val="000000" w:themeColor="text1"/>
        </w:rPr>
        <w:t xml:space="preserve"> rate of attrition</w:t>
      </w:r>
      <w:r w:rsidR="70A32F6C" w:rsidRPr="00543B90">
        <w:rPr>
          <w:rFonts w:ascii="Times New Roman" w:eastAsia="Calibri" w:hAnsi="Times New Roman" w:cs="Times New Roman"/>
          <w:color w:val="000000" w:themeColor="text1"/>
        </w:rPr>
        <w:t xml:space="preserve"> is defined as </w:t>
      </w:r>
      <w:r w:rsidRPr="00543B90">
        <w:rPr>
          <w:rFonts w:ascii="Times New Roman" w:eastAsia="Calibri" w:hAnsi="Times New Roman" w:cs="Times New Roman"/>
          <w:color w:val="000000" w:themeColor="text1"/>
        </w:rPr>
        <w:t xml:space="preserve"> the number of drugs that are stopped from entering the market</w:t>
      </w:r>
      <w:r w:rsidR="41C7C0D4" w:rsidRPr="00543B90">
        <w:rPr>
          <w:rFonts w:ascii="Times New Roman" w:eastAsia="Calibri" w:hAnsi="Times New Roman" w:cs="Times New Roman"/>
          <w:color w:val="000000" w:themeColor="text1"/>
        </w:rPr>
        <w:t xml:space="preserve">. Recently, </w:t>
      </w:r>
      <w:proofErr w:type="gramStart"/>
      <w:r w:rsidR="41C7C0D4" w:rsidRPr="00543B90">
        <w:rPr>
          <w:rFonts w:ascii="Times New Roman" w:eastAsia="Calibri" w:hAnsi="Times New Roman" w:cs="Times New Roman"/>
          <w:color w:val="000000" w:themeColor="text1"/>
        </w:rPr>
        <w:t>they</w:t>
      </w:r>
      <w:proofErr w:type="gramEnd"/>
      <w:r w:rsidR="41C7C0D4" w:rsidRPr="00543B90">
        <w:rPr>
          <w:rFonts w:ascii="Times New Roman" w:eastAsia="Calibri" w:hAnsi="Times New Roman" w:cs="Times New Roman"/>
          <w:color w:val="000000" w:themeColor="text1"/>
        </w:rPr>
        <w:t xml:space="preserve"> attrition rate has become extre</w:t>
      </w:r>
      <w:r w:rsidRPr="00543B90">
        <w:rPr>
          <w:rFonts w:ascii="Times New Roman" w:eastAsia="Calibri" w:hAnsi="Times New Roman" w:cs="Times New Roman"/>
          <w:color w:val="000000" w:themeColor="text1"/>
        </w:rPr>
        <w:t>mely high.</w:t>
      </w:r>
      <w:r w:rsidR="723EFFCD"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Nowadays, 19 out of 20 drug candidates are stopped from entering the market </w:t>
      </w:r>
      <w:proofErr w:type="gramStart"/>
      <w:r w:rsidRPr="00543B90">
        <w:rPr>
          <w:rFonts w:ascii="Times New Roman" w:eastAsia="Calibri" w:hAnsi="Times New Roman" w:cs="Times New Roman"/>
          <w:color w:val="000000" w:themeColor="text1"/>
        </w:rPr>
        <w:t>( Xu</w:t>
      </w:r>
      <w:proofErr w:type="gramEnd"/>
      <w:r w:rsidRPr="00543B90">
        <w:rPr>
          <w:rFonts w:ascii="Times New Roman" w:eastAsia="Calibri" w:hAnsi="Times New Roman" w:cs="Times New Roman"/>
          <w:color w:val="000000" w:themeColor="text1"/>
        </w:rPr>
        <w:t xml:space="preserve"> et al., 20</w:t>
      </w:r>
      <w:r w:rsidR="04DE39E8" w:rsidRPr="00543B90">
        <w:rPr>
          <w:rFonts w:ascii="Times New Roman" w:eastAsia="Calibri" w:hAnsi="Times New Roman" w:cs="Times New Roman"/>
          <w:color w:val="000000" w:themeColor="text1"/>
        </w:rPr>
        <w:t>12</w:t>
      </w:r>
      <w:r w:rsidRPr="00543B90">
        <w:rPr>
          <w:rFonts w:ascii="Times New Roman" w:eastAsia="Calibri" w:hAnsi="Times New Roman" w:cs="Times New Roman"/>
          <w:color w:val="000000" w:themeColor="text1"/>
        </w:rPr>
        <w:t xml:space="preserve">). For instance, only 7 % of newly formulated oncology drugs go from phase 1 clinical trial to FDA (Food and Drug Administration) approval (Hay et al., 2014). The high degree </w:t>
      </w:r>
      <w:r w:rsidR="2E44B022" w:rsidRPr="00543B90">
        <w:rPr>
          <w:rFonts w:ascii="Times New Roman" w:eastAsia="Calibri" w:hAnsi="Times New Roman" w:cs="Times New Roman"/>
          <w:color w:val="000000" w:themeColor="text1"/>
        </w:rPr>
        <w:t>of attrition</w:t>
      </w:r>
      <w:r w:rsidRPr="00543B90">
        <w:rPr>
          <w:rFonts w:ascii="Times New Roman" w:eastAsia="Calibri" w:hAnsi="Times New Roman" w:cs="Times New Roman"/>
          <w:color w:val="000000" w:themeColor="text1"/>
        </w:rPr>
        <w:t xml:space="preserve"> is due to issues with pharmacokinetic profiles, and safety concerns. That has led to an imbalance between the risk and the benefit associated with the development of a novel drug. In addition to that, new regulations or further testing may cause some drugs to be withdrawn from the market post-approval. This is usually caused by major issues with the lack of efficacy of a drug, and or serious safety concerns </w:t>
      </w:r>
      <w:r w:rsidRPr="00543B90">
        <w:rPr>
          <w:rFonts w:ascii="Times New Roman" w:eastAsia="Calibri" w:hAnsi="Times New Roman" w:cs="Times New Roman"/>
          <w:color w:val="000000" w:themeColor="text1"/>
        </w:rPr>
        <w:lastRenderedPageBreak/>
        <w:t>(</w:t>
      </w:r>
      <w:proofErr w:type="spellStart"/>
      <w:r w:rsidRPr="00543B90">
        <w:rPr>
          <w:rFonts w:ascii="Times New Roman" w:eastAsia="Calibri" w:hAnsi="Times New Roman" w:cs="Times New Roman"/>
          <w:color w:val="000000" w:themeColor="text1"/>
        </w:rPr>
        <w:t>Siramshetty</w:t>
      </w:r>
      <w:proofErr w:type="spellEnd"/>
      <w:r w:rsidRPr="00543B90">
        <w:rPr>
          <w:rFonts w:ascii="Times New Roman" w:eastAsia="Calibri" w:hAnsi="Times New Roman" w:cs="Times New Roman"/>
          <w:color w:val="000000" w:themeColor="text1"/>
        </w:rPr>
        <w:t xml:space="preserve"> et al., 2015). That has prompted pharmaceutical companies to increase the level of controls and testing during non-clinical testing, where roughly 4 out 10 drugs are stopped (Waring et al., 2016).</w:t>
      </w:r>
    </w:p>
    <w:p w14:paraId="6337FA22" w14:textId="15CB8B9E" w:rsidR="00390F36" w:rsidRPr="00543B90" w:rsidRDefault="34F7F540" w:rsidP="00390F36">
      <w:pPr>
        <w:pStyle w:val="Heading3"/>
        <w:spacing w:line="360" w:lineRule="auto"/>
        <w:rPr>
          <w:rFonts w:ascii="Times New Roman" w:eastAsia="Calibri" w:hAnsi="Times New Roman" w:cs="Times New Roman"/>
        </w:rPr>
      </w:pPr>
      <w:bookmarkStart w:id="3" w:name="_Toc133407479"/>
      <w:r w:rsidRPr="00543B90">
        <w:rPr>
          <w:rFonts w:ascii="Times New Roman" w:eastAsia="Calibri" w:hAnsi="Times New Roman" w:cs="Times New Roman"/>
        </w:rPr>
        <w:t>Mutagenicity Testing</w:t>
      </w:r>
      <w:bookmarkEnd w:id="3"/>
      <w:r w:rsidRPr="00543B90">
        <w:rPr>
          <w:rFonts w:ascii="Times New Roman" w:eastAsia="Calibri" w:hAnsi="Times New Roman" w:cs="Times New Roman"/>
        </w:rPr>
        <w:t xml:space="preserve"> </w:t>
      </w:r>
    </w:p>
    <w:p w14:paraId="02FB16A8" w14:textId="3E37D05B"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Among the toxicity </w:t>
      </w:r>
      <w:r w:rsidR="72DC62E5" w:rsidRPr="00543B90">
        <w:rPr>
          <w:rFonts w:ascii="Times New Roman" w:eastAsia="Calibri" w:hAnsi="Times New Roman" w:cs="Times New Roman"/>
          <w:color w:val="000000" w:themeColor="text1"/>
        </w:rPr>
        <w:t>profiles</w:t>
      </w:r>
      <w:r w:rsidRPr="00543B90">
        <w:rPr>
          <w:rFonts w:ascii="Times New Roman" w:eastAsia="Calibri" w:hAnsi="Times New Roman" w:cs="Times New Roman"/>
          <w:color w:val="000000" w:themeColor="text1"/>
        </w:rPr>
        <w:t xml:space="preserve">, mutagenicity is </w:t>
      </w:r>
      <w:r w:rsidR="564E0D52" w:rsidRPr="00543B90">
        <w:rPr>
          <w:rFonts w:ascii="Times New Roman" w:eastAsia="Calibri" w:hAnsi="Times New Roman" w:cs="Times New Roman"/>
          <w:color w:val="000000" w:themeColor="text1"/>
        </w:rPr>
        <w:t>an</w:t>
      </w:r>
      <w:r w:rsidRPr="00543B90">
        <w:rPr>
          <w:rFonts w:ascii="Times New Roman" w:eastAsia="Calibri" w:hAnsi="Times New Roman" w:cs="Times New Roman"/>
          <w:color w:val="000000" w:themeColor="text1"/>
        </w:rPr>
        <w:t xml:space="preserve"> </w:t>
      </w:r>
      <w:r w:rsidR="564E0D52" w:rsidRPr="00543B90">
        <w:rPr>
          <w:rFonts w:ascii="Times New Roman" w:eastAsia="Calibri" w:hAnsi="Times New Roman" w:cs="Times New Roman"/>
          <w:color w:val="000000" w:themeColor="text1"/>
        </w:rPr>
        <w:t xml:space="preserve">essential </w:t>
      </w:r>
      <w:r w:rsidRPr="00543B90">
        <w:rPr>
          <w:rFonts w:ascii="Times New Roman" w:eastAsia="Calibri" w:hAnsi="Times New Roman" w:cs="Times New Roman"/>
          <w:color w:val="000000" w:themeColor="text1"/>
        </w:rPr>
        <w:t>endpoint to consider in the chemical risk assessment</w:t>
      </w:r>
      <w:r w:rsidR="0C7829E9" w:rsidRPr="00543B90">
        <w:rPr>
          <w:rFonts w:ascii="Times New Roman" w:eastAsia="Calibri" w:hAnsi="Times New Roman" w:cs="Times New Roman"/>
          <w:color w:val="000000" w:themeColor="text1"/>
        </w:rPr>
        <w:t xml:space="preserve"> of all drug components</w:t>
      </w:r>
      <w:r w:rsidRPr="00543B90">
        <w:rPr>
          <w:rFonts w:ascii="Times New Roman" w:eastAsia="Calibri" w:hAnsi="Times New Roman" w:cs="Times New Roman"/>
          <w:color w:val="000000" w:themeColor="text1"/>
        </w:rPr>
        <w:t xml:space="preserve"> (</w:t>
      </w:r>
      <w:proofErr w:type="spellStart"/>
      <w:r w:rsidRPr="00543B90">
        <w:rPr>
          <w:rFonts w:ascii="Times New Roman" w:eastAsia="Calibri" w:hAnsi="Times New Roman" w:cs="Times New Roman"/>
          <w:color w:val="000000" w:themeColor="text1"/>
        </w:rPr>
        <w:t>Coppi</w:t>
      </w:r>
      <w:proofErr w:type="spellEnd"/>
      <w:r w:rsidRPr="00543B90">
        <w:rPr>
          <w:rFonts w:ascii="Times New Roman" w:eastAsia="Calibri" w:hAnsi="Times New Roman" w:cs="Times New Roman"/>
          <w:color w:val="000000" w:themeColor="text1"/>
        </w:rPr>
        <w:t xml:space="preserve"> et al., 2022). Mutagenicity is the ability of compounds to interact with nucleic acids changing their structure, but most importantly the sequence of nucleic acids (</w:t>
      </w:r>
      <w:proofErr w:type="spellStart"/>
      <w:r w:rsidRPr="00543B90">
        <w:rPr>
          <w:rFonts w:ascii="Times New Roman" w:eastAsia="Calibri" w:hAnsi="Times New Roman" w:cs="Times New Roman"/>
          <w:color w:val="000000" w:themeColor="text1"/>
        </w:rPr>
        <w:t>Jillella</w:t>
      </w:r>
      <w:proofErr w:type="spellEnd"/>
      <w:r w:rsidRPr="00543B90">
        <w:rPr>
          <w:rFonts w:ascii="Times New Roman" w:eastAsia="Calibri" w:hAnsi="Times New Roman" w:cs="Times New Roman"/>
          <w:color w:val="000000" w:themeColor="text1"/>
        </w:rPr>
        <w:t xml:space="preserve"> et al., 2020). The mutagenic effect has been shown to have a close relationship with carcinogenicity in rats. The reason being is that changes in the sequence of DNA lead to abnormal cellular growth, which eventually causes the formation of tumors (Pandit et al., 2022).  In addition to that, the formation of cancerous tissue due to the presence of mutagenic compounds can occur at concentrations of compounds that are extremely low (Yang et al., 2017). The high risk associated with mutagenic compounds has led to the development of methods to assess this endpoint. </w:t>
      </w:r>
      <w:r w:rsidRPr="00543B90">
        <w:rPr>
          <w:rFonts w:ascii="Times New Roman" w:eastAsia="Calibri" w:hAnsi="Times New Roman" w:cs="Times New Roman"/>
        </w:rPr>
        <w:t xml:space="preserve">Sometimes, the mutagenicity of a compound can be roughly estimated by </w:t>
      </w:r>
      <w:r w:rsidR="708C6010" w:rsidRPr="00543B90">
        <w:rPr>
          <w:rFonts w:ascii="Times New Roman" w:eastAsia="Calibri" w:hAnsi="Times New Roman" w:cs="Times New Roman"/>
        </w:rPr>
        <w:t xml:space="preserve">investigating </w:t>
      </w:r>
      <w:r w:rsidRPr="00543B90">
        <w:rPr>
          <w:rFonts w:ascii="Times New Roman" w:eastAsia="Calibri" w:hAnsi="Times New Roman" w:cs="Times New Roman"/>
        </w:rPr>
        <w:t xml:space="preserve">the </w:t>
      </w:r>
      <w:r w:rsidR="61997AD2" w:rsidRPr="00543B90">
        <w:rPr>
          <w:rFonts w:ascii="Times New Roman" w:eastAsia="Calibri" w:hAnsi="Times New Roman" w:cs="Times New Roman"/>
        </w:rPr>
        <w:t xml:space="preserve">tri-dimensional </w:t>
      </w:r>
      <w:r w:rsidRPr="00543B90">
        <w:rPr>
          <w:rFonts w:ascii="Times New Roman" w:eastAsia="Calibri" w:hAnsi="Times New Roman" w:cs="Times New Roman"/>
        </w:rPr>
        <w:t>structure of the compound (Benigni</w:t>
      </w:r>
      <w:r w:rsidR="6F3A1F6E" w:rsidRPr="00543B90">
        <w:rPr>
          <w:rFonts w:ascii="Times New Roman" w:eastAsia="Calibri" w:hAnsi="Times New Roman" w:cs="Times New Roman"/>
        </w:rPr>
        <w:t xml:space="preserve"> et al., 2020</w:t>
      </w:r>
      <w:r w:rsidRPr="00543B90">
        <w:rPr>
          <w:rFonts w:ascii="Times New Roman" w:eastAsia="Calibri" w:hAnsi="Times New Roman" w:cs="Times New Roman"/>
        </w:rPr>
        <w:t xml:space="preserve">). In fact, </w:t>
      </w:r>
      <w:r w:rsidR="7DBB1510" w:rsidRPr="00543B90">
        <w:rPr>
          <w:rFonts w:ascii="Times New Roman" w:eastAsia="Calibri" w:hAnsi="Times New Roman" w:cs="Times New Roman"/>
        </w:rPr>
        <w:t xml:space="preserve">back in the 70s, Miller devised some rules to predict mutagenicity. According </w:t>
      </w:r>
      <w:proofErr w:type="gramStart"/>
      <w:r w:rsidR="7DBB1510" w:rsidRPr="00543B90">
        <w:rPr>
          <w:rFonts w:ascii="Times New Roman" w:eastAsia="Calibri" w:hAnsi="Times New Roman" w:cs="Times New Roman"/>
        </w:rPr>
        <w:t xml:space="preserve">to </w:t>
      </w:r>
      <w:r w:rsidRPr="00543B90">
        <w:rPr>
          <w:rFonts w:ascii="Times New Roman" w:eastAsia="Calibri" w:hAnsi="Times New Roman" w:cs="Times New Roman"/>
        </w:rPr>
        <w:t xml:space="preserve"> Miller’s</w:t>
      </w:r>
      <w:proofErr w:type="gramEnd"/>
      <w:r w:rsidRPr="00543B90">
        <w:rPr>
          <w:rFonts w:ascii="Times New Roman" w:eastAsia="Calibri" w:hAnsi="Times New Roman" w:cs="Times New Roman"/>
        </w:rPr>
        <w:t xml:space="preserve"> rules, most </w:t>
      </w:r>
      <w:r w:rsidR="22E84A9C" w:rsidRPr="00543B90">
        <w:rPr>
          <w:rFonts w:ascii="Times New Roman" w:eastAsia="Calibri" w:hAnsi="Times New Roman" w:cs="Times New Roman"/>
        </w:rPr>
        <w:t xml:space="preserve">mutagens </w:t>
      </w:r>
      <w:r w:rsidR="6CE32FA7" w:rsidRPr="00543B90">
        <w:rPr>
          <w:rFonts w:ascii="Times New Roman" w:eastAsia="Calibri" w:hAnsi="Times New Roman" w:cs="Times New Roman"/>
        </w:rPr>
        <w:t xml:space="preserve">have low solubility in water, </w:t>
      </w:r>
      <w:r w:rsidR="1109A50B" w:rsidRPr="00543B90">
        <w:rPr>
          <w:rFonts w:ascii="Times New Roman" w:eastAsia="Calibri" w:hAnsi="Times New Roman" w:cs="Times New Roman"/>
        </w:rPr>
        <w:t>and are</w:t>
      </w:r>
      <w:r w:rsidRPr="00543B90">
        <w:rPr>
          <w:rFonts w:ascii="Times New Roman" w:eastAsia="Calibri" w:hAnsi="Times New Roman" w:cs="Times New Roman"/>
        </w:rPr>
        <w:t xml:space="preserve"> electrophilic</w:t>
      </w:r>
      <w:r w:rsidR="3C06ED0A" w:rsidRPr="00543B90">
        <w:rPr>
          <w:rFonts w:ascii="Times New Roman" w:eastAsia="Calibri" w:hAnsi="Times New Roman" w:cs="Times New Roman"/>
        </w:rPr>
        <w:t>. Some of the mutagens</w:t>
      </w:r>
      <w:r w:rsidRPr="00543B90">
        <w:rPr>
          <w:rFonts w:ascii="Times New Roman" w:eastAsia="Calibri" w:hAnsi="Times New Roman" w:cs="Times New Roman"/>
        </w:rPr>
        <w:t xml:space="preserve"> become</w:t>
      </w:r>
      <w:r w:rsidR="1D05E65A" w:rsidRPr="00543B90">
        <w:rPr>
          <w:rFonts w:ascii="Times New Roman" w:eastAsia="Calibri" w:hAnsi="Times New Roman" w:cs="Times New Roman"/>
        </w:rPr>
        <w:t xml:space="preserve"> electrophilic </w:t>
      </w:r>
      <w:r w:rsidRPr="00543B90">
        <w:rPr>
          <w:rFonts w:ascii="Times New Roman" w:eastAsia="Calibri" w:hAnsi="Times New Roman" w:cs="Times New Roman"/>
        </w:rPr>
        <w:t>when they interact with nucleophilic groups, such as nucleic acids (</w:t>
      </w:r>
      <w:r w:rsidR="0421AB75" w:rsidRPr="00543B90">
        <w:rPr>
          <w:rFonts w:ascii="Times New Roman" w:eastAsia="Calibri" w:hAnsi="Times New Roman" w:cs="Times New Roman"/>
        </w:rPr>
        <w:t xml:space="preserve">Miller </w:t>
      </w:r>
      <w:r w:rsidRPr="00543B90">
        <w:rPr>
          <w:rFonts w:ascii="Times New Roman" w:eastAsia="Calibri" w:hAnsi="Times New Roman" w:cs="Times New Roman"/>
        </w:rPr>
        <w:t xml:space="preserve">et al., </w:t>
      </w:r>
      <w:r w:rsidR="3C5FFA42" w:rsidRPr="00543B90">
        <w:rPr>
          <w:rFonts w:ascii="Times New Roman" w:eastAsia="Calibri" w:hAnsi="Times New Roman" w:cs="Times New Roman"/>
        </w:rPr>
        <w:t>1977</w:t>
      </w:r>
      <w:r w:rsidRPr="00543B90">
        <w:rPr>
          <w:rFonts w:ascii="Times New Roman" w:eastAsia="Calibri" w:hAnsi="Times New Roman" w:cs="Times New Roman"/>
        </w:rPr>
        <w:t xml:space="preserve">). </w:t>
      </w:r>
      <w:r w:rsidRPr="00543B90">
        <w:rPr>
          <w:rFonts w:ascii="Times New Roman" w:eastAsia="Calibri" w:hAnsi="Times New Roman" w:cs="Times New Roman"/>
          <w:color w:val="000000" w:themeColor="text1"/>
        </w:rPr>
        <w:t xml:space="preserve">However, </w:t>
      </w:r>
      <w:r w:rsidR="3BA89AEB" w:rsidRPr="00543B90">
        <w:rPr>
          <w:rFonts w:ascii="Times New Roman" w:eastAsia="Calibri" w:hAnsi="Times New Roman" w:cs="Times New Roman"/>
          <w:color w:val="000000" w:themeColor="text1"/>
        </w:rPr>
        <w:t>To reliably class a compound as mutagen, an vit</w:t>
      </w:r>
      <w:r w:rsidR="06967AC3" w:rsidRPr="00543B90">
        <w:rPr>
          <w:rFonts w:ascii="Times New Roman" w:eastAsia="Calibri" w:hAnsi="Times New Roman" w:cs="Times New Roman"/>
          <w:color w:val="000000" w:themeColor="text1"/>
        </w:rPr>
        <w:t xml:space="preserve">ro testing must be carried </w:t>
      </w:r>
      <w:proofErr w:type="gramStart"/>
      <w:r w:rsidR="06967AC3" w:rsidRPr="00543B90">
        <w:rPr>
          <w:rFonts w:ascii="Times New Roman" w:eastAsia="Calibri" w:hAnsi="Times New Roman" w:cs="Times New Roman"/>
          <w:color w:val="000000" w:themeColor="text1"/>
        </w:rPr>
        <w:t xml:space="preserve">out </w:t>
      </w:r>
      <w:r w:rsidRPr="00543B90">
        <w:rPr>
          <w:rFonts w:ascii="Times New Roman" w:eastAsia="Calibri" w:hAnsi="Times New Roman" w:cs="Times New Roman"/>
          <w:color w:val="000000" w:themeColor="text1"/>
        </w:rPr>
        <w:t>.</w:t>
      </w:r>
      <w:proofErr w:type="gramEnd"/>
      <w:r w:rsidRPr="00543B90">
        <w:rPr>
          <w:rFonts w:ascii="Times New Roman" w:eastAsia="Calibri" w:hAnsi="Times New Roman" w:cs="Times New Roman"/>
          <w:color w:val="000000" w:themeColor="text1"/>
        </w:rPr>
        <w:t xml:space="preserve"> The most common </w:t>
      </w:r>
      <w:r w:rsidRPr="00543B90">
        <w:rPr>
          <w:rFonts w:ascii="Times New Roman" w:eastAsia="Calibri" w:hAnsi="Times New Roman" w:cs="Times New Roman"/>
          <w:i/>
          <w:iCs/>
          <w:color w:val="000000" w:themeColor="text1"/>
        </w:rPr>
        <w:t>in vitro</w:t>
      </w:r>
      <w:r w:rsidRPr="00543B90">
        <w:rPr>
          <w:rFonts w:ascii="Times New Roman" w:eastAsia="Calibri" w:hAnsi="Times New Roman" w:cs="Times New Roman"/>
          <w:color w:val="000000" w:themeColor="text1"/>
        </w:rPr>
        <w:t xml:space="preserve"> test for mutagenicity is the Ames Salmonella assay, also known as the microsome mutagenicity assay (in short </w:t>
      </w:r>
      <w:proofErr w:type="gramStart"/>
      <w:r w:rsidRPr="00543B90">
        <w:rPr>
          <w:rFonts w:ascii="Times New Roman" w:eastAsia="Calibri" w:hAnsi="Times New Roman" w:cs="Times New Roman"/>
          <w:color w:val="000000" w:themeColor="text1"/>
        </w:rPr>
        <w:t>Ames</w:t>
      </w:r>
      <w:proofErr w:type="gramEnd"/>
      <w:r w:rsidRPr="00543B90">
        <w:rPr>
          <w:rFonts w:ascii="Times New Roman" w:eastAsia="Calibri" w:hAnsi="Times New Roman" w:cs="Times New Roman"/>
          <w:color w:val="000000" w:themeColor="text1"/>
        </w:rPr>
        <w:t xml:space="preserve"> test). The Ames test uses modified histidine-dependent strains of bacteria, either Salmonella or </w:t>
      </w:r>
      <w:proofErr w:type="gramStart"/>
      <w:r w:rsidRPr="00543B90">
        <w:rPr>
          <w:rFonts w:ascii="Times New Roman" w:eastAsia="Calibri" w:hAnsi="Times New Roman" w:cs="Times New Roman"/>
          <w:color w:val="000000" w:themeColor="text1"/>
        </w:rPr>
        <w:t>E.coli</w:t>
      </w:r>
      <w:proofErr w:type="gramEnd"/>
      <w:r w:rsidRPr="00543B90">
        <w:rPr>
          <w:rFonts w:ascii="Times New Roman" w:eastAsia="Calibri" w:hAnsi="Times New Roman" w:cs="Times New Roman"/>
          <w:color w:val="000000" w:themeColor="text1"/>
        </w:rPr>
        <w:t xml:space="preserve"> strains. Each of these strains has been modified to carry various mutations in the histidine operon making the bacteria incapable of synthesizing histidine. In addition to that, each of these strains has been modified to be susceptible to certain types of mutations. These bacteria are placed on a plate with media containing a minimal amount of histidine. Some of these bacteria naturally reverse back to the histidine-independent wild type forming a small number of colonies</w:t>
      </w:r>
      <w:r w:rsidR="5E730DE4" w:rsidRPr="00543B90">
        <w:rPr>
          <w:rFonts w:ascii="Times New Roman" w:eastAsia="Calibri" w:hAnsi="Times New Roman" w:cs="Times New Roman"/>
          <w:color w:val="000000" w:themeColor="text1"/>
        </w:rPr>
        <w:t xml:space="preserve"> (Ames, 1971)</w:t>
      </w:r>
      <w:r w:rsidRPr="00543B90">
        <w:rPr>
          <w:rFonts w:ascii="Times New Roman" w:eastAsia="Calibri" w:hAnsi="Times New Roman" w:cs="Times New Roman"/>
          <w:color w:val="000000" w:themeColor="text1"/>
        </w:rPr>
        <w:t>. However, the amount of histidine present is not enough to allow cell proliferation and growth. Therefore, the number of grown colonies is low and constant. However, if a mutagenic compound is added to the media, The number of bacteria that reverse back to histidine independence is significantly higher forming a higher number of new colonies called “</w:t>
      </w:r>
      <w:proofErr w:type="spellStart"/>
      <w:r w:rsidRPr="00543B90">
        <w:rPr>
          <w:rFonts w:ascii="Times New Roman" w:eastAsia="Calibri" w:hAnsi="Times New Roman" w:cs="Times New Roman"/>
          <w:color w:val="000000" w:themeColor="text1"/>
        </w:rPr>
        <w:t>revertant</w:t>
      </w:r>
      <w:r w:rsidR="222FE21D" w:rsidRPr="00543B90">
        <w:rPr>
          <w:rFonts w:ascii="Times New Roman" w:eastAsia="Calibri" w:hAnsi="Times New Roman" w:cs="Times New Roman"/>
          <w:color w:val="000000" w:themeColor="text1"/>
        </w:rPr>
        <w:t>s</w:t>
      </w:r>
      <w:proofErr w:type="spellEnd"/>
      <w:r w:rsidRPr="00543B90">
        <w:rPr>
          <w:rFonts w:ascii="Times New Roman" w:eastAsia="Calibri" w:hAnsi="Times New Roman" w:cs="Times New Roman"/>
          <w:color w:val="000000" w:themeColor="text1"/>
        </w:rPr>
        <w:t>”</w:t>
      </w:r>
      <w:r w:rsidR="10E6D6D9" w:rsidRPr="00543B90">
        <w:rPr>
          <w:rFonts w:ascii="Times New Roman" w:eastAsia="Calibri" w:hAnsi="Times New Roman" w:cs="Times New Roman"/>
          <w:color w:val="000000" w:themeColor="text1"/>
        </w:rPr>
        <w:t xml:space="preserve"> (Ames et al., 1975)</w:t>
      </w:r>
      <w:r w:rsidRPr="00543B90">
        <w:rPr>
          <w:rFonts w:ascii="Times New Roman" w:eastAsia="Calibri" w:hAnsi="Times New Roman" w:cs="Times New Roman"/>
          <w:color w:val="000000" w:themeColor="text1"/>
        </w:rPr>
        <w:t xml:space="preserve">. When </w:t>
      </w:r>
      <w:r w:rsidRPr="00543B90">
        <w:rPr>
          <w:rFonts w:ascii="Times New Roman" w:eastAsia="Calibri" w:hAnsi="Times New Roman" w:cs="Times New Roman"/>
          <w:color w:val="000000" w:themeColor="text1"/>
        </w:rPr>
        <w:lastRenderedPageBreak/>
        <w:t xml:space="preserve">testing for mutagenicity, If the compound produces a significant number of </w:t>
      </w:r>
      <w:r w:rsidR="0ACFE239" w:rsidRPr="00543B90">
        <w:rPr>
          <w:rFonts w:ascii="Times New Roman" w:eastAsia="Calibri" w:hAnsi="Times New Roman" w:cs="Times New Roman"/>
          <w:color w:val="000000" w:themeColor="text1"/>
        </w:rPr>
        <w:t xml:space="preserve">revertant </w:t>
      </w:r>
      <w:r w:rsidRPr="00543B90">
        <w:rPr>
          <w:rFonts w:ascii="Times New Roman" w:eastAsia="Calibri" w:hAnsi="Times New Roman" w:cs="Times New Roman"/>
          <w:color w:val="000000" w:themeColor="text1"/>
        </w:rPr>
        <w:t>colonies when compared to the control, it is c</w:t>
      </w:r>
      <w:r w:rsidR="7097D740" w:rsidRPr="00543B90">
        <w:rPr>
          <w:rFonts w:ascii="Times New Roman" w:eastAsia="Calibri" w:hAnsi="Times New Roman" w:cs="Times New Roman"/>
          <w:color w:val="000000" w:themeColor="text1"/>
        </w:rPr>
        <w:t xml:space="preserve">lassed </w:t>
      </w:r>
      <w:r w:rsidRPr="00543B90">
        <w:rPr>
          <w:rFonts w:ascii="Times New Roman" w:eastAsia="Calibri" w:hAnsi="Times New Roman" w:cs="Times New Roman"/>
          <w:color w:val="000000" w:themeColor="text1"/>
        </w:rPr>
        <w:t>as positive. If no or minimal growth is observed, the compound is cla</w:t>
      </w:r>
      <w:r w:rsidR="46DA3524" w:rsidRPr="00543B90">
        <w:rPr>
          <w:rFonts w:ascii="Times New Roman" w:eastAsia="Calibri" w:hAnsi="Times New Roman" w:cs="Times New Roman"/>
          <w:color w:val="000000" w:themeColor="text1"/>
        </w:rPr>
        <w:t xml:space="preserve">ssed </w:t>
      </w:r>
      <w:r w:rsidRPr="00543B90">
        <w:rPr>
          <w:rFonts w:ascii="Times New Roman" w:eastAsia="Calibri" w:hAnsi="Times New Roman" w:cs="Times New Roman"/>
          <w:color w:val="000000" w:themeColor="text1"/>
        </w:rPr>
        <w:t>as negative. Some chemicals do not interact with nucleic acid, but when they are activated by metabolic enzymes can become potent mutagens. To simulate metabolic activation, liver microsome S9 is added to the media</w:t>
      </w:r>
      <w:r w:rsidR="5A9EB1B1" w:rsidRPr="00543B90">
        <w:rPr>
          <w:rFonts w:ascii="Times New Roman" w:eastAsia="Calibri" w:hAnsi="Times New Roman" w:cs="Times New Roman"/>
          <w:color w:val="000000" w:themeColor="text1"/>
        </w:rPr>
        <w:t xml:space="preserve"> (Figure 1)</w:t>
      </w:r>
      <w:r w:rsidRPr="00543B90">
        <w:rPr>
          <w:rFonts w:ascii="Times New Roman" w:eastAsia="Calibri" w:hAnsi="Times New Roman" w:cs="Times New Roman"/>
          <w:color w:val="000000" w:themeColor="text1"/>
        </w:rPr>
        <w:t>.</w:t>
      </w:r>
    </w:p>
    <w:p w14:paraId="7786973F" w14:textId="56BAE70F" w:rsidR="00406AC9" w:rsidRPr="00543B90" w:rsidRDefault="437FBFAD" w:rsidP="0C568F25">
      <w:pPr>
        <w:spacing w:line="360" w:lineRule="auto"/>
        <w:rPr>
          <w:rFonts w:ascii="Times New Roman" w:hAnsi="Times New Roman" w:cs="Times New Roman"/>
        </w:rPr>
      </w:pPr>
      <w:r w:rsidRPr="00543B90">
        <w:rPr>
          <w:rFonts w:ascii="Times New Roman" w:hAnsi="Times New Roman" w:cs="Times New Roman"/>
          <w:noProof/>
        </w:rPr>
        <w:drawing>
          <wp:inline distT="0" distB="0" distL="0" distR="0" wp14:anchorId="5E85F451" wp14:editId="3CF1700D">
            <wp:extent cx="4572000" cy="2647950"/>
            <wp:effectExtent l="0" t="0" r="0" b="0"/>
            <wp:docPr id="766768284" name="Picture 76676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763718A3" w14:textId="2FC048CD" w:rsidR="00406AC9" w:rsidRPr="00543B90" w:rsidRDefault="437FBFAD" w:rsidP="0C568F25">
      <w:pPr>
        <w:spacing w:line="360" w:lineRule="auto"/>
        <w:rPr>
          <w:rFonts w:ascii="Times New Roman" w:hAnsi="Times New Roman" w:cs="Times New Roman"/>
          <w:sz w:val="20"/>
          <w:szCs w:val="20"/>
        </w:rPr>
      </w:pPr>
      <w:r w:rsidRPr="00543B90">
        <w:rPr>
          <w:rFonts w:ascii="Times New Roman" w:hAnsi="Times New Roman" w:cs="Times New Roman"/>
          <w:b/>
          <w:bCs/>
          <w:sz w:val="20"/>
          <w:szCs w:val="20"/>
        </w:rPr>
        <w:t xml:space="preserve">Figure 1. </w:t>
      </w:r>
      <w:r w:rsidR="5731CC80" w:rsidRPr="00543B90">
        <w:rPr>
          <w:rFonts w:ascii="Times New Roman" w:hAnsi="Times New Roman" w:cs="Times New Roman"/>
          <w:b/>
          <w:bCs/>
          <w:sz w:val="20"/>
          <w:szCs w:val="20"/>
        </w:rPr>
        <w:t xml:space="preserve">The difference in bacteria growth between </w:t>
      </w:r>
      <w:proofErr w:type="gramStart"/>
      <w:r w:rsidR="5731CC80" w:rsidRPr="00543B90">
        <w:rPr>
          <w:rFonts w:ascii="Times New Roman" w:hAnsi="Times New Roman" w:cs="Times New Roman"/>
          <w:b/>
          <w:bCs/>
          <w:sz w:val="20"/>
          <w:szCs w:val="20"/>
        </w:rPr>
        <w:t>Ames</w:t>
      </w:r>
      <w:proofErr w:type="gramEnd"/>
      <w:r w:rsidR="5731CC80" w:rsidRPr="00543B90">
        <w:rPr>
          <w:rFonts w:ascii="Times New Roman" w:hAnsi="Times New Roman" w:cs="Times New Roman"/>
          <w:b/>
          <w:bCs/>
          <w:sz w:val="20"/>
          <w:szCs w:val="20"/>
        </w:rPr>
        <w:t xml:space="preserve"> test positives compared to Ames negative</w:t>
      </w:r>
      <w:r w:rsidRPr="00543B90">
        <w:rPr>
          <w:rFonts w:ascii="Times New Roman" w:hAnsi="Times New Roman" w:cs="Times New Roman"/>
          <w:b/>
          <w:bCs/>
          <w:sz w:val="20"/>
          <w:szCs w:val="20"/>
        </w:rPr>
        <w:t xml:space="preserve">. </w:t>
      </w:r>
      <w:r w:rsidRPr="00543B90">
        <w:rPr>
          <w:rFonts w:ascii="Times New Roman" w:hAnsi="Times New Roman" w:cs="Times New Roman"/>
          <w:sz w:val="20"/>
          <w:szCs w:val="20"/>
        </w:rPr>
        <w:t xml:space="preserve">The possible mutagen is tested on plate containing </w:t>
      </w:r>
      <w:r w:rsidR="1D5A522F" w:rsidRPr="00543B90">
        <w:rPr>
          <w:rFonts w:ascii="Times New Roman" w:hAnsi="Times New Roman" w:cs="Times New Roman"/>
          <w:sz w:val="20"/>
          <w:szCs w:val="20"/>
        </w:rPr>
        <w:t xml:space="preserve">histidine dependent </w:t>
      </w:r>
      <w:r w:rsidR="36843F19" w:rsidRPr="00543B90">
        <w:rPr>
          <w:rFonts w:ascii="Times New Roman" w:hAnsi="Times New Roman" w:cs="Times New Roman"/>
          <w:sz w:val="20"/>
          <w:szCs w:val="20"/>
        </w:rPr>
        <w:t>bacteria</w:t>
      </w:r>
      <w:r w:rsidR="2700DCB4" w:rsidRPr="00543B90">
        <w:rPr>
          <w:rFonts w:ascii="Times New Roman" w:hAnsi="Times New Roman" w:cs="Times New Roman"/>
          <w:sz w:val="20"/>
          <w:szCs w:val="20"/>
        </w:rPr>
        <w:t xml:space="preserve"> (his-)</w:t>
      </w:r>
      <w:r w:rsidR="36843F19" w:rsidRPr="00543B90">
        <w:rPr>
          <w:rFonts w:ascii="Times New Roman" w:hAnsi="Times New Roman" w:cs="Times New Roman"/>
          <w:sz w:val="20"/>
          <w:szCs w:val="20"/>
        </w:rPr>
        <w:t xml:space="preserve">. High number of </w:t>
      </w:r>
      <w:r w:rsidR="2765D60D" w:rsidRPr="00543B90">
        <w:rPr>
          <w:rFonts w:ascii="Times New Roman" w:hAnsi="Times New Roman" w:cs="Times New Roman"/>
          <w:sz w:val="20"/>
          <w:szCs w:val="20"/>
        </w:rPr>
        <w:t xml:space="preserve">colonies </w:t>
      </w:r>
      <w:r w:rsidR="36843F19" w:rsidRPr="00543B90">
        <w:rPr>
          <w:rFonts w:ascii="Times New Roman" w:hAnsi="Times New Roman" w:cs="Times New Roman"/>
          <w:sz w:val="20"/>
          <w:szCs w:val="20"/>
        </w:rPr>
        <w:t xml:space="preserve">suggest that the compound induced mutation that allowed the bacteria to </w:t>
      </w:r>
      <w:proofErr w:type="gramStart"/>
      <w:r w:rsidR="36843F19" w:rsidRPr="00543B90">
        <w:rPr>
          <w:rFonts w:ascii="Times New Roman" w:hAnsi="Times New Roman" w:cs="Times New Roman"/>
          <w:sz w:val="20"/>
          <w:szCs w:val="20"/>
        </w:rPr>
        <w:t xml:space="preserve">revert </w:t>
      </w:r>
      <w:r w:rsidR="47AE6A1B" w:rsidRPr="00543B90">
        <w:rPr>
          <w:rFonts w:ascii="Times New Roman" w:hAnsi="Times New Roman" w:cs="Times New Roman"/>
          <w:sz w:val="20"/>
          <w:szCs w:val="20"/>
        </w:rPr>
        <w:t>back</w:t>
      </w:r>
      <w:proofErr w:type="gramEnd"/>
      <w:r w:rsidR="47AE6A1B" w:rsidRPr="00543B90">
        <w:rPr>
          <w:rFonts w:ascii="Times New Roman" w:hAnsi="Times New Roman" w:cs="Times New Roman"/>
          <w:sz w:val="20"/>
          <w:szCs w:val="20"/>
        </w:rPr>
        <w:t xml:space="preserve"> to wild type histidine independe</w:t>
      </w:r>
      <w:r w:rsidR="1E8701A6" w:rsidRPr="00543B90">
        <w:rPr>
          <w:rFonts w:ascii="Times New Roman" w:hAnsi="Times New Roman" w:cs="Times New Roman"/>
          <w:sz w:val="20"/>
          <w:szCs w:val="20"/>
        </w:rPr>
        <w:t>nt (his+).</w:t>
      </w:r>
      <w:r w:rsidR="47AE6A1B" w:rsidRPr="00543B90">
        <w:rPr>
          <w:rFonts w:ascii="Times New Roman" w:hAnsi="Times New Roman" w:cs="Times New Roman"/>
          <w:sz w:val="20"/>
          <w:szCs w:val="20"/>
        </w:rPr>
        <w:t xml:space="preserve"> </w:t>
      </w:r>
    </w:p>
    <w:p w14:paraId="3ED0D6D8" w14:textId="1C2EB146" w:rsidR="00406AC9" w:rsidRPr="00543B90" w:rsidRDefault="00406AC9" w:rsidP="0C568F25">
      <w:pPr>
        <w:spacing w:line="360" w:lineRule="auto"/>
        <w:rPr>
          <w:rFonts w:ascii="Times New Roman" w:eastAsia="Calibri" w:hAnsi="Times New Roman" w:cs="Times New Roman"/>
          <w:color w:val="000000" w:themeColor="text1"/>
        </w:rPr>
      </w:pPr>
    </w:p>
    <w:p w14:paraId="2449EF99" w14:textId="562113BD" w:rsidR="00406AC9" w:rsidRPr="00543B90" w:rsidRDefault="00406AC9" w:rsidP="0C568F25">
      <w:pPr>
        <w:spacing w:line="360" w:lineRule="auto"/>
        <w:rPr>
          <w:rFonts w:ascii="Times New Roman" w:eastAsia="Calibri" w:hAnsi="Times New Roman" w:cs="Times New Roman"/>
          <w:color w:val="000000" w:themeColor="text1"/>
        </w:rPr>
      </w:pPr>
    </w:p>
    <w:p w14:paraId="01C96C48" w14:textId="1C36C097"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 To assess for mutagenicity, a compound is tested on different plates with different strains of bacteria in the presence or not of S9 liver extract. If the compound is positive in at least one of the plates, it is classed a mutagenic. If the compound does not cause a significant amount of </w:t>
      </w:r>
      <w:proofErr w:type="spellStart"/>
      <w:r w:rsidRPr="00543B90">
        <w:rPr>
          <w:rFonts w:ascii="Times New Roman" w:eastAsia="Calibri" w:hAnsi="Times New Roman" w:cs="Times New Roman"/>
          <w:color w:val="000000" w:themeColor="text1"/>
        </w:rPr>
        <w:t>revertant</w:t>
      </w:r>
      <w:r w:rsidR="2CFD0CAF" w:rsidRPr="00543B90">
        <w:rPr>
          <w:rFonts w:ascii="Times New Roman" w:eastAsia="Calibri" w:hAnsi="Times New Roman" w:cs="Times New Roman"/>
          <w:color w:val="000000" w:themeColor="text1"/>
        </w:rPr>
        <w:t>s</w:t>
      </w:r>
      <w:proofErr w:type="spellEnd"/>
      <w:r w:rsidR="7621B918" w:rsidRPr="00543B90">
        <w:rPr>
          <w:rFonts w:ascii="Times New Roman" w:eastAsia="Calibri" w:hAnsi="Times New Roman" w:cs="Times New Roman"/>
          <w:color w:val="000000" w:themeColor="text1"/>
        </w:rPr>
        <w:t xml:space="preserve"> in any of the strains is tested on</w:t>
      </w:r>
      <w:r w:rsidRPr="00543B90">
        <w:rPr>
          <w:rFonts w:ascii="Times New Roman" w:eastAsia="Calibri" w:hAnsi="Times New Roman" w:cs="Times New Roman"/>
          <w:color w:val="000000" w:themeColor="text1"/>
        </w:rPr>
        <w:t>, it is class</w:t>
      </w:r>
      <w:r w:rsidR="76FE6DA4" w:rsidRPr="00543B90">
        <w:rPr>
          <w:rFonts w:ascii="Times New Roman" w:eastAsia="Calibri" w:hAnsi="Times New Roman" w:cs="Times New Roman"/>
          <w:color w:val="000000" w:themeColor="text1"/>
        </w:rPr>
        <w:t xml:space="preserve">ed </w:t>
      </w:r>
      <w:r w:rsidRPr="00543B90">
        <w:rPr>
          <w:rFonts w:ascii="Times New Roman" w:eastAsia="Calibri" w:hAnsi="Times New Roman" w:cs="Times New Roman"/>
          <w:color w:val="000000" w:themeColor="text1"/>
        </w:rPr>
        <w:t xml:space="preserve">as non-mutagenic </w:t>
      </w:r>
      <w:r w:rsidR="73D2CE9F" w:rsidRPr="00543B90">
        <w:rPr>
          <w:rFonts w:ascii="Times New Roman" w:eastAsia="Calibri" w:hAnsi="Times New Roman" w:cs="Times New Roman"/>
          <w:color w:val="000000" w:themeColor="text1"/>
        </w:rPr>
        <w:t>(</w:t>
      </w:r>
      <w:proofErr w:type="spellStart"/>
      <w:r w:rsidR="73D2CE9F" w:rsidRPr="00543B90">
        <w:rPr>
          <w:rFonts w:ascii="Times New Roman" w:eastAsia="Calibri" w:hAnsi="Times New Roman" w:cs="Times New Roman"/>
          <w:color w:val="000000" w:themeColor="text1"/>
        </w:rPr>
        <w:t>Mortelmans</w:t>
      </w:r>
      <w:proofErr w:type="spellEnd"/>
      <w:r w:rsidR="73D2CE9F" w:rsidRPr="00543B90">
        <w:rPr>
          <w:rFonts w:ascii="Times New Roman" w:eastAsia="Calibri" w:hAnsi="Times New Roman" w:cs="Times New Roman"/>
          <w:color w:val="000000" w:themeColor="text1"/>
        </w:rPr>
        <w:t xml:space="preserve"> et al., 2000)</w:t>
      </w:r>
      <w:r w:rsidR="71D61220" w:rsidRPr="00543B90">
        <w:rPr>
          <w:rFonts w:ascii="Times New Roman" w:eastAsia="Calibri" w:hAnsi="Times New Roman" w:cs="Times New Roman"/>
          <w:color w:val="000000" w:themeColor="text1"/>
        </w:rPr>
        <w:t>.</w:t>
      </w:r>
      <w:r w:rsidR="36CA4589" w:rsidRPr="00543B90">
        <w:rPr>
          <w:rFonts w:ascii="Times New Roman" w:eastAsia="Calibri" w:hAnsi="Times New Roman" w:cs="Times New Roman"/>
          <w:color w:val="000000" w:themeColor="text1"/>
        </w:rPr>
        <w:t xml:space="preserve"> For legislative purposes, compounds are Ames-positive when the Ames test is performed on at least five different strains of bacteria, with or without the presence of the S9 liver extract, and significant increase of </w:t>
      </w:r>
      <w:proofErr w:type="spellStart"/>
      <w:r w:rsidR="36CA4589" w:rsidRPr="00543B90">
        <w:rPr>
          <w:rFonts w:ascii="Times New Roman" w:eastAsia="Calibri" w:hAnsi="Times New Roman" w:cs="Times New Roman"/>
          <w:color w:val="000000" w:themeColor="text1"/>
        </w:rPr>
        <w:t>revertants</w:t>
      </w:r>
      <w:proofErr w:type="spellEnd"/>
      <w:r w:rsidR="36CA4589" w:rsidRPr="00543B90">
        <w:rPr>
          <w:rFonts w:ascii="Times New Roman" w:eastAsia="Calibri" w:hAnsi="Times New Roman" w:cs="Times New Roman"/>
          <w:color w:val="000000" w:themeColor="text1"/>
        </w:rPr>
        <w:t xml:space="preserve"> is observed in at least one plate.</w:t>
      </w:r>
      <w:r w:rsidR="00F65145"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Ames test results can be </w:t>
      </w:r>
      <w:r w:rsidR="5650E03D" w:rsidRPr="00543B90">
        <w:rPr>
          <w:rFonts w:ascii="Times New Roman" w:eastAsia="Calibri" w:hAnsi="Times New Roman" w:cs="Times New Roman"/>
          <w:color w:val="000000" w:themeColor="text1"/>
        </w:rPr>
        <w:t xml:space="preserve">recorded as </w:t>
      </w:r>
      <w:r w:rsidRPr="00543B90">
        <w:rPr>
          <w:rFonts w:ascii="Times New Roman" w:eastAsia="Calibri" w:hAnsi="Times New Roman" w:cs="Times New Roman"/>
          <w:color w:val="000000" w:themeColor="text1"/>
        </w:rPr>
        <w:t xml:space="preserve">continuous or categorical. In the continuous result, the amount of </w:t>
      </w:r>
      <w:proofErr w:type="spellStart"/>
      <w:r w:rsidR="3458F318" w:rsidRPr="00543B90">
        <w:rPr>
          <w:rFonts w:ascii="Times New Roman" w:eastAsia="Calibri" w:hAnsi="Times New Roman" w:cs="Times New Roman"/>
          <w:color w:val="000000" w:themeColor="text1"/>
        </w:rPr>
        <w:t>revertant</w:t>
      </w:r>
      <w:r w:rsidR="19EA55F0" w:rsidRPr="00543B90">
        <w:rPr>
          <w:rFonts w:ascii="Times New Roman" w:eastAsia="Calibri" w:hAnsi="Times New Roman" w:cs="Times New Roman"/>
          <w:color w:val="000000" w:themeColor="text1"/>
        </w:rPr>
        <w:t>s</w:t>
      </w:r>
      <w:proofErr w:type="spellEnd"/>
      <w:r w:rsidRPr="00543B90">
        <w:rPr>
          <w:rFonts w:ascii="Times New Roman" w:eastAsia="Calibri" w:hAnsi="Times New Roman" w:cs="Times New Roman"/>
          <w:color w:val="000000" w:themeColor="text1"/>
        </w:rPr>
        <w:t xml:space="preserve"> caused </w:t>
      </w:r>
      <w:r w:rsidRPr="00543B90">
        <w:rPr>
          <w:rFonts w:ascii="Times New Roman" w:eastAsia="Calibri" w:hAnsi="Times New Roman" w:cs="Times New Roman"/>
          <w:color w:val="000000" w:themeColor="text1"/>
        </w:rPr>
        <w:lastRenderedPageBreak/>
        <w:t>by the mutagen is related to its dose (</w:t>
      </w:r>
      <w:proofErr w:type="spellStart"/>
      <w:r w:rsidRPr="00543B90">
        <w:rPr>
          <w:rFonts w:ascii="Times New Roman" w:eastAsia="Calibri" w:hAnsi="Times New Roman" w:cs="Times New Roman"/>
          <w:color w:val="000000" w:themeColor="text1"/>
        </w:rPr>
        <w:t>revertant</w:t>
      </w:r>
      <w:r w:rsidR="589D58D9" w:rsidRPr="00543B90">
        <w:rPr>
          <w:rFonts w:ascii="Times New Roman" w:eastAsia="Calibri" w:hAnsi="Times New Roman" w:cs="Times New Roman"/>
          <w:color w:val="000000" w:themeColor="text1"/>
        </w:rPr>
        <w:t>s</w:t>
      </w:r>
      <w:proofErr w:type="spellEnd"/>
      <w:r w:rsidRPr="00543B90">
        <w:rPr>
          <w:rFonts w:ascii="Times New Roman" w:eastAsia="Calibri" w:hAnsi="Times New Roman" w:cs="Times New Roman"/>
          <w:color w:val="000000" w:themeColor="text1"/>
        </w:rPr>
        <w:t xml:space="preserve">/mol). In the categorical results, the compound is assigned a binary result as either positive/mutagenic or negative/non-mutagenic. The categorical classification is the most </w:t>
      </w:r>
      <w:r w:rsidR="2F07B689" w:rsidRPr="00543B90">
        <w:rPr>
          <w:rFonts w:ascii="Times New Roman" w:eastAsia="Calibri" w:hAnsi="Times New Roman" w:cs="Times New Roman"/>
          <w:color w:val="000000" w:themeColor="text1"/>
        </w:rPr>
        <w:t xml:space="preserve">used and relevant </w:t>
      </w:r>
      <w:r w:rsidRPr="00543B90">
        <w:rPr>
          <w:rFonts w:ascii="Times New Roman" w:eastAsia="Calibri" w:hAnsi="Times New Roman" w:cs="Times New Roman"/>
          <w:color w:val="000000" w:themeColor="text1"/>
        </w:rPr>
        <w:t>for QSAR m</w:t>
      </w:r>
      <w:r w:rsidR="41331571" w:rsidRPr="00543B90">
        <w:rPr>
          <w:rFonts w:ascii="Times New Roman" w:eastAsia="Calibri" w:hAnsi="Times New Roman" w:cs="Times New Roman"/>
          <w:color w:val="000000" w:themeColor="text1"/>
        </w:rPr>
        <w:t xml:space="preserve">utagenicity predictions </w:t>
      </w:r>
      <w:r w:rsidRPr="00543B90">
        <w:rPr>
          <w:rFonts w:ascii="Times New Roman" w:eastAsia="Calibri" w:hAnsi="Times New Roman" w:cs="Times New Roman"/>
          <w:color w:val="000000" w:themeColor="text1"/>
        </w:rPr>
        <w:t xml:space="preserve">(Smith et al., 2018). </w:t>
      </w:r>
      <w:r w:rsidR="738EFFFC" w:rsidRPr="00543B90">
        <w:rPr>
          <w:rFonts w:ascii="Times New Roman" w:eastAsia="Calibri" w:hAnsi="Times New Roman" w:cs="Times New Roman"/>
          <w:color w:val="000000" w:themeColor="text1"/>
        </w:rPr>
        <w:t>S</w:t>
      </w:r>
      <w:r w:rsidRPr="00543B90">
        <w:rPr>
          <w:rFonts w:ascii="Times New Roman" w:eastAsia="Calibri" w:hAnsi="Times New Roman" w:cs="Times New Roman"/>
          <w:color w:val="000000" w:themeColor="text1"/>
        </w:rPr>
        <w:t xml:space="preserve">cientist just by studying </w:t>
      </w:r>
      <w:r w:rsidR="6F8B60F4" w:rsidRPr="00543B90">
        <w:rPr>
          <w:rFonts w:ascii="Times New Roman" w:eastAsia="Calibri" w:hAnsi="Times New Roman" w:cs="Times New Roman"/>
          <w:color w:val="000000" w:themeColor="text1"/>
        </w:rPr>
        <w:t>chemical structures</w:t>
      </w:r>
      <w:r w:rsidRPr="00543B90">
        <w:rPr>
          <w:rFonts w:ascii="Times New Roman" w:eastAsia="Calibri" w:hAnsi="Times New Roman" w:cs="Times New Roman"/>
          <w:color w:val="000000" w:themeColor="text1"/>
        </w:rPr>
        <w:t xml:space="preserve"> have been able to associate chemical properties to the Ames outcome, shedding light on the possible devise of rational rules for the prediction of this endpoint (</w:t>
      </w:r>
      <w:proofErr w:type="spellStart"/>
      <w:r w:rsidRPr="00543B90">
        <w:rPr>
          <w:rFonts w:ascii="Times New Roman" w:eastAsia="Calibri" w:hAnsi="Times New Roman" w:cs="Times New Roman"/>
          <w:color w:val="000000" w:themeColor="text1"/>
        </w:rPr>
        <w:t>Madia</w:t>
      </w:r>
      <w:proofErr w:type="spellEnd"/>
      <w:r w:rsidRPr="00543B90">
        <w:rPr>
          <w:rFonts w:ascii="Times New Roman" w:eastAsia="Calibri" w:hAnsi="Times New Roman" w:cs="Times New Roman"/>
          <w:color w:val="000000" w:themeColor="text1"/>
        </w:rPr>
        <w:t xml:space="preserve"> et al., 2020). The Ames assay is a cost-effective and rapid assay to assess the mutagenic potential of compounds. Moreover, it has been shown to have a very high correlation to the expensive and time-consuming 2-year test of carcinogenicity in rodents. </w:t>
      </w:r>
      <w:r w:rsidR="08E68D8A" w:rsidRPr="00543B90">
        <w:rPr>
          <w:rFonts w:ascii="Times New Roman" w:eastAsia="Calibri" w:hAnsi="Times New Roman" w:cs="Times New Roman"/>
          <w:color w:val="000000" w:themeColor="text1"/>
        </w:rPr>
        <w:t>Scientists</w:t>
      </w:r>
      <w:r w:rsidR="643D5ABF" w:rsidRPr="00543B90">
        <w:rPr>
          <w:rFonts w:ascii="Times New Roman" w:eastAsia="Calibri" w:hAnsi="Times New Roman" w:cs="Times New Roman"/>
          <w:color w:val="000000" w:themeColor="text1"/>
        </w:rPr>
        <w:t xml:space="preserve"> have found </w:t>
      </w:r>
      <w:proofErr w:type="gramStart"/>
      <w:r w:rsidRPr="00543B90">
        <w:rPr>
          <w:rFonts w:ascii="Times New Roman" w:eastAsia="Calibri" w:hAnsi="Times New Roman" w:cs="Times New Roman"/>
          <w:color w:val="000000" w:themeColor="text1"/>
        </w:rPr>
        <w:t>than</w:t>
      </w:r>
      <w:proofErr w:type="gramEnd"/>
      <w:r w:rsidRPr="00543B90">
        <w:rPr>
          <w:rFonts w:ascii="Times New Roman" w:eastAsia="Calibri" w:hAnsi="Times New Roman" w:cs="Times New Roman"/>
          <w:color w:val="000000" w:themeColor="text1"/>
        </w:rPr>
        <w:t xml:space="preserve"> 80 % of Ames-positive compounds </w:t>
      </w:r>
      <w:r w:rsidR="28D9CEBD" w:rsidRPr="00543B90">
        <w:rPr>
          <w:rFonts w:ascii="Times New Roman" w:eastAsia="Calibri" w:hAnsi="Times New Roman" w:cs="Times New Roman"/>
          <w:color w:val="000000" w:themeColor="text1"/>
        </w:rPr>
        <w:t>were</w:t>
      </w:r>
      <w:r w:rsidRPr="00543B90">
        <w:rPr>
          <w:rFonts w:ascii="Times New Roman" w:eastAsia="Calibri" w:hAnsi="Times New Roman" w:cs="Times New Roman"/>
          <w:color w:val="000000" w:themeColor="text1"/>
        </w:rPr>
        <w:t xml:space="preserve"> </w:t>
      </w:r>
      <w:r w:rsidR="28D9CEBD" w:rsidRPr="00543B90">
        <w:rPr>
          <w:rFonts w:ascii="Times New Roman" w:eastAsia="Calibri" w:hAnsi="Times New Roman" w:cs="Times New Roman"/>
          <w:color w:val="000000" w:themeColor="text1"/>
        </w:rPr>
        <w:t xml:space="preserve">shown </w:t>
      </w:r>
      <w:r w:rsidRPr="00543B90">
        <w:rPr>
          <w:rFonts w:ascii="Times New Roman" w:eastAsia="Calibri" w:hAnsi="Times New Roman" w:cs="Times New Roman"/>
          <w:color w:val="000000" w:themeColor="text1"/>
        </w:rPr>
        <w:t xml:space="preserve">to have carcinogenic effects in rats. (Hansen et al., 2009). Despite its great advantages, the Ames/Salmonella assay presents some limitations. Firstly, it involves bacteria, </w:t>
      </w:r>
      <w:r w:rsidR="5A9C5C9C" w:rsidRPr="00543B90">
        <w:rPr>
          <w:rFonts w:ascii="Times New Roman" w:eastAsia="Calibri" w:hAnsi="Times New Roman" w:cs="Times New Roman"/>
          <w:color w:val="000000" w:themeColor="text1"/>
        </w:rPr>
        <w:t>which are insensitive to some compounds,</w:t>
      </w:r>
      <w:r w:rsidRPr="00543B90">
        <w:rPr>
          <w:rFonts w:ascii="Times New Roman" w:eastAsia="Calibri" w:hAnsi="Times New Roman" w:cs="Times New Roman"/>
          <w:color w:val="000000" w:themeColor="text1"/>
        </w:rPr>
        <w:t xml:space="preserve"> such as dioxin </w:t>
      </w:r>
      <w:proofErr w:type="gramStart"/>
      <w:r w:rsidRPr="00543B90">
        <w:rPr>
          <w:rFonts w:ascii="Times New Roman" w:eastAsia="Calibri" w:hAnsi="Times New Roman" w:cs="Times New Roman"/>
          <w:color w:val="000000" w:themeColor="text1"/>
        </w:rPr>
        <w:t>( Hao</w:t>
      </w:r>
      <w:proofErr w:type="gramEnd"/>
      <w:r w:rsidRPr="00543B90">
        <w:rPr>
          <w:rFonts w:ascii="Times New Roman" w:eastAsia="Calibri" w:hAnsi="Times New Roman" w:cs="Times New Roman"/>
          <w:color w:val="000000" w:themeColor="text1"/>
        </w:rPr>
        <w:t xml:space="preserve"> et al., 2019). </w:t>
      </w:r>
      <w:r w:rsidR="0787535D" w:rsidRPr="00543B90">
        <w:rPr>
          <w:rFonts w:ascii="Times New Roman" w:eastAsia="Calibri" w:hAnsi="Times New Roman" w:cs="Times New Roman"/>
          <w:color w:val="000000" w:themeColor="text1"/>
        </w:rPr>
        <w:t>Secondly, its</w:t>
      </w:r>
      <w:r w:rsidRPr="00543B90">
        <w:rPr>
          <w:rFonts w:ascii="Times New Roman" w:eastAsia="Calibri" w:hAnsi="Times New Roman" w:cs="Times New Roman"/>
          <w:color w:val="000000" w:themeColor="text1"/>
        </w:rPr>
        <w:t xml:space="preserve"> reproducibility rate of around 85 % combined with the fact that it needs</w:t>
      </w:r>
      <w:r w:rsidR="77C28378" w:rsidRPr="00543B90">
        <w:rPr>
          <w:rFonts w:ascii="Times New Roman" w:eastAsia="Calibri" w:hAnsi="Times New Roman" w:cs="Times New Roman"/>
          <w:color w:val="000000" w:themeColor="text1"/>
        </w:rPr>
        <w:t xml:space="preserve"> time, manpower, and</w:t>
      </w:r>
      <w:r w:rsidRPr="00543B90">
        <w:rPr>
          <w:rFonts w:ascii="Times New Roman" w:eastAsia="Calibri" w:hAnsi="Times New Roman" w:cs="Times New Roman"/>
          <w:color w:val="000000" w:themeColor="text1"/>
        </w:rPr>
        <w:t xml:space="preserve"> at least to 2gr of the compound to be carried </w:t>
      </w:r>
      <w:r w:rsidR="54B9F85A" w:rsidRPr="00543B90">
        <w:rPr>
          <w:rFonts w:ascii="Times New Roman" w:eastAsia="Calibri" w:hAnsi="Times New Roman" w:cs="Times New Roman"/>
          <w:color w:val="000000" w:themeColor="text1"/>
        </w:rPr>
        <w:t>out, has</w:t>
      </w:r>
      <w:r w:rsidRPr="00543B90">
        <w:rPr>
          <w:rFonts w:ascii="Times New Roman" w:eastAsia="Calibri" w:hAnsi="Times New Roman" w:cs="Times New Roman"/>
          <w:color w:val="000000" w:themeColor="text1"/>
        </w:rPr>
        <w:t xml:space="preserve"> prompted researchers to develop new techniques to test the mutagenic effect of substances when they are present at very low levels, such as in impurities (</w:t>
      </w:r>
      <w:proofErr w:type="spellStart"/>
      <w:r w:rsidRPr="00543B90">
        <w:rPr>
          <w:rFonts w:ascii="Times New Roman" w:eastAsia="Calibri" w:hAnsi="Times New Roman" w:cs="Times New Roman"/>
          <w:color w:val="000000" w:themeColor="text1"/>
        </w:rPr>
        <w:t>Honma</w:t>
      </w:r>
      <w:proofErr w:type="spellEnd"/>
      <w:r w:rsidRPr="00543B90">
        <w:rPr>
          <w:rFonts w:ascii="Times New Roman" w:eastAsia="Calibri" w:hAnsi="Times New Roman" w:cs="Times New Roman"/>
          <w:color w:val="000000" w:themeColor="text1"/>
        </w:rPr>
        <w:t xml:space="preserve"> et al., 2020). Impurities are unintended substances found in drugs at minimal concentrations (Landry et al. ,2019). Unfortunately, the presence of impurities in the final product is impossible to avoid. Impurities come from the starting materials used, reagents, intermediates, by-products, or from the degradation of other substances (</w:t>
      </w:r>
      <w:proofErr w:type="spellStart"/>
      <w:r w:rsidRPr="00543B90">
        <w:rPr>
          <w:rFonts w:ascii="Times New Roman" w:eastAsia="Calibri" w:hAnsi="Times New Roman" w:cs="Times New Roman"/>
          <w:color w:val="000000" w:themeColor="text1"/>
        </w:rPr>
        <w:t>Hasselgren</w:t>
      </w:r>
      <w:proofErr w:type="spellEnd"/>
      <w:r w:rsidRPr="00543B90">
        <w:rPr>
          <w:rFonts w:ascii="Times New Roman" w:eastAsia="Calibri" w:hAnsi="Times New Roman" w:cs="Times New Roman"/>
          <w:color w:val="000000" w:themeColor="text1"/>
        </w:rPr>
        <w:t xml:space="preserve"> et al., 2020). Their minimal but unavoidable presence has induced pharmaceutical companies to develop computational methods to test the mutagenicity of impurities that are otherwise difficult to extract. </w:t>
      </w:r>
      <w:r w:rsidR="67D788C7" w:rsidRPr="00543B90">
        <w:rPr>
          <w:rFonts w:ascii="Times New Roman" w:eastAsia="Calibri" w:hAnsi="Times New Roman" w:cs="Times New Roman"/>
          <w:color w:val="000000" w:themeColor="text1"/>
        </w:rPr>
        <w:t xml:space="preserve">Moreover, </w:t>
      </w:r>
      <w:r w:rsidRPr="00543B90">
        <w:rPr>
          <w:rFonts w:ascii="Times New Roman" w:eastAsia="Calibri" w:hAnsi="Times New Roman" w:cs="Times New Roman"/>
          <w:color w:val="000000" w:themeColor="text1"/>
        </w:rPr>
        <w:t>computational methods are also used to guide the synthetic process of drugs to avoid</w:t>
      </w:r>
      <w:r w:rsidR="7214B142" w:rsidRPr="00543B90">
        <w:rPr>
          <w:rFonts w:ascii="Times New Roman" w:eastAsia="Calibri" w:hAnsi="Times New Roman" w:cs="Times New Roman"/>
          <w:color w:val="000000" w:themeColor="text1"/>
        </w:rPr>
        <w:t xml:space="preserve"> or limit the presence of</w:t>
      </w:r>
      <w:r w:rsidRPr="00543B90">
        <w:rPr>
          <w:rFonts w:ascii="Times New Roman" w:eastAsia="Calibri" w:hAnsi="Times New Roman" w:cs="Times New Roman"/>
          <w:color w:val="000000" w:themeColor="text1"/>
        </w:rPr>
        <w:t xml:space="preserve"> genotoxic impurities (</w:t>
      </w:r>
      <w:proofErr w:type="spellStart"/>
      <w:r w:rsidRPr="00543B90">
        <w:rPr>
          <w:rFonts w:ascii="Times New Roman" w:eastAsia="Calibri" w:hAnsi="Times New Roman" w:cs="Times New Roman"/>
          <w:color w:val="000000" w:themeColor="text1"/>
        </w:rPr>
        <w:t>Hemmerich</w:t>
      </w:r>
      <w:proofErr w:type="spellEnd"/>
      <w:r w:rsidRPr="00543B90">
        <w:rPr>
          <w:rFonts w:ascii="Times New Roman" w:eastAsia="Calibri" w:hAnsi="Times New Roman" w:cs="Times New Roman"/>
          <w:color w:val="000000" w:themeColor="text1"/>
        </w:rPr>
        <w:t xml:space="preserve"> et al., 2020).</w:t>
      </w:r>
      <w:r w:rsidR="00F65145"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i/>
          <w:iCs/>
          <w:color w:val="000000" w:themeColor="text1"/>
        </w:rPr>
        <w:t>In silico</w:t>
      </w:r>
      <w:r w:rsidRPr="00543B90">
        <w:rPr>
          <w:rFonts w:ascii="Times New Roman" w:eastAsia="Calibri" w:hAnsi="Times New Roman" w:cs="Times New Roman"/>
          <w:color w:val="000000" w:themeColor="text1"/>
        </w:rPr>
        <w:t xml:space="preserve"> methods such as Quantitative structure activity relationship (QSAR) techniques predict an unknown activity endpoint of a compound.  QSAR techniques are based on the principle that compounds with similar structures will have similar activities (</w:t>
      </w:r>
      <w:proofErr w:type="spellStart"/>
      <w:r w:rsidRPr="00543B90">
        <w:rPr>
          <w:rFonts w:ascii="Times New Roman" w:eastAsia="Calibri" w:hAnsi="Times New Roman" w:cs="Times New Roman"/>
          <w:color w:val="000000" w:themeColor="text1"/>
        </w:rPr>
        <w:t>Luechtefeld</w:t>
      </w:r>
      <w:proofErr w:type="spellEnd"/>
      <w:r w:rsidRPr="00543B90">
        <w:rPr>
          <w:rFonts w:ascii="Times New Roman" w:eastAsia="Calibri" w:hAnsi="Times New Roman" w:cs="Times New Roman"/>
          <w:color w:val="000000" w:themeColor="text1"/>
        </w:rPr>
        <w:t xml:space="preserve"> et al., 2018)</w:t>
      </w:r>
      <w:r w:rsidR="00F65145"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Nowadays, computers are used in QSAR development to </w:t>
      </w:r>
      <w:r w:rsidR="1BA36FE3" w:rsidRPr="00543B90">
        <w:rPr>
          <w:rFonts w:ascii="Times New Roman" w:eastAsia="Calibri" w:hAnsi="Times New Roman" w:cs="Times New Roman"/>
          <w:color w:val="000000" w:themeColor="text1"/>
        </w:rPr>
        <w:t xml:space="preserve">rapidly </w:t>
      </w:r>
      <w:r w:rsidRPr="00543B90">
        <w:rPr>
          <w:rFonts w:ascii="Times New Roman" w:eastAsia="Calibri" w:hAnsi="Times New Roman" w:cs="Times New Roman"/>
          <w:color w:val="000000" w:themeColor="text1"/>
        </w:rPr>
        <w:t xml:space="preserve">compute the relationship between chemical structures of compounds and their mutagenic potentials. These structure-activity relationships are then used to predict the </w:t>
      </w:r>
      <w:r w:rsidR="2D899DF8" w:rsidRPr="00543B90">
        <w:rPr>
          <w:rFonts w:ascii="Times New Roman" w:eastAsia="Calibri" w:hAnsi="Times New Roman" w:cs="Times New Roman"/>
          <w:color w:val="000000" w:themeColor="text1"/>
        </w:rPr>
        <w:t>mutagenicity</w:t>
      </w:r>
      <w:r w:rsidRPr="00543B90">
        <w:rPr>
          <w:rFonts w:ascii="Times New Roman" w:eastAsia="Calibri" w:hAnsi="Times New Roman" w:cs="Times New Roman"/>
          <w:color w:val="000000" w:themeColor="text1"/>
        </w:rPr>
        <w:t xml:space="preserve"> of compounds for which </w:t>
      </w:r>
      <w:proofErr w:type="gramStart"/>
      <w:r w:rsidRPr="00543B90">
        <w:rPr>
          <w:rFonts w:ascii="Times New Roman" w:eastAsia="Calibri" w:hAnsi="Times New Roman" w:cs="Times New Roman"/>
          <w:color w:val="000000" w:themeColor="text1"/>
        </w:rPr>
        <w:t>Ames</w:t>
      </w:r>
      <w:proofErr w:type="gramEnd"/>
      <w:r w:rsidRPr="00543B90">
        <w:rPr>
          <w:rFonts w:ascii="Times New Roman" w:eastAsia="Calibri" w:hAnsi="Times New Roman" w:cs="Times New Roman"/>
          <w:color w:val="000000" w:themeColor="text1"/>
        </w:rPr>
        <w:t xml:space="preserve"> test result is not available. When it comes to the mutagenic potential of impurities, and the difficulty associated with their isolation </w:t>
      </w:r>
      <w:r w:rsidR="0FED6E23" w:rsidRPr="00543B90">
        <w:rPr>
          <w:rFonts w:ascii="Times New Roman" w:eastAsia="Calibri" w:hAnsi="Times New Roman" w:cs="Times New Roman"/>
          <w:color w:val="000000" w:themeColor="text1"/>
        </w:rPr>
        <w:t xml:space="preserve">along </w:t>
      </w:r>
      <w:r w:rsidRPr="00543B90">
        <w:rPr>
          <w:rFonts w:ascii="Times New Roman" w:eastAsia="Calibri" w:hAnsi="Times New Roman" w:cs="Times New Roman"/>
          <w:color w:val="000000" w:themeColor="text1"/>
        </w:rPr>
        <w:t>with the</w:t>
      </w:r>
      <w:r w:rsidR="001506D3" w:rsidRPr="00543B90">
        <w:rPr>
          <w:rFonts w:ascii="Times New Roman" w:eastAsia="Calibri" w:hAnsi="Times New Roman" w:cs="Times New Roman"/>
          <w:color w:val="000000" w:themeColor="text1"/>
        </w:rPr>
        <w:t xml:space="preserve"> ever-increasing</w:t>
      </w:r>
      <w:r w:rsidRPr="00543B90">
        <w:rPr>
          <w:rFonts w:ascii="Times New Roman" w:eastAsia="Calibri" w:hAnsi="Times New Roman" w:cs="Times New Roman"/>
          <w:color w:val="000000" w:themeColor="text1"/>
        </w:rPr>
        <w:t xml:space="preserve"> accuracy of these computation methods ha</w:t>
      </w:r>
      <w:r w:rsidR="6802212B" w:rsidRPr="00543B90">
        <w:rPr>
          <w:rFonts w:ascii="Times New Roman" w:eastAsia="Calibri" w:hAnsi="Times New Roman" w:cs="Times New Roman"/>
          <w:color w:val="000000" w:themeColor="text1"/>
        </w:rPr>
        <w:t>ve</w:t>
      </w:r>
      <w:r w:rsidRPr="00543B90">
        <w:rPr>
          <w:rFonts w:ascii="Times New Roman" w:eastAsia="Calibri" w:hAnsi="Times New Roman" w:cs="Times New Roman"/>
          <w:color w:val="000000" w:themeColor="text1"/>
        </w:rPr>
        <w:t xml:space="preserve"> allowed </w:t>
      </w:r>
      <w:r w:rsidRPr="00543B90">
        <w:rPr>
          <w:rFonts w:ascii="Times New Roman" w:eastAsia="Calibri" w:hAnsi="Times New Roman" w:cs="Times New Roman"/>
          <w:color w:val="000000" w:themeColor="text1"/>
        </w:rPr>
        <w:lastRenderedPageBreak/>
        <w:t xml:space="preserve">computational predictions to be no longer considered a screening tool only. Thus, </w:t>
      </w:r>
      <w:r w:rsidR="2CE3045D" w:rsidRPr="00543B90">
        <w:rPr>
          <w:rFonts w:ascii="Times New Roman" w:eastAsia="Calibri" w:hAnsi="Times New Roman" w:cs="Times New Roman"/>
          <w:color w:val="000000" w:themeColor="text1"/>
        </w:rPr>
        <w:t xml:space="preserve">in some circumstances </w:t>
      </w:r>
      <w:r w:rsidRPr="00543B90">
        <w:rPr>
          <w:rFonts w:ascii="Times New Roman" w:eastAsia="Calibri" w:hAnsi="Times New Roman" w:cs="Times New Roman"/>
          <w:color w:val="000000" w:themeColor="text1"/>
        </w:rPr>
        <w:t>QSARs can now be</w:t>
      </w:r>
      <w:r w:rsidR="2216502E" w:rsidRPr="00543B90">
        <w:rPr>
          <w:rFonts w:ascii="Times New Roman" w:eastAsia="Calibri" w:hAnsi="Times New Roman" w:cs="Times New Roman"/>
          <w:color w:val="000000" w:themeColor="text1"/>
        </w:rPr>
        <w:t xml:space="preserve"> used for the legislative risk assessment of mutagenic impurities </w:t>
      </w:r>
      <w:r w:rsidRPr="00543B90">
        <w:rPr>
          <w:rFonts w:ascii="Times New Roman" w:eastAsia="Calibri" w:hAnsi="Times New Roman" w:cs="Times New Roman"/>
          <w:color w:val="000000" w:themeColor="text1"/>
        </w:rPr>
        <w:t>(Fournier et al., 2023).</w:t>
      </w:r>
    </w:p>
    <w:p w14:paraId="2DDA3270" w14:textId="05D34A06" w:rsidR="00390F36" w:rsidRPr="00543B90" w:rsidRDefault="34F7F540" w:rsidP="00390F36">
      <w:pPr>
        <w:pStyle w:val="Heading3"/>
        <w:spacing w:line="360" w:lineRule="auto"/>
        <w:rPr>
          <w:rFonts w:ascii="Times New Roman" w:eastAsia="Calibri" w:hAnsi="Times New Roman" w:cs="Times New Roman"/>
        </w:rPr>
      </w:pPr>
      <w:bookmarkStart w:id="4" w:name="_Toc133407480"/>
      <w:r w:rsidRPr="00543B90">
        <w:rPr>
          <w:rFonts w:ascii="Times New Roman" w:eastAsia="Calibri" w:hAnsi="Times New Roman" w:cs="Times New Roman"/>
        </w:rPr>
        <w:t>ICH M7 Legislations</w:t>
      </w:r>
      <w:bookmarkEnd w:id="4"/>
    </w:p>
    <w:p w14:paraId="59B24A9D" w14:textId="6B068EAE" w:rsidR="00390F36"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rPr>
        <w:t xml:space="preserve">The International Council for </w:t>
      </w:r>
      <w:proofErr w:type="spellStart"/>
      <w:r w:rsidRPr="00543B90">
        <w:rPr>
          <w:rFonts w:ascii="Times New Roman" w:eastAsia="Calibri" w:hAnsi="Times New Roman" w:cs="Times New Roman"/>
        </w:rPr>
        <w:t>Harmonisation</w:t>
      </w:r>
      <w:proofErr w:type="spellEnd"/>
      <w:r w:rsidRPr="00543B90">
        <w:rPr>
          <w:rFonts w:ascii="Times New Roman" w:eastAsia="Calibri" w:hAnsi="Times New Roman" w:cs="Times New Roman"/>
        </w:rPr>
        <w:t xml:space="preserve"> M7 guidelines state </w:t>
      </w:r>
      <w:proofErr w:type="gramStart"/>
      <w:r w:rsidRPr="00543B90">
        <w:rPr>
          <w:rFonts w:ascii="Times New Roman" w:eastAsia="Calibri" w:hAnsi="Times New Roman" w:cs="Times New Roman"/>
        </w:rPr>
        <w:t>that,  in</w:t>
      </w:r>
      <w:proofErr w:type="gramEnd"/>
      <w:r w:rsidRPr="00543B90">
        <w:rPr>
          <w:rFonts w:ascii="Times New Roman" w:eastAsia="Calibri" w:hAnsi="Times New Roman" w:cs="Times New Roman"/>
        </w:rPr>
        <w:t xml:space="preserve"> the absence of toxicological in vivo or in vitro mutagenicity data, a result obtained computationally via QSARs models can be accepted for the human health assessment</w:t>
      </w:r>
      <w:r w:rsidR="4473C5C3" w:rsidRPr="00543B90">
        <w:rPr>
          <w:rFonts w:ascii="Times New Roman" w:eastAsia="Calibri" w:hAnsi="Times New Roman" w:cs="Times New Roman"/>
        </w:rPr>
        <w:t xml:space="preserve"> of mutagenic impurities</w:t>
      </w:r>
      <w:r w:rsidRPr="00543B90">
        <w:rPr>
          <w:rFonts w:ascii="Times New Roman" w:eastAsia="Calibri" w:hAnsi="Times New Roman" w:cs="Times New Roman"/>
        </w:rPr>
        <w:t xml:space="preserve"> (</w:t>
      </w:r>
      <w:r w:rsidR="5C562852" w:rsidRPr="00543B90">
        <w:rPr>
          <w:rFonts w:ascii="Times New Roman" w:eastAsia="Calibri" w:hAnsi="Times New Roman" w:cs="Times New Roman"/>
        </w:rPr>
        <w:t xml:space="preserve">Hsu </w:t>
      </w:r>
      <w:r w:rsidRPr="00543B90">
        <w:rPr>
          <w:rFonts w:ascii="Times New Roman" w:eastAsia="Calibri" w:hAnsi="Times New Roman" w:cs="Times New Roman"/>
        </w:rPr>
        <w:t>et al., 20</w:t>
      </w:r>
      <w:r w:rsidR="5C0AB8A1" w:rsidRPr="00543B90">
        <w:rPr>
          <w:rFonts w:ascii="Times New Roman" w:eastAsia="Calibri" w:hAnsi="Times New Roman" w:cs="Times New Roman"/>
        </w:rPr>
        <w:t>16</w:t>
      </w:r>
      <w:r w:rsidRPr="00543B90">
        <w:rPr>
          <w:rFonts w:ascii="Times New Roman" w:eastAsia="Calibri" w:hAnsi="Times New Roman" w:cs="Times New Roman"/>
        </w:rPr>
        <w:t>).</w:t>
      </w:r>
      <w:r w:rsidR="00390F36"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Under ICH-M7 guidelines, </w:t>
      </w:r>
      <w:r w:rsidR="4ADA5C27" w:rsidRPr="00543B90">
        <w:rPr>
          <w:rFonts w:ascii="Times New Roman" w:eastAsia="Calibri" w:hAnsi="Times New Roman" w:cs="Times New Roman"/>
          <w:color w:val="000000" w:themeColor="text1"/>
        </w:rPr>
        <w:t>mutagenic impurities</w:t>
      </w:r>
      <w:r w:rsidRPr="00543B90">
        <w:rPr>
          <w:rFonts w:ascii="Times New Roman" w:eastAsia="Calibri" w:hAnsi="Times New Roman" w:cs="Times New Roman"/>
          <w:color w:val="000000" w:themeColor="text1"/>
        </w:rPr>
        <w:t xml:space="preserve"> are divided into five classes.</w:t>
      </w:r>
      <w:r w:rsidR="097F4159" w:rsidRPr="00543B90">
        <w:rPr>
          <w:rFonts w:ascii="Times New Roman" w:eastAsia="Calibri" w:hAnsi="Times New Roman" w:cs="Times New Roman"/>
          <w:color w:val="000000" w:themeColor="text1"/>
        </w:rPr>
        <w:t xml:space="preserve"> Each of these classes have defined limits that the </w:t>
      </w:r>
      <w:r w:rsidR="4735DFA9" w:rsidRPr="00543B90">
        <w:rPr>
          <w:rFonts w:ascii="Times New Roman" w:eastAsia="Calibri" w:hAnsi="Times New Roman" w:cs="Times New Roman"/>
          <w:color w:val="000000" w:themeColor="text1"/>
        </w:rPr>
        <w:t>impurities</w:t>
      </w:r>
      <w:r w:rsidR="097F4159" w:rsidRPr="00543B90">
        <w:rPr>
          <w:rFonts w:ascii="Times New Roman" w:eastAsia="Calibri" w:hAnsi="Times New Roman" w:cs="Times New Roman"/>
          <w:color w:val="000000" w:themeColor="text1"/>
        </w:rPr>
        <w:t xml:space="preserve"> concentration must be below of. The limits are bas</w:t>
      </w:r>
      <w:r w:rsidR="4E068ACC" w:rsidRPr="00543B90">
        <w:rPr>
          <w:rFonts w:ascii="Times New Roman" w:eastAsia="Calibri" w:hAnsi="Times New Roman" w:cs="Times New Roman"/>
          <w:color w:val="000000" w:themeColor="text1"/>
        </w:rPr>
        <w:t>ed on the threshold of toxicological concern (</w:t>
      </w:r>
      <w:proofErr w:type="gramStart"/>
      <w:r w:rsidR="4E068ACC" w:rsidRPr="00543B90">
        <w:rPr>
          <w:rFonts w:ascii="Times New Roman" w:eastAsia="Calibri" w:hAnsi="Times New Roman" w:cs="Times New Roman"/>
          <w:color w:val="000000" w:themeColor="text1"/>
        </w:rPr>
        <w:t>TTC )</w:t>
      </w:r>
      <w:proofErr w:type="gramEnd"/>
      <w:r w:rsidR="4E068ACC" w:rsidRPr="00543B90">
        <w:rPr>
          <w:rFonts w:ascii="Times New Roman" w:eastAsia="Calibri" w:hAnsi="Times New Roman" w:cs="Times New Roman"/>
          <w:color w:val="000000" w:themeColor="text1"/>
        </w:rPr>
        <w:t xml:space="preserve"> for each class. </w:t>
      </w:r>
      <w:r w:rsidR="00627558" w:rsidRPr="00543B90">
        <w:rPr>
          <w:rFonts w:ascii="Times New Roman" w:eastAsia="Calibri" w:hAnsi="Times New Roman" w:cs="Times New Roman"/>
          <w:color w:val="000000" w:themeColor="text1"/>
        </w:rPr>
        <w:t>TTC is defined as the dose of compound causing a negligible risk when the compound is present below that concentration. In the instance of mutagenic compound, the threshold of toxicological concern is very conservative. The TTC for mutagenic compounds is associated with the dose capable of increasing the incidence of cancer in 1 out of 100.000 patients over a lifetime. (</w:t>
      </w:r>
      <w:hyperlink r:id="rId7" w:anchor="7-2">
        <w:r w:rsidR="00627558" w:rsidRPr="00543B90">
          <w:rPr>
            <w:rStyle w:val="Hyperlink"/>
            <w:rFonts w:ascii="Times New Roman" w:eastAsia="Calibri" w:hAnsi="Times New Roman" w:cs="Times New Roman"/>
          </w:rPr>
          <w:t>ICH</w:t>
        </w:r>
      </w:hyperlink>
      <w:r w:rsidR="00627558" w:rsidRPr="00543B90">
        <w:rPr>
          <w:rFonts w:ascii="Times New Roman" w:eastAsia="Calibri" w:hAnsi="Times New Roman" w:cs="Times New Roman"/>
          <w:color w:val="000000" w:themeColor="text1"/>
        </w:rPr>
        <w:t xml:space="preserve"> </w:t>
      </w:r>
      <w:proofErr w:type="gramStart"/>
      <w:r w:rsidR="00627558" w:rsidRPr="00543B90">
        <w:rPr>
          <w:rFonts w:ascii="Times New Roman" w:eastAsia="Calibri" w:hAnsi="Times New Roman" w:cs="Times New Roman"/>
          <w:color w:val="000000" w:themeColor="text1"/>
        </w:rPr>
        <w:t>website )</w:t>
      </w:r>
      <w:proofErr w:type="gramEnd"/>
      <w:r w:rsidR="00627558" w:rsidRPr="00543B90">
        <w:rPr>
          <w:rFonts w:ascii="Times New Roman" w:eastAsia="Calibri" w:hAnsi="Times New Roman" w:cs="Times New Roman"/>
          <w:color w:val="000000" w:themeColor="text1"/>
        </w:rPr>
        <w:t>. In the ICH M7 guidelines, t</w:t>
      </w:r>
      <w:r w:rsidRPr="00543B90">
        <w:rPr>
          <w:rFonts w:ascii="Times New Roman" w:eastAsia="Calibri" w:hAnsi="Times New Roman" w:cs="Times New Roman"/>
          <w:color w:val="000000" w:themeColor="text1"/>
        </w:rPr>
        <w:t xml:space="preserve">he first class is made of </w:t>
      </w:r>
      <w:r w:rsidR="4DB45BE5" w:rsidRPr="00543B90">
        <w:rPr>
          <w:rFonts w:ascii="Times New Roman" w:eastAsia="Calibri" w:hAnsi="Times New Roman" w:cs="Times New Roman"/>
          <w:color w:val="000000" w:themeColor="text1"/>
        </w:rPr>
        <w:t xml:space="preserve">those </w:t>
      </w:r>
      <w:r w:rsidR="5C048729" w:rsidRPr="00543B90">
        <w:rPr>
          <w:rFonts w:ascii="Times New Roman" w:eastAsia="Calibri" w:hAnsi="Times New Roman" w:cs="Times New Roman"/>
          <w:color w:val="000000" w:themeColor="text1"/>
        </w:rPr>
        <w:t xml:space="preserve">compounds that are </w:t>
      </w:r>
      <w:r w:rsidRPr="00543B90">
        <w:rPr>
          <w:rFonts w:ascii="Times New Roman" w:eastAsia="Calibri" w:hAnsi="Times New Roman" w:cs="Times New Roman"/>
          <w:color w:val="000000" w:themeColor="text1"/>
        </w:rPr>
        <w:t>known carcinogens</w:t>
      </w:r>
      <w:r w:rsidR="77C2AB1A"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w:t>
      </w:r>
      <w:proofErr w:type="spellStart"/>
      <w:r w:rsidRPr="00543B90">
        <w:rPr>
          <w:rFonts w:ascii="Times New Roman" w:eastAsia="Calibri" w:hAnsi="Times New Roman" w:cs="Times New Roman"/>
          <w:color w:val="000000" w:themeColor="text1"/>
        </w:rPr>
        <w:t>Honma</w:t>
      </w:r>
      <w:proofErr w:type="spellEnd"/>
      <w:r w:rsidRPr="00543B90">
        <w:rPr>
          <w:rFonts w:ascii="Times New Roman" w:eastAsia="Calibri" w:hAnsi="Times New Roman" w:cs="Times New Roman"/>
          <w:color w:val="000000" w:themeColor="text1"/>
        </w:rPr>
        <w:t xml:space="preserve"> et al., 201</w:t>
      </w:r>
      <w:r w:rsidR="3F075A89" w:rsidRPr="00543B90">
        <w:rPr>
          <w:rFonts w:ascii="Times New Roman" w:eastAsia="Calibri" w:hAnsi="Times New Roman" w:cs="Times New Roman"/>
          <w:color w:val="000000" w:themeColor="text1"/>
        </w:rPr>
        <w:t>9</w:t>
      </w:r>
      <w:r w:rsidRPr="00543B90">
        <w:rPr>
          <w:rFonts w:ascii="Times New Roman" w:eastAsia="Calibri" w:hAnsi="Times New Roman" w:cs="Times New Roman"/>
          <w:color w:val="000000" w:themeColor="text1"/>
        </w:rPr>
        <w:t xml:space="preserve">). </w:t>
      </w:r>
      <w:r w:rsidR="00390F36" w:rsidRPr="00543B90">
        <w:rPr>
          <w:rFonts w:ascii="Times New Roman" w:eastAsia="Calibri" w:hAnsi="Times New Roman" w:cs="Times New Roman"/>
          <w:color w:val="000000" w:themeColor="text1"/>
        </w:rPr>
        <w:t xml:space="preserve"> </w:t>
      </w:r>
    </w:p>
    <w:p w14:paraId="44ABC6E8" w14:textId="18F38086" w:rsidR="00406AC9" w:rsidRPr="00543B90" w:rsidRDefault="102CB59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Co</w:t>
      </w:r>
      <w:r w:rsidR="34F7F540" w:rsidRPr="00543B90">
        <w:rPr>
          <w:rFonts w:ascii="Times New Roman" w:eastAsia="Calibri" w:hAnsi="Times New Roman" w:cs="Times New Roman"/>
          <w:color w:val="000000" w:themeColor="text1"/>
        </w:rPr>
        <w:t>mpounds</w:t>
      </w:r>
      <w:r w:rsidR="0512E6F8" w:rsidRPr="00543B90">
        <w:rPr>
          <w:rFonts w:ascii="Times New Roman" w:eastAsia="Calibri" w:hAnsi="Times New Roman" w:cs="Times New Roman"/>
          <w:color w:val="000000" w:themeColor="text1"/>
        </w:rPr>
        <w:t xml:space="preserve"> in the first class had</w:t>
      </w:r>
      <w:r w:rsidR="34F7F540" w:rsidRPr="00543B90">
        <w:rPr>
          <w:rFonts w:ascii="Times New Roman" w:eastAsia="Calibri" w:hAnsi="Times New Roman" w:cs="Times New Roman"/>
          <w:color w:val="000000" w:themeColor="text1"/>
        </w:rPr>
        <w:t xml:space="preserve"> </w:t>
      </w:r>
      <w:r w:rsidR="59D3F005" w:rsidRPr="00543B90">
        <w:rPr>
          <w:rFonts w:ascii="Times New Roman" w:eastAsia="Calibri" w:hAnsi="Times New Roman" w:cs="Times New Roman"/>
          <w:color w:val="000000" w:themeColor="text1"/>
        </w:rPr>
        <w:t>a two</w:t>
      </w:r>
      <w:r w:rsidR="34F7F540" w:rsidRPr="00543B90">
        <w:rPr>
          <w:rFonts w:ascii="Times New Roman" w:eastAsia="Calibri" w:hAnsi="Times New Roman" w:cs="Times New Roman"/>
          <w:color w:val="000000" w:themeColor="text1"/>
        </w:rPr>
        <w:t xml:space="preserve">-year </w:t>
      </w:r>
      <w:r w:rsidR="141697EA" w:rsidRPr="00543B90">
        <w:rPr>
          <w:rFonts w:ascii="Times New Roman" w:eastAsia="Calibri" w:hAnsi="Times New Roman" w:cs="Times New Roman"/>
          <w:color w:val="000000" w:themeColor="text1"/>
        </w:rPr>
        <w:t xml:space="preserve">in vivo </w:t>
      </w:r>
      <w:r w:rsidR="34F7F540" w:rsidRPr="00543B90">
        <w:rPr>
          <w:rFonts w:ascii="Times New Roman" w:eastAsia="Calibri" w:hAnsi="Times New Roman" w:cs="Times New Roman"/>
          <w:color w:val="000000" w:themeColor="text1"/>
        </w:rPr>
        <w:t>carcinogenicity test</w:t>
      </w:r>
      <w:r w:rsidR="34A6F40B" w:rsidRPr="00543B90">
        <w:rPr>
          <w:rFonts w:ascii="Times New Roman" w:eastAsia="Calibri" w:hAnsi="Times New Roman" w:cs="Times New Roman"/>
          <w:color w:val="000000" w:themeColor="text1"/>
        </w:rPr>
        <w:t xml:space="preserve"> on </w:t>
      </w:r>
      <w:r w:rsidR="2B62CB92" w:rsidRPr="00543B90">
        <w:rPr>
          <w:rFonts w:ascii="Times New Roman" w:eastAsia="Calibri" w:hAnsi="Times New Roman" w:cs="Times New Roman"/>
          <w:color w:val="000000" w:themeColor="text1"/>
        </w:rPr>
        <w:t>rodents performed</w:t>
      </w:r>
      <w:r w:rsidR="34F7F540" w:rsidRPr="00543B90">
        <w:rPr>
          <w:rFonts w:ascii="Times New Roman" w:eastAsia="Calibri" w:hAnsi="Times New Roman" w:cs="Times New Roman"/>
          <w:color w:val="000000" w:themeColor="text1"/>
        </w:rPr>
        <w:t xml:space="preserve"> and have been found </w:t>
      </w:r>
      <w:r w:rsidR="53F01F6C" w:rsidRPr="00543B90">
        <w:rPr>
          <w:rFonts w:ascii="Times New Roman" w:eastAsia="Calibri" w:hAnsi="Times New Roman" w:cs="Times New Roman"/>
          <w:color w:val="000000" w:themeColor="text1"/>
        </w:rPr>
        <w:t>to cause</w:t>
      </w:r>
      <w:r w:rsidR="567111FA" w:rsidRPr="00543B90">
        <w:rPr>
          <w:rFonts w:ascii="Times New Roman" w:eastAsia="Calibri" w:hAnsi="Times New Roman" w:cs="Times New Roman"/>
          <w:color w:val="000000" w:themeColor="text1"/>
        </w:rPr>
        <w:t xml:space="preserve"> the</w:t>
      </w:r>
      <w:r w:rsidR="14883A21" w:rsidRPr="00543B90">
        <w:rPr>
          <w:rFonts w:ascii="Times New Roman" w:eastAsia="Calibri" w:hAnsi="Times New Roman" w:cs="Times New Roman"/>
          <w:color w:val="000000" w:themeColor="text1"/>
        </w:rPr>
        <w:t xml:space="preserve"> </w:t>
      </w:r>
      <w:r w:rsidR="34F7F540" w:rsidRPr="00543B90">
        <w:rPr>
          <w:rFonts w:ascii="Times New Roman" w:eastAsia="Calibri" w:hAnsi="Times New Roman" w:cs="Times New Roman"/>
          <w:color w:val="000000" w:themeColor="text1"/>
        </w:rPr>
        <w:t>formation of cancer.</w:t>
      </w:r>
      <w:r w:rsidR="043B0D78" w:rsidRPr="00543B90">
        <w:rPr>
          <w:rFonts w:ascii="Times New Roman" w:eastAsia="Calibri" w:hAnsi="Times New Roman" w:cs="Times New Roman"/>
          <w:color w:val="000000" w:themeColor="text1"/>
        </w:rPr>
        <w:t xml:space="preserve"> They </w:t>
      </w:r>
      <w:r w:rsidR="6C2D4A4D" w:rsidRPr="00543B90">
        <w:rPr>
          <w:rFonts w:ascii="Times New Roman" w:eastAsia="Calibri" w:hAnsi="Times New Roman" w:cs="Times New Roman"/>
          <w:color w:val="000000" w:themeColor="text1"/>
        </w:rPr>
        <w:t>have</w:t>
      </w:r>
      <w:r w:rsidR="043B0D78" w:rsidRPr="00543B90">
        <w:rPr>
          <w:rFonts w:ascii="Times New Roman" w:eastAsia="Calibri" w:hAnsi="Times New Roman" w:cs="Times New Roman"/>
          <w:color w:val="000000" w:themeColor="text1"/>
        </w:rPr>
        <w:t xml:space="preserve"> compound</w:t>
      </w:r>
      <w:r w:rsidR="0412D61F" w:rsidRPr="00543B90">
        <w:rPr>
          <w:rFonts w:ascii="Times New Roman" w:eastAsia="Calibri" w:hAnsi="Times New Roman" w:cs="Times New Roman"/>
          <w:color w:val="000000" w:themeColor="text1"/>
        </w:rPr>
        <w:t>-</w:t>
      </w:r>
      <w:r w:rsidR="043B0D78" w:rsidRPr="00543B90">
        <w:rPr>
          <w:rFonts w:ascii="Times New Roman" w:eastAsia="Calibri" w:hAnsi="Times New Roman" w:cs="Times New Roman"/>
          <w:color w:val="000000" w:themeColor="text1"/>
        </w:rPr>
        <w:t xml:space="preserve"> specific limits depending on the </w:t>
      </w:r>
      <w:r w:rsidR="02BBBCC0" w:rsidRPr="00543B90">
        <w:rPr>
          <w:rFonts w:ascii="Times New Roman" w:eastAsia="Calibri" w:hAnsi="Times New Roman" w:cs="Times New Roman"/>
          <w:color w:val="000000" w:themeColor="text1"/>
        </w:rPr>
        <w:t>carcinogenicity effect that these compounds have displayed</w:t>
      </w:r>
      <w:r w:rsidR="043B0D78" w:rsidRPr="00543B90">
        <w:rPr>
          <w:rFonts w:ascii="Times New Roman" w:eastAsia="Calibri" w:hAnsi="Times New Roman" w:cs="Times New Roman"/>
          <w:color w:val="000000" w:themeColor="text1"/>
        </w:rPr>
        <w:t xml:space="preserve"> in rodent</w:t>
      </w:r>
      <w:r w:rsidR="7DAC3FBA" w:rsidRPr="00543B90">
        <w:rPr>
          <w:rFonts w:ascii="Times New Roman" w:eastAsia="Calibri" w:hAnsi="Times New Roman" w:cs="Times New Roman"/>
          <w:color w:val="000000" w:themeColor="text1"/>
        </w:rPr>
        <w:t>s</w:t>
      </w:r>
      <w:r w:rsidR="2B6E4974" w:rsidRPr="00543B90">
        <w:rPr>
          <w:rFonts w:ascii="Times New Roman" w:eastAsia="Calibri" w:hAnsi="Times New Roman" w:cs="Times New Roman"/>
          <w:color w:val="000000" w:themeColor="text1"/>
        </w:rPr>
        <w:t>. The higher</w:t>
      </w:r>
      <w:r w:rsidR="57BFDFC3" w:rsidRPr="00543B90">
        <w:rPr>
          <w:rFonts w:ascii="Times New Roman" w:eastAsia="Calibri" w:hAnsi="Times New Roman" w:cs="Times New Roman"/>
          <w:color w:val="000000" w:themeColor="text1"/>
        </w:rPr>
        <w:t xml:space="preserve"> the carcinogenicity power, the lower, therefore, the stricter the threshold of toxicological concern</w:t>
      </w:r>
      <w:r w:rsidR="2B6E4974" w:rsidRPr="00543B90">
        <w:rPr>
          <w:rFonts w:ascii="Times New Roman" w:eastAsia="Calibri" w:hAnsi="Times New Roman" w:cs="Times New Roman"/>
          <w:color w:val="000000" w:themeColor="text1"/>
        </w:rPr>
        <w:t xml:space="preserve">. </w:t>
      </w:r>
      <w:r w:rsidR="34F7F540" w:rsidRPr="00543B90">
        <w:rPr>
          <w:rFonts w:ascii="Times New Roman" w:eastAsia="Calibri" w:hAnsi="Times New Roman" w:cs="Times New Roman"/>
          <w:color w:val="000000" w:themeColor="text1"/>
        </w:rPr>
        <w:t xml:space="preserve">The second class is made of those </w:t>
      </w:r>
      <w:r w:rsidR="783FD480" w:rsidRPr="00543B90">
        <w:rPr>
          <w:rFonts w:ascii="Times New Roman" w:eastAsia="Calibri" w:hAnsi="Times New Roman" w:cs="Times New Roman"/>
          <w:color w:val="000000" w:themeColor="text1"/>
        </w:rPr>
        <w:t>compounds that</w:t>
      </w:r>
      <w:r w:rsidR="34F7F540" w:rsidRPr="00543B90">
        <w:rPr>
          <w:rFonts w:ascii="Times New Roman" w:eastAsia="Calibri" w:hAnsi="Times New Roman" w:cs="Times New Roman"/>
          <w:color w:val="000000" w:themeColor="text1"/>
        </w:rPr>
        <w:t xml:space="preserve"> </w:t>
      </w:r>
      <w:r w:rsidR="53E1E652" w:rsidRPr="00543B90">
        <w:rPr>
          <w:rFonts w:ascii="Times New Roman" w:eastAsia="Calibri" w:hAnsi="Times New Roman" w:cs="Times New Roman"/>
          <w:color w:val="000000" w:themeColor="text1"/>
        </w:rPr>
        <w:t xml:space="preserve">are known to be </w:t>
      </w:r>
      <w:r w:rsidR="570E14F7" w:rsidRPr="00543B90">
        <w:rPr>
          <w:rFonts w:ascii="Times New Roman" w:eastAsia="Calibri" w:hAnsi="Times New Roman" w:cs="Times New Roman"/>
          <w:color w:val="000000" w:themeColor="text1"/>
        </w:rPr>
        <w:t>mutagens</w:t>
      </w:r>
      <w:r w:rsidR="53E1E652" w:rsidRPr="00543B90">
        <w:rPr>
          <w:rFonts w:ascii="Times New Roman" w:eastAsia="Calibri" w:hAnsi="Times New Roman" w:cs="Times New Roman"/>
          <w:color w:val="000000" w:themeColor="text1"/>
        </w:rPr>
        <w:t xml:space="preserve"> resulting positive in the Ames test</w:t>
      </w:r>
      <w:r w:rsidR="34F7F540" w:rsidRPr="00543B90">
        <w:rPr>
          <w:rFonts w:ascii="Times New Roman" w:eastAsia="Calibri" w:hAnsi="Times New Roman" w:cs="Times New Roman"/>
          <w:color w:val="000000" w:themeColor="text1"/>
        </w:rPr>
        <w:t>.</w:t>
      </w:r>
      <w:r w:rsidR="4A5EC6BA" w:rsidRPr="00543B90">
        <w:rPr>
          <w:rFonts w:ascii="Times New Roman" w:eastAsia="Calibri" w:hAnsi="Times New Roman" w:cs="Times New Roman"/>
          <w:color w:val="000000" w:themeColor="text1"/>
        </w:rPr>
        <w:t xml:space="preserve"> However,</w:t>
      </w:r>
      <w:r w:rsidR="18692FC6" w:rsidRPr="00543B90">
        <w:rPr>
          <w:rFonts w:ascii="Times New Roman" w:eastAsia="Calibri" w:hAnsi="Times New Roman" w:cs="Times New Roman"/>
          <w:color w:val="000000" w:themeColor="text1"/>
        </w:rPr>
        <w:t xml:space="preserve"> for various </w:t>
      </w:r>
      <w:r w:rsidR="77BBA25E" w:rsidRPr="00543B90">
        <w:rPr>
          <w:rFonts w:ascii="Times New Roman" w:eastAsia="Calibri" w:hAnsi="Times New Roman" w:cs="Times New Roman"/>
          <w:color w:val="000000" w:themeColor="text1"/>
        </w:rPr>
        <w:t>reasons, class</w:t>
      </w:r>
      <w:r w:rsidR="4A5EC6BA" w:rsidRPr="00543B90">
        <w:rPr>
          <w:rFonts w:ascii="Times New Roman" w:eastAsia="Calibri" w:hAnsi="Times New Roman" w:cs="Times New Roman"/>
          <w:color w:val="000000" w:themeColor="text1"/>
        </w:rPr>
        <w:t xml:space="preserve"> 2 compounds ha</w:t>
      </w:r>
      <w:r w:rsidR="2DF7A635" w:rsidRPr="00543B90">
        <w:rPr>
          <w:rFonts w:ascii="Times New Roman" w:eastAsia="Calibri" w:hAnsi="Times New Roman" w:cs="Times New Roman"/>
          <w:color w:val="000000" w:themeColor="text1"/>
        </w:rPr>
        <w:t xml:space="preserve">ve </w:t>
      </w:r>
      <w:r w:rsidR="4A5EC6BA" w:rsidRPr="00543B90">
        <w:rPr>
          <w:rFonts w:ascii="Times New Roman" w:eastAsia="Calibri" w:hAnsi="Times New Roman" w:cs="Times New Roman"/>
          <w:color w:val="000000" w:themeColor="text1"/>
        </w:rPr>
        <w:t>not</w:t>
      </w:r>
      <w:r w:rsidR="1CFEE758" w:rsidRPr="00543B90">
        <w:rPr>
          <w:rFonts w:ascii="Times New Roman" w:eastAsia="Calibri" w:hAnsi="Times New Roman" w:cs="Times New Roman"/>
          <w:color w:val="000000" w:themeColor="text1"/>
        </w:rPr>
        <w:t xml:space="preserve"> had their </w:t>
      </w:r>
      <w:r w:rsidR="6B74C53D" w:rsidRPr="00543B90">
        <w:rPr>
          <w:rFonts w:ascii="Times New Roman" w:eastAsia="Calibri" w:hAnsi="Times New Roman" w:cs="Times New Roman"/>
          <w:color w:val="000000" w:themeColor="text1"/>
        </w:rPr>
        <w:t>carcinogenicity</w:t>
      </w:r>
      <w:r w:rsidR="34F7F540" w:rsidRPr="00543B90">
        <w:rPr>
          <w:rFonts w:ascii="Times New Roman" w:eastAsia="Calibri" w:hAnsi="Times New Roman" w:cs="Times New Roman"/>
          <w:color w:val="000000" w:themeColor="text1"/>
        </w:rPr>
        <w:t xml:space="preserve"> </w:t>
      </w:r>
      <w:r w:rsidR="1ACBC76D" w:rsidRPr="00543B90">
        <w:rPr>
          <w:rFonts w:ascii="Times New Roman" w:eastAsia="Calibri" w:hAnsi="Times New Roman" w:cs="Times New Roman"/>
          <w:color w:val="000000" w:themeColor="text1"/>
        </w:rPr>
        <w:t xml:space="preserve">effect studied </w:t>
      </w:r>
      <w:r w:rsidR="34F7F540" w:rsidRPr="00543B90">
        <w:rPr>
          <w:rFonts w:ascii="Times New Roman" w:eastAsia="Calibri" w:hAnsi="Times New Roman" w:cs="Times New Roman"/>
          <w:color w:val="000000" w:themeColor="text1"/>
        </w:rPr>
        <w:t>yet</w:t>
      </w:r>
      <w:r w:rsidR="74DE404E" w:rsidRPr="00543B90">
        <w:rPr>
          <w:rFonts w:ascii="Times New Roman" w:eastAsia="Calibri" w:hAnsi="Times New Roman" w:cs="Times New Roman"/>
          <w:color w:val="000000" w:themeColor="text1"/>
        </w:rPr>
        <w:t xml:space="preserve">. Class 2 </w:t>
      </w:r>
      <w:r w:rsidR="60D39FC0" w:rsidRPr="00543B90">
        <w:rPr>
          <w:rFonts w:ascii="Times New Roman" w:eastAsia="Calibri" w:hAnsi="Times New Roman" w:cs="Times New Roman"/>
          <w:color w:val="000000" w:themeColor="text1"/>
        </w:rPr>
        <w:t>compounds</w:t>
      </w:r>
      <w:r w:rsidR="74DE404E" w:rsidRPr="00543B90">
        <w:rPr>
          <w:rFonts w:ascii="Times New Roman" w:eastAsia="Calibri" w:hAnsi="Times New Roman" w:cs="Times New Roman"/>
          <w:color w:val="000000" w:themeColor="text1"/>
        </w:rPr>
        <w:t xml:space="preserve"> are the compounds that have</w:t>
      </w:r>
      <w:r w:rsidR="6BD6E785" w:rsidRPr="00543B90">
        <w:rPr>
          <w:rFonts w:ascii="Times New Roman" w:eastAsia="Calibri" w:hAnsi="Times New Roman" w:cs="Times New Roman"/>
          <w:color w:val="000000" w:themeColor="text1"/>
        </w:rPr>
        <w:t xml:space="preserve"> positive</w:t>
      </w:r>
      <w:r w:rsidR="74DE404E" w:rsidRPr="00543B90">
        <w:rPr>
          <w:rFonts w:ascii="Times New Roman" w:eastAsia="Calibri" w:hAnsi="Times New Roman" w:cs="Times New Roman"/>
          <w:color w:val="000000" w:themeColor="text1"/>
        </w:rPr>
        <w:t xml:space="preserve"> </w:t>
      </w:r>
      <w:proofErr w:type="gramStart"/>
      <w:r w:rsidR="74DE404E" w:rsidRPr="00543B90">
        <w:rPr>
          <w:rFonts w:ascii="Times New Roman" w:eastAsia="Calibri" w:hAnsi="Times New Roman" w:cs="Times New Roman"/>
          <w:color w:val="000000" w:themeColor="text1"/>
        </w:rPr>
        <w:t>Ames</w:t>
      </w:r>
      <w:proofErr w:type="gramEnd"/>
      <w:r w:rsidR="74DE404E" w:rsidRPr="00543B90">
        <w:rPr>
          <w:rFonts w:ascii="Times New Roman" w:eastAsia="Calibri" w:hAnsi="Times New Roman" w:cs="Times New Roman"/>
          <w:color w:val="000000" w:themeColor="text1"/>
        </w:rPr>
        <w:t xml:space="preserve"> test results in databases. Therefore, they are the compounds that are used to train </w:t>
      </w:r>
      <w:r w:rsidR="1F93AB2C" w:rsidRPr="00543B90">
        <w:rPr>
          <w:rFonts w:ascii="Times New Roman" w:eastAsia="Calibri" w:hAnsi="Times New Roman" w:cs="Times New Roman"/>
          <w:color w:val="000000" w:themeColor="text1"/>
        </w:rPr>
        <w:t xml:space="preserve">computational </w:t>
      </w:r>
      <w:r w:rsidR="74DE404E" w:rsidRPr="00543B90">
        <w:rPr>
          <w:rFonts w:ascii="Times New Roman" w:eastAsia="Calibri" w:hAnsi="Times New Roman" w:cs="Times New Roman"/>
          <w:color w:val="000000" w:themeColor="text1"/>
        </w:rPr>
        <w:t>model</w:t>
      </w:r>
      <w:r w:rsidR="2961FE7E" w:rsidRPr="00543B90">
        <w:rPr>
          <w:rFonts w:ascii="Times New Roman" w:eastAsia="Calibri" w:hAnsi="Times New Roman" w:cs="Times New Roman"/>
          <w:color w:val="000000" w:themeColor="text1"/>
        </w:rPr>
        <w:t>s</w:t>
      </w:r>
      <w:r w:rsidR="34F7F540" w:rsidRPr="00543B90">
        <w:rPr>
          <w:rFonts w:ascii="Times New Roman" w:eastAsia="Calibri" w:hAnsi="Times New Roman" w:cs="Times New Roman"/>
          <w:color w:val="000000" w:themeColor="text1"/>
        </w:rPr>
        <w:t xml:space="preserve">. The third and fourth category include those compounds for which no data is available. These compounds are </w:t>
      </w:r>
      <w:proofErr w:type="gramStart"/>
      <w:r w:rsidR="34F7F540" w:rsidRPr="00543B90">
        <w:rPr>
          <w:rFonts w:ascii="Times New Roman" w:eastAsia="Calibri" w:hAnsi="Times New Roman" w:cs="Times New Roman"/>
          <w:color w:val="000000" w:themeColor="text1"/>
        </w:rPr>
        <w:t>actually the</w:t>
      </w:r>
      <w:proofErr w:type="gramEnd"/>
      <w:r w:rsidR="34F7F540" w:rsidRPr="00543B90">
        <w:rPr>
          <w:rFonts w:ascii="Times New Roman" w:eastAsia="Calibri" w:hAnsi="Times New Roman" w:cs="Times New Roman"/>
          <w:color w:val="000000" w:themeColor="text1"/>
        </w:rPr>
        <w:t xml:space="preserve"> most </w:t>
      </w:r>
      <w:r w:rsidR="6F7F2830" w:rsidRPr="00543B90">
        <w:rPr>
          <w:rFonts w:ascii="Times New Roman" w:eastAsia="Calibri" w:hAnsi="Times New Roman" w:cs="Times New Roman"/>
          <w:color w:val="000000" w:themeColor="text1"/>
        </w:rPr>
        <w:t>abunda</w:t>
      </w:r>
      <w:r w:rsidR="34F7F540" w:rsidRPr="00543B90">
        <w:rPr>
          <w:rFonts w:ascii="Times New Roman" w:eastAsia="Calibri" w:hAnsi="Times New Roman" w:cs="Times New Roman"/>
          <w:color w:val="000000" w:themeColor="text1"/>
        </w:rPr>
        <w:t>nt</w:t>
      </w:r>
      <w:r w:rsidR="6F7F2830" w:rsidRPr="00543B90">
        <w:rPr>
          <w:rFonts w:ascii="Times New Roman" w:eastAsia="Calibri" w:hAnsi="Times New Roman" w:cs="Times New Roman"/>
          <w:color w:val="000000" w:themeColor="text1"/>
        </w:rPr>
        <w:t xml:space="preserve"> in the pharmaceutical world</w:t>
      </w:r>
      <w:r w:rsidR="34F7F540" w:rsidRPr="00543B90">
        <w:rPr>
          <w:rFonts w:ascii="Times New Roman" w:eastAsia="Calibri" w:hAnsi="Times New Roman" w:cs="Times New Roman"/>
          <w:color w:val="000000" w:themeColor="text1"/>
        </w:rPr>
        <w:t>. Therefore, computational predictions via QSAR models can be used to assess their mutagenic effect (</w:t>
      </w:r>
      <w:proofErr w:type="spellStart"/>
      <w:r w:rsidR="34F7F540" w:rsidRPr="00543B90">
        <w:rPr>
          <w:rFonts w:ascii="Times New Roman" w:eastAsia="Calibri" w:hAnsi="Times New Roman" w:cs="Times New Roman"/>
          <w:color w:val="000000" w:themeColor="text1"/>
        </w:rPr>
        <w:t>Sizochenko</w:t>
      </w:r>
      <w:proofErr w:type="spellEnd"/>
      <w:r w:rsidR="34F7F540" w:rsidRPr="00543B90">
        <w:rPr>
          <w:rFonts w:ascii="Times New Roman" w:eastAsia="Calibri" w:hAnsi="Times New Roman" w:cs="Times New Roman"/>
          <w:color w:val="000000" w:themeColor="text1"/>
        </w:rPr>
        <w:t xml:space="preserve"> et al. </w:t>
      </w:r>
      <w:proofErr w:type="gramStart"/>
      <w:r w:rsidR="34F7F540" w:rsidRPr="00543B90">
        <w:rPr>
          <w:rFonts w:ascii="Times New Roman" w:eastAsia="Calibri" w:hAnsi="Times New Roman" w:cs="Times New Roman"/>
          <w:color w:val="000000" w:themeColor="text1"/>
        </w:rPr>
        <w:t>2019 )</w:t>
      </w:r>
      <w:proofErr w:type="gramEnd"/>
      <w:r w:rsidR="34F7F540" w:rsidRPr="00543B90">
        <w:rPr>
          <w:rFonts w:ascii="Times New Roman" w:eastAsia="Calibri" w:hAnsi="Times New Roman" w:cs="Times New Roman"/>
          <w:color w:val="000000" w:themeColor="text1"/>
        </w:rPr>
        <w:t xml:space="preserve">. Lastly, the fifth category includes those compounds for which there is no evidence, either experimental or computational, to suggest they could be active (Pandit et al., 2022). Thus, these last compounds are classed </w:t>
      </w:r>
      <w:r w:rsidR="2FE97EBE" w:rsidRPr="00543B90">
        <w:rPr>
          <w:rFonts w:ascii="Times New Roman" w:eastAsia="Calibri" w:hAnsi="Times New Roman" w:cs="Times New Roman"/>
          <w:color w:val="000000" w:themeColor="text1"/>
        </w:rPr>
        <w:t xml:space="preserve">and found in databases </w:t>
      </w:r>
      <w:r w:rsidR="34F7F540" w:rsidRPr="00543B90">
        <w:rPr>
          <w:rFonts w:ascii="Times New Roman" w:eastAsia="Calibri" w:hAnsi="Times New Roman" w:cs="Times New Roman"/>
          <w:color w:val="000000" w:themeColor="text1"/>
        </w:rPr>
        <w:t>as n</w:t>
      </w:r>
      <w:r w:rsidR="75E5BE94" w:rsidRPr="00543B90">
        <w:rPr>
          <w:rFonts w:ascii="Times New Roman" w:eastAsia="Calibri" w:hAnsi="Times New Roman" w:cs="Times New Roman"/>
          <w:color w:val="000000" w:themeColor="text1"/>
        </w:rPr>
        <w:t>on-</w:t>
      </w:r>
      <w:r w:rsidR="75E5BE94" w:rsidRPr="00543B90">
        <w:rPr>
          <w:rFonts w:ascii="Times New Roman" w:eastAsia="Calibri" w:hAnsi="Times New Roman" w:cs="Times New Roman"/>
          <w:color w:val="000000" w:themeColor="text1"/>
        </w:rPr>
        <w:lastRenderedPageBreak/>
        <w:t>mutagen</w:t>
      </w:r>
      <w:r w:rsidR="28285542" w:rsidRPr="00543B90">
        <w:rPr>
          <w:rFonts w:ascii="Times New Roman" w:eastAsia="Calibri" w:hAnsi="Times New Roman" w:cs="Times New Roman"/>
          <w:color w:val="000000" w:themeColor="text1"/>
        </w:rPr>
        <w:t>s</w:t>
      </w:r>
      <w:r w:rsidR="7384FDC3" w:rsidRPr="00543B90">
        <w:rPr>
          <w:rFonts w:ascii="Times New Roman" w:eastAsia="Calibri" w:hAnsi="Times New Roman" w:cs="Times New Roman"/>
          <w:color w:val="000000" w:themeColor="text1"/>
        </w:rPr>
        <w:t xml:space="preserve"> (Fig 2)</w:t>
      </w:r>
      <w:r w:rsidR="34F7F540" w:rsidRPr="00543B90">
        <w:rPr>
          <w:rFonts w:ascii="Times New Roman" w:eastAsia="Calibri" w:hAnsi="Times New Roman" w:cs="Times New Roman"/>
          <w:color w:val="000000" w:themeColor="text1"/>
        </w:rPr>
        <w:t xml:space="preserve">. </w:t>
      </w:r>
      <w:r w:rsidR="52163820" w:rsidRPr="00543B90">
        <w:rPr>
          <w:rFonts w:ascii="Times New Roman" w:eastAsia="Calibri" w:hAnsi="Times New Roman" w:cs="Times New Roman"/>
          <w:color w:val="000000" w:themeColor="text1"/>
        </w:rPr>
        <w:t>Being non-mutagens</w:t>
      </w:r>
      <w:r w:rsidR="34F7F540" w:rsidRPr="00543B90">
        <w:rPr>
          <w:rFonts w:ascii="Times New Roman" w:eastAsia="Calibri" w:hAnsi="Times New Roman" w:cs="Times New Roman"/>
          <w:color w:val="000000" w:themeColor="text1"/>
        </w:rPr>
        <w:t xml:space="preserve">, </w:t>
      </w:r>
      <w:r w:rsidR="2BC34C91" w:rsidRPr="00543B90">
        <w:rPr>
          <w:rFonts w:ascii="Times New Roman" w:eastAsia="Calibri" w:hAnsi="Times New Roman" w:cs="Times New Roman"/>
          <w:color w:val="000000" w:themeColor="text1"/>
        </w:rPr>
        <w:t>c</w:t>
      </w:r>
      <w:r w:rsidR="2288AA39" w:rsidRPr="00543B90">
        <w:rPr>
          <w:rFonts w:ascii="Times New Roman" w:eastAsia="Calibri" w:hAnsi="Times New Roman" w:cs="Times New Roman"/>
          <w:color w:val="000000" w:themeColor="text1"/>
        </w:rPr>
        <w:t>lass</w:t>
      </w:r>
      <w:r w:rsidR="34F7F540" w:rsidRPr="00543B90">
        <w:rPr>
          <w:rFonts w:ascii="Times New Roman" w:eastAsia="Calibri" w:hAnsi="Times New Roman" w:cs="Times New Roman"/>
          <w:color w:val="000000" w:themeColor="text1"/>
        </w:rPr>
        <w:t xml:space="preserve"> </w:t>
      </w:r>
      <w:r w:rsidR="2288AA39" w:rsidRPr="00543B90">
        <w:rPr>
          <w:rFonts w:ascii="Times New Roman" w:eastAsia="Calibri" w:hAnsi="Times New Roman" w:cs="Times New Roman"/>
          <w:color w:val="000000" w:themeColor="text1"/>
        </w:rPr>
        <w:t xml:space="preserve">5 </w:t>
      </w:r>
      <w:r w:rsidR="53465E2E" w:rsidRPr="00543B90">
        <w:rPr>
          <w:rFonts w:ascii="Times New Roman" w:eastAsia="Calibri" w:hAnsi="Times New Roman" w:cs="Times New Roman"/>
          <w:color w:val="000000" w:themeColor="text1"/>
        </w:rPr>
        <w:t>compounds</w:t>
      </w:r>
      <w:r w:rsidR="2288AA39" w:rsidRPr="00543B90">
        <w:rPr>
          <w:rFonts w:ascii="Times New Roman" w:eastAsia="Calibri" w:hAnsi="Times New Roman" w:cs="Times New Roman"/>
          <w:color w:val="000000" w:themeColor="text1"/>
        </w:rPr>
        <w:t xml:space="preserve"> </w:t>
      </w:r>
      <w:r w:rsidR="34F7F540" w:rsidRPr="00543B90">
        <w:rPr>
          <w:rFonts w:ascii="Times New Roman" w:eastAsia="Calibri" w:hAnsi="Times New Roman" w:cs="Times New Roman"/>
          <w:color w:val="000000" w:themeColor="text1"/>
        </w:rPr>
        <w:t>presence in drugs as impurities is allowed with less strict TTC according to ICH Q3</w:t>
      </w:r>
      <w:r w:rsidR="48EF3687" w:rsidRPr="00543B90">
        <w:rPr>
          <w:rFonts w:ascii="Times New Roman" w:eastAsia="Calibri" w:hAnsi="Times New Roman" w:cs="Times New Roman"/>
          <w:color w:val="000000" w:themeColor="text1"/>
        </w:rPr>
        <w:t>, the non-mutagenic impurities guidelines</w:t>
      </w:r>
      <w:r w:rsidR="5F7EEE2C" w:rsidRPr="00543B90">
        <w:rPr>
          <w:rFonts w:ascii="Times New Roman" w:eastAsia="Calibri" w:hAnsi="Times New Roman" w:cs="Times New Roman"/>
          <w:color w:val="000000" w:themeColor="text1"/>
        </w:rPr>
        <w:t xml:space="preserve"> (</w:t>
      </w:r>
      <w:r w:rsidR="34F7F540" w:rsidRPr="00543B90">
        <w:rPr>
          <w:rFonts w:ascii="Times New Roman" w:eastAsia="Calibri" w:hAnsi="Times New Roman" w:cs="Times New Roman"/>
          <w:color w:val="000000" w:themeColor="text1"/>
        </w:rPr>
        <w:t>Barber et al., 2016)</w:t>
      </w:r>
      <w:r w:rsidR="24642B49" w:rsidRPr="00543B90">
        <w:rPr>
          <w:rFonts w:ascii="Times New Roman" w:eastAsia="Calibri" w:hAnsi="Times New Roman" w:cs="Times New Roman"/>
          <w:color w:val="000000" w:themeColor="text1"/>
        </w:rPr>
        <w:t>.</w:t>
      </w:r>
      <w:r w:rsidR="66CD3A73" w:rsidRPr="00543B90">
        <w:rPr>
          <w:rFonts w:ascii="Times New Roman" w:eastAsia="Calibri" w:hAnsi="Times New Roman" w:cs="Times New Roman"/>
          <w:color w:val="000000" w:themeColor="text1"/>
        </w:rPr>
        <w:t xml:space="preserve"> </w:t>
      </w:r>
    </w:p>
    <w:p w14:paraId="12822D53" w14:textId="4A9D762D" w:rsidR="5B7A1C0D" w:rsidRPr="00543B90" w:rsidRDefault="5B7A1C0D" w:rsidP="0C568F25">
      <w:pPr>
        <w:spacing w:line="360" w:lineRule="auto"/>
        <w:rPr>
          <w:rFonts w:ascii="Times New Roman" w:hAnsi="Times New Roman" w:cs="Times New Roman"/>
        </w:rPr>
      </w:pPr>
      <w:r w:rsidRPr="00543B90">
        <w:rPr>
          <w:rFonts w:ascii="Times New Roman" w:hAnsi="Times New Roman" w:cs="Times New Roman"/>
          <w:noProof/>
        </w:rPr>
        <w:drawing>
          <wp:inline distT="0" distB="0" distL="0" distR="0" wp14:anchorId="65B07D52" wp14:editId="6C11EB42">
            <wp:extent cx="4572000" cy="1790700"/>
            <wp:effectExtent l="0" t="0" r="0" b="0"/>
            <wp:docPr id="1078209462" name="Picture 107820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2F00C652" w14:textId="4D1460B6" w:rsidR="62BA2245" w:rsidRPr="00543B90" w:rsidRDefault="62BA2245" w:rsidP="0C568F25">
      <w:pPr>
        <w:spacing w:line="360" w:lineRule="auto"/>
        <w:rPr>
          <w:rFonts w:ascii="Times New Roman" w:hAnsi="Times New Roman" w:cs="Times New Roman"/>
          <w:sz w:val="22"/>
        </w:rPr>
      </w:pPr>
      <w:r w:rsidRPr="00543B90">
        <w:rPr>
          <w:rFonts w:ascii="Times New Roman" w:hAnsi="Times New Roman" w:cs="Times New Roman"/>
          <w:b/>
          <w:bCs/>
          <w:sz w:val="22"/>
        </w:rPr>
        <w:t xml:space="preserve">Figure 2. Mutagenic impurities </w:t>
      </w:r>
      <w:r w:rsidR="4AD9781E" w:rsidRPr="00543B90">
        <w:rPr>
          <w:rFonts w:ascii="Times New Roman" w:hAnsi="Times New Roman" w:cs="Times New Roman"/>
          <w:b/>
          <w:bCs/>
          <w:sz w:val="22"/>
        </w:rPr>
        <w:t>assessment</w:t>
      </w:r>
      <w:r w:rsidRPr="00543B90">
        <w:rPr>
          <w:rFonts w:ascii="Times New Roman" w:hAnsi="Times New Roman" w:cs="Times New Roman"/>
          <w:b/>
          <w:bCs/>
          <w:sz w:val="22"/>
        </w:rPr>
        <w:t>.</w:t>
      </w:r>
      <w:r w:rsidRPr="00543B90">
        <w:rPr>
          <w:rFonts w:ascii="Times New Roman" w:hAnsi="Times New Roman" w:cs="Times New Roman"/>
          <w:sz w:val="22"/>
        </w:rPr>
        <w:t xml:space="preserve"> Compounds are divided into classes depending on the carcinogenic/mutagenic present about them</w:t>
      </w:r>
      <w:r w:rsidR="54E0E1E0" w:rsidRPr="00543B90">
        <w:rPr>
          <w:rFonts w:ascii="Times New Roman" w:hAnsi="Times New Roman" w:cs="Times New Roman"/>
          <w:sz w:val="22"/>
        </w:rPr>
        <w:t>. Class 3 and 4 compounds have their mutagenic risk assessed via computational model</w:t>
      </w:r>
      <w:r w:rsidR="7B31CD34" w:rsidRPr="00543B90">
        <w:rPr>
          <w:rFonts w:ascii="Times New Roman" w:hAnsi="Times New Roman" w:cs="Times New Roman"/>
          <w:sz w:val="22"/>
        </w:rPr>
        <w:t xml:space="preserve">. (Figure taken from </w:t>
      </w:r>
      <w:proofErr w:type="spellStart"/>
      <w:r w:rsidR="7B31CD34" w:rsidRPr="00543B90">
        <w:rPr>
          <w:rFonts w:ascii="Times New Roman" w:hAnsi="Times New Roman" w:cs="Times New Roman"/>
          <w:sz w:val="22"/>
        </w:rPr>
        <w:t>Amberg</w:t>
      </w:r>
      <w:proofErr w:type="spellEnd"/>
      <w:r w:rsidR="7B31CD34" w:rsidRPr="00543B90">
        <w:rPr>
          <w:rFonts w:ascii="Times New Roman" w:hAnsi="Times New Roman" w:cs="Times New Roman"/>
          <w:sz w:val="22"/>
        </w:rPr>
        <w:t xml:space="preserve"> et al, 2016)</w:t>
      </w:r>
    </w:p>
    <w:p w14:paraId="1D7A60AA" w14:textId="27E53DB5" w:rsidR="00406AC9" w:rsidRPr="00543B90" w:rsidRDefault="34F7F540"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 xml:space="preserve"> ICH M7 guidelines state that for the Mutagenicity assessment, results predicted </w:t>
      </w:r>
      <w:proofErr w:type="gramStart"/>
      <w:r w:rsidRPr="00543B90">
        <w:rPr>
          <w:rFonts w:ascii="Times New Roman" w:eastAsia="Calibri" w:hAnsi="Times New Roman" w:cs="Times New Roman"/>
          <w:color w:val="000000" w:themeColor="text1"/>
          <w:szCs w:val="24"/>
        </w:rPr>
        <w:t xml:space="preserve">via </w:t>
      </w:r>
      <w:r w:rsidRPr="00543B90">
        <w:rPr>
          <w:rFonts w:ascii="Times New Roman" w:eastAsia="Calibri" w:hAnsi="Times New Roman" w:cs="Times New Roman"/>
          <w:i/>
          <w:iCs/>
          <w:color w:val="000000" w:themeColor="text1"/>
          <w:szCs w:val="24"/>
        </w:rPr>
        <w:t>in</w:t>
      </w:r>
      <w:proofErr w:type="gramEnd"/>
      <w:r w:rsidRPr="00543B90">
        <w:rPr>
          <w:rFonts w:ascii="Times New Roman" w:eastAsia="Calibri" w:hAnsi="Times New Roman" w:cs="Times New Roman"/>
          <w:i/>
          <w:iCs/>
          <w:color w:val="000000" w:themeColor="text1"/>
          <w:szCs w:val="24"/>
        </w:rPr>
        <w:t xml:space="preserve"> silico</w:t>
      </w:r>
      <w:r w:rsidRPr="00543B90">
        <w:rPr>
          <w:rFonts w:ascii="Times New Roman" w:eastAsia="Calibri" w:hAnsi="Times New Roman" w:cs="Times New Roman"/>
          <w:color w:val="000000" w:themeColor="text1"/>
          <w:szCs w:val="24"/>
        </w:rPr>
        <w:t xml:space="preserve"> QSAR must be obtained via two prediction methodologies one rule-based and one statistical-based (Dongsheng et al., </w:t>
      </w:r>
      <w:proofErr w:type="gramStart"/>
      <w:r w:rsidRPr="00543B90">
        <w:rPr>
          <w:rFonts w:ascii="Times New Roman" w:eastAsia="Calibri" w:hAnsi="Times New Roman" w:cs="Times New Roman"/>
          <w:color w:val="000000" w:themeColor="text1"/>
          <w:szCs w:val="24"/>
        </w:rPr>
        <w:t>2020 )</w:t>
      </w:r>
      <w:proofErr w:type="gramEnd"/>
      <w:r w:rsidRPr="00543B90">
        <w:rPr>
          <w:rFonts w:ascii="Times New Roman" w:eastAsia="Calibri" w:hAnsi="Times New Roman" w:cs="Times New Roman"/>
          <w:color w:val="000000" w:themeColor="text1"/>
          <w:szCs w:val="24"/>
        </w:rPr>
        <w:t xml:space="preserve">. When both techniques predict a compound to be negative, it is sufficient to conclude that the compound is not of mutagenic concern and can be categorized as a compound belonging to class 5. </w:t>
      </w:r>
    </w:p>
    <w:p w14:paraId="38FAD44E" w14:textId="3BF01E9D" w:rsidR="00390F36" w:rsidRPr="00543B90" w:rsidRDefault="34F7F540" w:rsidP="0C568F25">
      <w:pPr>
        <w:pStyle w:val="Heading3"/>
        <w:rPr>
          <w:rFonts w:ascii="Times New Roman" w:eastAsia="Calibri" w:hAnsi="Times New Roman" w:cs="Times New Roman"/>
        </w:rPr>
      </w:pPr>
      <w:bookmarkStart w:id="5" w:name="_Toc133407481"/>
      <w:r w:rsidRPr="00543B90">
        <w:rPr>
          <w:rFonts w:ascii="Times New Roman" w:hAnsi="Times New Roman" w:cs="Times New Roman"/>
        </w:rPr>
        <w:t>R</w:t>
      </w:r>
      <w:r w:rsidR="2EA83F84" w:rsidRPr="00543B90">
        <w:rPr>
          <w:rFonts w:ascii="Times New Roman" w:hAnsi="Times New Roman" w:cs="Times New Roman"/>
        </w:rPr>
        <w:t>ule</w:t>
      </w:r>
      <w:r w:rsidRPr="00543B90">
        <w:rPr>
          <w:rFonts w:ascii="Times New Roman" w:hAnsi="Times New Roman" w:cs="Times New Roman"/>
        </w:rPr>
        <w:t xml:space="preserve"> B</w:t>
      </w:r>
      <w:r w:rsidR="4CFDAC20" w:rsidRPr="00543B90">
        <w:rPr>
          <w:rFonts w:ascii="Times New Roman" w:hAnsi="Times New Roman" w:cs="Times New Roman"/>
        </w:rPr>
        <w:t>ased</w:t>
      </w:r>
      <w:r w:rsidRPr="00543B90">
        <w:rPr>
          <w:rFonts w:ascii="Times New Roman" w:hAnsi="Times New Roman" w:cs="Times New Roman"/>
        </w:rPr>
        <w:t xml:space="preserve"> and Statistical </w:t>
      </w:r>
      <w:r w:rsidR="5B9EC791" w:rsidRPr="00543B90">
        <w:rPr>
          <w:rFonts w:ascii="Times New Roman" w:hAnsi="Times New Roman" w:cs="Times New Roman"/>
        </w:rPr>
        <w:t>Based</w:t>
      </w:r>
      <w:r w:rsidRPr="00543B90">
        <w:rPr>
          <w:rFonts w:ascii="Times New Roman" w:hAnsi="Times New Roman" w:cs="Times New Roman"/>
        </w:rPr>
        <w:t xml:space="preserve"> QSAR</w:t>
      </w:r>
      <w:bookmarkEnd w:id="5"/>
    </w:p>
    <w:p w14:paraId="20D1532A" w14:textId="2ADE1E76"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The rule-based technology is based on structural alerts (SA). SAs are important</w:t>
      </w:r>
      <w:r w:rsidR="361D0F8F" w:rsidRPr="00543B90">
        <w:rPr>
          <w:rFonts w:ascii="Times New Roman" w:eastAsia="Calibri" w:hAnsi="Times New Roman" w:cs="Times New Roman"/>
          <w:color w:val="000000" w:themeColor="text1"/>
        </w:rPr>
        <w:t xml:space="preserve"> tools for the prediction of </w:t>
      </w:r>
      <w:proofErr w:type="gramStart"/>
      <w:r w:rsidR="361D0F8F" w:rsidRPr="00543B90">
        <w:rPr>
          <w:rFonts w:ascii="Times New Roman" w:eastAsia="Calibri" w:hAnsi="Times New Roman" w:cs="Times New Roman"/>
          <w:color w:val="000000" w:themeColor="text1"/>
        </w:rPr>
        <w:t xml:space="preserve">toxicity, </w:t>
      </w:r>
      <w:r w:rsidRPr="00543B90">
        <w:rPr>
          <w:rFonts w:ascii="Times New Roman" w:eastAsia="Calibri" w:hAnsi="Times New Roman" w:cs="Times New Roman"/>
          <w:color w:val="000000" w:themeColor="text1"/>
        </w:rPr>
        <w:t>because</w:t>
      </w:r>
      <w:proofErr w:type="gramEnd"/>
      <w:r w:rsidRPr="00543B90">
        <w:rPr>
          <w:rFonts w:ascii="Times New Roman" w:eastAsia="Calibri" w:hAnsi="Times New Roman" w:cs="Times New Roman"/>
          <w:color w:val="000000" w:themeColor="text1"/>
        </w:rPr>
        <w:t xml:space="preserve"> they are derived directly from mechanistic knowledge. </w:t>
      </w:r>
      <w:r w:rsidR="18864755" w:rsidRPr="00543B90">
        <w:rPr>
          <w:rFonts w:ascii="Times New Roman" w:eastAsia="Calibri" w:hAnsi="Times New Roman" w:cs="Times New Roman"/>
          <w:color w:val="000000" w:themeColor="text1"/>
        </w:rPr>
        <w:t xml:space="preserve">Structural alerts </w:t>
      </w:r>
      <w:r w:rsidRPr="00543B90">
        <w:rPr>
          <w:rFonts w:ascii="Times New Roman" w:eastAsia="Calibri" w:hAnsi="Times New Roman" w:cs="Times New Roman"/>
          <w:color w:val="000000" w:themeColor="text1"/>
        </w:rPr>
        <w:t>identify key substructures</w:t>
      </w:r>
      <w:r w:rsidR="47473A91" w:rsidRPr="00543B90">
        <w:rPr>
          <w:rFonts w:ascii="Times New Roman" w:eastAsia="Calibri" w:hAnsi="Times New Roman" w:cs="Times New Roman"/>
          <w:color w:val="000000" w:themeColor="text1"/>
        </w:rPr>
        <w:t xml:space="preserve"> related to </w:t>
      </w:r>
      <w:r w:rsidRPr="00543B90">
        <w:rPr>
          <w:rFonts w:ascii="Times New Roman" w:eastAsia="Calibri" w:hAnsi="Times New Roman" w:cs="Times New Roman"/>
          <w:color w:val="000000" w:themeColor="text1"/>
        </w:rPr>
        <w:t>toxicity</w:t>
      </w:r>
      <w:r w:rsidR="519E277D" w:rsidRPr="00543B90">
        <w:rPr>
          <w:rFonts w:ascii="Times New Roman" w:eastAsia="Calibri" w:hAnsi="Times New Roman" w:cs="Times New Roman"/>
          <w:color w:val="000000" w:themeColor="text1"/>
        </w:rPr>
        <w:t>.</w:t>
      </w:r>
      <w:r w:rsidR="235E2353" w:rsidRPr="00543B90">
        <w:rPr>
          <w:rFonts w:ascii="Times New Roman" w:eastAsia="Calibri" w:hAnsi="Times New Roman" w:cs="Times New Roman"/>
          <w:color w:val="000000" w:themeColor="text1"/>
        </w:rPr>
        <w:t xml:space="preserve"> They are also used to </w:t>
      </w:r>
      <w:r w:rsidR="519E277D" w:rsidRPr="00543B90">
        <w:rPr>
          <w:rFonts w:ascii="Times New Roman" w:eastAsia="Calibri" w:hAnsi="Times New Roman" w:cs="Times New Roman"/>
          <w:color w:val="000000" w:themeColor="text1"/>
        </w:rPr>
        <w:t xml:space="preserve">help pharmaceutical companies to </w:t>
      </w:r>
      <w:r w:rsidRPr="00543B90">
        <w:rPr>
          <w:rFonts w:ascii="Times New Roman" w:eastAsia="Calibri" w:hAnsi="Times New Roman" w:cs="Times New Roman"/>
          <w:color w:val="000000" w:themeColor="text1"/>
        </w:rPr>
        <w:t xml:space="preserve">avoid potential toxic compounds in </w:t>
      </w:r>
      <w:r w:rsidR="4164D64F" w:rsidRPr="00543B90">
        <w:rPr>
          <w:rFonts w:ascii="Times New Roman" w:eastAsia="Calibri" w:hAnsi="Times New Roman" w:cs="Times New Roman"/>
          <w:color w:val="000000" w:themeColor="text1"/>
        </w:rPr>
        <w:t xml:space="preserve">the </w:t>
      </w:r>
      <w:r w:rsidRPr="00543B90">
        <w:rPr>
          <w:rFonts w:ascii="Times New Roman" w:eastAsia="Calibri" w:hAnsi="Times New Roman" w:cs="Times New Roman"/>
          <w:color w:val="000000" w:themeColor="text1"/>
        </w:rPr>
        <w:t>very early stages</w:t>
      </w:r>
      <w:r w:rsidR="27046CC3" w:rsidRPr="00543B90">
        <w:rPr>
          <w:rFonts w:ascii="Times New Roman" w:eastAsia="Calibri" w:hAnsi="Times New Roman" w:cs="Times New Roman"/>
          <w:color w:val="000000" w:themeColor="text1"/>
        </w:rPr>
        <w:t xml:space="preserve"> of drug </w:t>
      </w:r>
      <w:proofErr w:type="gramStart"/>
      <w:r w:rsidR="27046CC3" w:rsidRPr="00543B90">
        <w:rPr>
          <w:rFonts w:ascii="Times New Roman" w:eastAsia="Calibri" w:hAnsi="Times New Roman" w:cs="Times New Roman"/>
          <w:color w:val="000000" w:themeColor="text1"/>
        </w:rPr>
        <w:t>design</w:t>
      </w:r>
      <w:r w:rsidRPr="00543B90">
        <w:rPr>
          <w:rFonts w:ascii="Times New Roman" w:eastAsia="Calibri" w:hAnsi="Times New Roman" w:cs="Times New Roman"/>
          <w:color w:val="000000" w:themeColor="text1"/>
        </w:rPr>
        <w:t xml:space="preserve">( </w:t>
      </w:r>
      <w:proofErr w:type="spellStart"/>
      <w:r w:rsidRPr="00543B90">
        <w:rPr>
          <w:rFonts w:ascii="Times New Roman" w:eastAsia="Calibri" w:hAnsi="Times New Roman" w:cs="Times New Roman"/>
          <w:color w:val="000000" w:themeColor="text1"/>
        </w:rPr>
        <w:t>Tcheremenskaia</w:t>
      </w:r>
      <w:proofErr w:type="spellEnd"/>
      <w:proofErr w:type="gramEnd"/>
      <w:r w:rsidRPr="00543B90">
        <w:rPr>
          <w:rFonts w:ascii="Times New Roman" w:eastAsia="Calibri" w:hAnsi="Times New Roman" w:cs="Times New Roman"/>
          <w:color w:val="000000" w:themeColor="text1"/>
        </w:rPr>
        <w:t xml:space="preserve"> et al., 2019).</w:t>
      </w:r>
      <w:r w:rsidRPr="00543B90">
        <w:rPr>
          <w:rFonts w:ascii="Times New Roman" w:eastAsia="Calibri" w:hAnsi="Times New Roman" w:cs="Times New Roman"/>
        </w:rPr>
        <w:t xml:space="preserve"> </w:t>
      </w:r>
      <w:r w:rsidR="5CB43196" w:rsidRPr="00543B90">
        <w:rPr>
          <w:rFonts w:ascii="Times New Roman" w:eastAsia="Calibri" w:hAnsi="Times New Roman" w:cs="Times New Roman"/>
        </w:rPr>
        <w:t>By using structural alerts, Rule based QSARs</w:t>
      </w:r>
      <w:r w:rsidRPr="00543B90">
        <w:rPr>
          <w:rFonts w:ascii="Times New Roman" w:eastAsia="Calibri" w:hAnsi="Times New Roman" w:cs="Times New Roman"/>
        </w:rPr>
        <w:t xml:space="preserve"> mimic the decision-making ability of humans by reviewing existing knowledge on mechanistical approaches, physiochemical properties, specificity of structural alerts, and existing </w:t>
      </w:r>
      <w:proofErr w:type="gramStart"/>
      <w:r w:rsidRPr="00543B90">
        <w:rPr>
          <w:rFonts w:ascii="Times New Roman" w:eastAsia="Calibri" w:hAnsi="Times New Roman" w:cs="Times New Roman"/>
        </w:rPr>
        <w:t>Ames</w:t>
      </w:r>
      <w:proofErr w:type="gramEnd"/>
      <w:r w:rsidRPr="00543B90">
        <w:rPr>
          <w:rFonts w:ascii="Times New Roman" w:eastAsia="Calibri" w:hAnsi="Times New Roman" w:cs="Times New Roman"/>
        </w:rPr>
        <w:t xml:space="preserve"> test data</w:t>
      </w:r>
      <w:r w:rsidR="58645FD2" w:rsidRPr="00543B90">
        <w:rPr>
          <w:rFonts w:ascii="Times New Roman" w:eastAsia="Calibri" w:hAnsi="Times New Roman" w:cs="Times New Roman"/>
        </w:rPr>
        <w:t xml:space="preserve"> of analogs</w:t>
      </w:r>
      <w:r w:rsidRPr="00543B90">
        <w:rPr>
          <w:rFonts w:ascii="Times New Roman" w:eastAsia="Calibri" w:hAnsi="Times New Roman" w:cs="Times New Roman"/>
        </w:rPr>
        <w:t xml:space="preserve">. It has been widely applied not only in drug discovery but also in other fields such as cosmetic research and environmental protection </w:t>
      </w:r>
      <w:proofErr w:type="gramStart"/>
      <w:r w:rsidRPr="00543B90">
        <w:rPr>
          <w:rFonts w:ascii="Times New Roman" w:eastAsia="Calibri" w:hAnsi="Times New Roman" w:cs="Times New Roman"/>
        </w:rPr>
        <w:t xml:space="preserve">( </w:t>
      </w:r>
      <w:r w:rsidR="21067BF3" w:rsidRPr="00543B90">
        <w:rPr>
          <w:rFonts w:ascii="Times New Roman" w:eastAsia="Calibri" w:hAnsi="Times New Roman" w:cs="Times New Roman"/>
        </w:rPr>
        <w:t>Zhang</w:t>
      </w:r>
      <w:proofErr w:type="gramEnd"/>
      <w:r w:rsidR="21067BF3" w:rsidRPr="00543B90">
        <w:rPr>
          <w:rFonts w:ascii="Times New Roman" w:eastAsia="Calibri" w:hAnsi="Times New Roman" w:cs="Times New Roman"/>
        </w:rPr>
        <w:t xml:space="preserve"> et al., 2017).</w:t>
      </w:r>
      <w:r w:rsidRPr="00543B90">
        <w:rPr>
          <w:rFonts w:ascii="Times New Roman" w:eastAsia="Calibri" w:hAnsi="Times New Roman" w:cs="Times New Roman"/>
        </w:rPr>
        <w:t xml:space="preserve"> </w:t>
      </w:r>
      <w:r w:rsidRPr="00543B90">
        <w:rPr>
          <w:rFonts w:ascii="Times New Roman" w:eastAsia="Calibri" w:hAnsi="Times New Roman" w:cs="Times New Roman"/>
          <w:color w:val="000000" w:themeColor="text1"/>
        </w:rPr>
        <w:t xml:space="preserve">Structural alerts (SA) methods are based on the ability of the model to identify substructures </w:t>
      </w:r>
      <w:proofErr w:type="gramStart"/>
      <w:r w:rsidRPr="00543B90">
        <w:rPr>
          <w:rFonts w:ascii="Times New Roman" w:eastAsia="Calibri" w:hAnsi="Times New Roman" w:cs="Times New Roman"/>
          <w:color w:val="000000" w:themeColor="text1"/>
        </w:rPr>
        <w:t>(</w:t>
      </w:r>
      <w:r w:rsidR="33CE097C"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Fig</w:t>
      </w:r>
      <w:r w:rsidR="7D5D9005" w:rsidRPr="00543B90">
        <w:rPr>
          <w:rFonts w:ascii="Times New Roman" w:eastAsia="Calibri" w:hAnsi="Times New Roman" w:cs="Times New Roman"/>
          <w:color w:val="000000" w:themeColor="text1"/>
        </w:rPr>
        <w:t>ure</w:t>
      </w:r>
      <w:proofErr w:type="gramEnd"/>
      <w:r w:rsidR="7D5D9005" w:rsidRPr="00543B90">
        <w:rPr>
          <w:rFonts w:ascii="Times New Roman" w:eastAsia="Calibri" w:hAnsi="Times New Roman" w:cs="Times New Roman"/>
          <w:color w:val="000000" w:themeColor="text1"/>
        </w:rPr>
        <w:t xml:space="preserve"> 2</w:t>
      </w:r>
      <w:r w:rsidRPr="00543B90">
        <w:rPr>
          <w:rFonts w:ascii="Times New Roman" w:eastAsia="Calibri" w:hAnsi="Times New Roman" w:cs="Times New Roman"/>
          <w:color w:val="000000" w:themeColor="text1"/>
        </w:rPr>
        <w:t xml:space="preserve"> ). This feature has allowed them to be recognized as an interpretable and user-friendly technique (Y</w:t>
      </w:r>
      <w:r w:rsidR="2A4A0DF1" w:rsidRPr="00543B90">
        <w:rPr>
          <w:rFonts w:ascii="Times New Roman" w:eastAsia="Calibri" w:hAnsi="Times New Roman" w:cs="Times New Roman"/>
          <w:color w:val="000000" w:themeColor="text1"/>
        </w:rPr>
        <w:t xml:space="preserve">ang </w:t>
      </w:r>
      <w:r w:rsidRPr="00543B90">
        <w:rPr>
          <w:rFonts w:ascii="Times New Roman" w:eastAsia="Calibri" w:hAnsi="Times New Roman" w:cs="Times New Roman"/>
          <w:color w:val="000000" w:themeColor="text1"/>
        </w:rPr>
        <w:t xml:space="preserve">et al., </w:t>
      </w:r>
      <w:proofErr w:type="gramStart"/>
      <w:r w:rsidRPr="00543B90">
        <w:rPr>
          <w:rFonts w:ascii="Times New Roman" w:eastAsia="Calibri" w:hAnsi="Times New Roman" w:cs="Times New Roman"/>
          <w:color w:val="000000" w:themeColor="text1"/>
        </w:rPr>
        <w:t>201</w:t>
      </w:r>
      <w:r w:rsidR="4928694F" w:rsidRPr="00543B90">
        <w:rPr>
          <w:rFonts w:ascii="Times New Roman" w:eastAsia="Calibri" w:hAnsi="Times New Roman" w:cs="Times New Roman"/>
          <w:color w:val="000000" w:themeColor="text1"/>
        </w:rPr>
        <w:t>8</w:t>
      </w:r>
      <w:r w:rsidRPr="00543B90">
        <w:rPr>
          <w:rFonts w:ascii="Times New Roman" w:eastAsia="Calibri" w:hAnsi="Times New Roman" w:cs="Times New Roman"/>
          <w:color w:val="000000" w:themeColor="text1"/>
        </w:rPr>
        <w:t xml:space="preserve"> )</w:t>
      </w:r>
      <w:proofErr w:type="gramEnd"/>
      <w:r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lastRenderedPageBreak/>
        <w:t>Currently, the most widely used commercial tools for the mutagenic test using a rule-based system is Derek (Lhasa, UK).</w:t>
      </w:r>
    </w:p>
    <w:p w14:paraId="60C382D1" w14:textId="1295124E" w:rsidR="00406AC9" w:rsidRPr="00543B90" w:rsidRDefault="34F7F540" w:rsidP="00F65145">
      <w:pPr>
        <w:spacing w:line="360" w:lineRule="auto"/>
        <w:rPr>
          <w:rFonts w:ascii="Times New Roman" w:eastAsia="Calibri" w:hAnsi="Times New Roman" w:cs="Times New Roman"/>
          <w:color w:val="000000" w:themeColor="text1"/>
        </w:rPr>
      </w:pPr>
      <w:r w:rsidRPr="00543B90">
        <w:rPr>
          <w:rFonts w:ascii="Times New Roman" w:hAnsi="Times New Roman" w:cs="Times New Roman"/>
          <w:noProof/>
        </w:rPr>
        <w:drawing>
          <wp:inline distT="0" distB="0" distL="0" distR="0" wp14:anchorId="5B1E72FA" wp14:editId="22B06A66">
            <wp:extent cx="3705225" cy="2019300"/>
            <wp:effectExtent l="0" t="0" r="0" b="0"/>
            <wp:docPr id="1677747969" name="Picture 167774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05225" cy="2019300"/>
                    </a:xfrm>
                    <a:prstGeom prst="rect">
                      <a:avLst/>
                    </a:prstGeom>
                  </pic:spPr>
                </pic:pic>
              </a:graphicData>
            </a:graphic>
          </wp:inline>
        </w:drawing>
      </w:r>
      <w:r w:rsidRPr="00543B90">
        <w:rPr>
          <w:rFonts w:ascii="Times New Roman" w:eastAsia="Calibri" w:hAnsi="Times New Roman" w:cs="Times New Roman"/>
          <w:color w:val="000000" w:themeColor="text1"/>
          <w:sz w:val="22"/>
        </w:rPr>
        <w:t xml:space="preserve"> </w:t>
      </w:r>
    </w:p>
    <w:p w14:paraId="5C53ECF1" w14:textId="6AE69A11" w:rsidR="00406AC9" w:rsidRPr="00543B90" w:rsidRDefault="34F7F540" w:rsidP="0C568F25">
      <w:pPr>
        <w:spacing w:line="360" w:lineRule="auto"/>
        <w:rPr>
          <w:rFonts w:ascii="Times New Roman" w:eastAsia="Helvetica" w:hAnsi="Times New Roman" w:cs="Times New Roman"/>
          <w:color w:val="202020"/>
          <w:sz w:val="22"/>
        </w:rPr>
      </w:pPr>
      <w:r w:rsidRPr="00543B90">
        <w:rPr>
          <w:rFonts w:ascii="Times New Roman" w:eastAsia="Helvetica" w:hAnsi="Times New Roman" w:cs="Times New Roman"/>
          <w:b/>
          <w:bCs/>
          <w:color w:val="202020"/>
          <w:sz w:val="22"/>
        </w:rPr>
        <w:t>Figure</w:t>
      </w:r>
      <w:r w:rsidR="2D677318" w:rsidRPr="00543B90">
        <w:rPr>
          <w:rFonts w:ascii="Times New Roman" w:eastAsia="Helvetica" w:hAnsi="Times New Roman" w:cs="Times New Roman"/>
          <w:b/>
          <w:bCs/>
          <w:color w:val="202020"/>
          <w:sz w:val="22"/>
        </w:rPr>
        <w:t xml:space="preserve"> 2</w:t>
      </w:r>
      <w:r w:rsidRPr="00543B90">
        <w:rPr>
          <w:rFonts w:ascii="Times New Roman" w:eastAsia="Helvetica" w:hAnsi="Times New Roman" w:cs="Times New Roman"/>
          <w:b/>
          <w:bCs/>
          <w:color w:val="202020"/>
          <w:sz w:val="22"/>
        </w:rPr>
        <w:t xml:space="preserve">. A structural alert is highlighted by a </w:t>
      </w:r>
      <w:r w:rsidR="5261B309" w:rsidRPr="00543B90">
        <w:rPr>
          <w:rFonts w:ascii="Times New Roman" w:eastAsia="Helvetica" w:hAnsi="Times New Roman" w:cs="Times New Roman"/>
          <w:b/>
          <w:bCs/>
          <w:color w:val="202020"/>
          <w:sz w:val="22"/>
        </w:rPr>
        <w:t>rule based</w:t>
      </w:r>
      <w:r w:rsidRPr="00543B90">
        <w:rPr>
          <w:rFonts w:ascii="Times New Roman" w:eastAsia="Helvetica" w:hAnsi="Times New Roman" w:cs="Times New Roman"/>
          <w:b/>
          <w:bCs/>
          <w:color w:val="202020"/>
          <w:sz w:val="22"/>
        </w:rPr>
        <w:t xml:space="preserve"> QSAR model.</w:t>
      </w:r>
      <w:r w:rsidRPr="00543B90">
        <w:rPr>
          <w:rFonts w:ascii="Times New Roman" w:eastAsia="Helvetica" w:hAnsi="Times New Roman" w:cs="Times New Roman"/>
          <w:color w:val="202020"/>
          <w:sz w:val="22"/>
        </w:rPr>
        <w:t xml:space="preserve"> The compound acridine-1,9-diamine was predicted to be a mutagen due to the presence of the primary aromatic amine alerting structure (Hsu et al., 2016)</w:t>
      </w:r>
    </w:p>
    <w:p w14:paraId="2FDB09AA" w14:textId="54997BB1"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rPr>
        <w:t xml:space="preserve">The other methodology to predict mutagenicity is via a statistical learning approach. Models developed using these methods relate the response to </w:t>
      </w:r>
      <w:r w:rsidR="099C808A" w:rsidRPr="00543B90">
        <w:rPr>
          <w:rFonts w:ascii="Times New Roman" w:eastAsia="Calibri" w:hAnsi="Times New Roman" w:cs="Times New Roman"/>
        </w:rPr>
        <w:t xml:space="preserve">chemical </w:t>
      </w:r>
      <w:r w:rsidRPr="00543B90">
        <w:rPr>
          <w:rFonts w:ascii="Times New Roman" w:eastAsia="Calibri" w:hAnsi="Times New Roman" w:cs="Times New Roman"/>
        </w:rPr>
        <w:t xml:space="preserve">predictors. </w:t>
      </w:r>
      <w:r w:rsidR="0553DF24" w:rsidRPr="00543B90">
        <w:rPr>
          <w:rFonts w:ascii="Times New Roman" w:eastAsia="Calibri" w:hAnsi="Times New Roman" w:cs="Times New Roman"/>
        </w:rPr>
        <w:t xml:space="preserve">In models predicting mutagenicity, the response is the Ames test outcome. </w:t>
      </w:r>
      <w:r w:rsidRPr="00543B90">
        <w:rPr>
          <w:rFonts w:ascii="Times New Roman" w:eastAsia="Calibri" w:hAnsi="Times New Roman" w:cs="Times New Roman"/>
        </w:rPr>
        <w:t xml:space="preserve">Predictors </w:t>
      </w:r>
      <w:r w:rsidR="4C9F974E" w:rsidRPr="00543B90">
        <w:rPr>
          <w:rFonts w:ascii="Times New Roman" w:eastAsia="Calibri" w:hAnsi="Times New Roman" w:cs="Times New Roman"/>
        </w:rPr>
        <w:t xml:space="preserve">are ways to describe </w:t>
      </w:r>
      <w:r w:rsidR="6A96EF18" w:rsidRPr="00543B90">
        <w:rPr>
          <w:rFonts w:ascii="Times New Roman" w:eastAsia="Calibri" w:hAnsi="Times New Roman" w:cs="Times New Roman"/>
        </w:rPr>
        <w:t>a</w:t>
      </w:r>
      <w:r w:rsidR="4C9F974E" w:rsidRPr="00543B90">
        <w:rPr>
          <w:rFonts w:ascii="Times New Roman" w:eastAsia="Calibri" w:hAnsi="Times New Roman" w:cs="Times New Roman"/>
        </w:rPr>
        <w:t xml:space="preserve"> chemical structure</w:t>
      </w:r>
      <w:r w:rsidR="2D7EC959" w:rsidRPr="00543B90">
        <w:rPr>
          <w:rFonts w:ascii="Times New Roman" w:eastAsia="Calibri" w:hAnsi="Times New Roman" w:cs="Times New Roman"/>
        </w:rPr>
        <w:t xml:space="preserve"> (</w:t>
      </w:r>
      <w:proofErr w:type="spellStart"/>
      <w:r w:rsidR="2D7EC959" w:rsidRPr="00543B90">
        <w:rPr>
          <w:rFonts w:ascii="Times New Roman" w:eastAsia="Calibri" w:hAnsi="Times New Roman" w:cs="Times New Roman"/>
        </w:rPr>
        <w:t>Wichard</w:t>
      </w:r>
      <w:proofErr w:type="spellEnd"/>
      <w:r w:rsidR="2D7EC959" w:rsidRPr="00543B90">
        <w:rPr>
          <w:rFonts w:ascii="Times New Roman" w:eastAsia="Calibri" w:hAnsi="Times New Roman" w:cs="Times New Roman"/>
        </w:rPr>
        <w:t>, 2017)</w:t>
      </w:r>
      <w:r w:rsidR="4C9F974E" w:rsidRPr="00543B90">
        <w:rPr>
          <w:rFonts w:ascii="Times New Roman" w:eastAsia="Calibri" w:hAnsi="Times New Roman" w:cs="Times New Roman"/>
        </w:rPr>
        <w:t xml:space="preserve">. </w:t>
      </w:r>
      <w:r w:rsidR="5C0EF1ED" w:rsidRPr="00543B90">
        <w:rPr>
          <w:rFonts w:ascii="Times New Roman" w:eastAsia="Calibri" w:hAnsi="Times New Roman" w:cs="Times New Roman"/>
        </w:rPr>
        <w:t xml:space="preserve">Predictors used are </w:t>
      </w:r>
      <w:r w:rsidR="15B0AC01" w:rsidRPr="00543B90">
        <w:rPr>
          <w:rFonts w:ascii="Times New Roman" w:eastAsia="Calibri" w:hAnsi="Times New Roman" w:cs="Times New Roman"/>
        </w:rPr>
        <w:t>chemical</w:t>
      </w:r>
      <w:r w:rsidR="4C9F974E" w:rsidRPr="00543B90">
        <w:rPr>
          <w:rFonts w:ascii="Times New Roman" w:eastAsia="Calibri" w:hAnsi="Times New Roman" w:cs="Times New Roman"/>
        </w:rPr>
        <w:t xml:space="preserve"> </w:t>
      </w:r>
      <w:r w:rsidRPr="00543B90">
        <w:rPr>
          <w:rFonts w:ascii="Times New Roman" w:eastAsia="Calibri" w:hAnsi="Times New Roman" w:cs="Times New Roman"/>
        </w:rPr>
        <w:t>descriptors</w:t>
      </w:r>
      <w:r w:rsidR="645271D6" w:rsidRPr="00543B90">
        <w:rPr>
          <w:rFonts w:ascii="Times New Roman" w:eastAsia="Calibri" w:hAnsi="Times New Roman" w:cs="Times New Roman"/>
        </w:rPr>
        <w:t xml:space="preserve"> and fingerprints. Chemical </w:t>
      </w:r>
      <w:r w:rsidR="65BD1826" w:rsidRPr="00543B90">
        <w:rPr>
          <w:rFonts w:ascii="Times New Roman" w:eastAsia="Calibri" w:hAnsi="Times New Roman" w:cs="Times New Roman"/>
        </w:rPr>
        <w:t>descriptors-based</w:t>
      </w:r>
      <w:r w:rsidR="645271D6" w:rsidRPr="00543B90">
        <w:rPr>
          <w:rFonts w:ascii="Times New Roman" w:eastAsia="Calibri" w:hAnsi="Times New Roman" w:cs="Times New Roman"/>
        </w:rPr>
        <w:t xml:space="preserve"> </w:t>
      </w:r>
      <w:r w:rsidR="3E7EE581" w:rsidRPr="00543B90">
        <w:rPr>
          <w:rFonts w:ascii="Times New Roman" w:eastAsia="Calibri" w:hAnsi="Times New Roman" w:cs="Times New Roman"/>
        </w:rPr>
        <w:t>models</w:t>
      </w:r>
      <w:r w:rsidR="645271D6" w:rsidRPr="00543B90">
        <w:rPr>
          <w:rFonts w:ascii="Times New Roman" w:eastAsia="Calibri" w:hAnsi="Times New Roman" w:cs="Times New Roman"/>
        </w:rPr>
        <w:t xml:space="preserve"> are built using </w:t>
      </w:r>
      <w:r w:rsidR="49E961B1" w:rsidRPr="00543B90">
        <w:rPr>
          <w:rFonts w:ascii="Times New Roman" w:eastAsia="Calibri" w:hAnsi="Times New Roman" w:cs="Times New Roman"/>
        </w:rPr>
        <w:t>a table of data containing</w:t>
      </w:r>
      <w:r w:rsidRPr="00543B90">
        <w:rPr>
          <w:rFonts w:ascii="Times New Roman" w:eastAsia="Calibri" w:hAnsi="Times New Roman" w:cs="Times New Roman"/>
        </w:rPr>
        <w:t xml:space="preserve"> physical-chemical </w:t>
      </w:r>
      <w:r w:rsidR="7505353A" w:rsidRPr="00543B90">
        <w:rPr>
          <w:rFonts w:ascii="Times New Roman" w:eastAsia="Calibri" w:hAnsi="Times New Roman" w:cs="Times New Roman"/>
        </w:rPr>
        <w:t>properties of</w:t>
      </w:r>
      <w:r w:rsidR="522712EE" w:rsidRPr="00543B90">
        <w:rPr>
          <w:rFonts w:ascii="Times New Roman" w:eastAsia="Calibri" w:hAnsi="Times New Roman" w:cs="Times New Roman"/>
        </w:rPr>
        <w:t xml:space="preserve"> each compound in the training dataset.</w:t>
      </w:r>
      <w:r w:rsidRPr="00543B90">
        <w:rPr>
          <w:rFonts w:ascii="Times New Roman" w:eastAsia="Calibri" w:hAnsi="Times New Roman" w:cs="Times New Roman"/>
        </w:rPr>
        <w:t xml:space="preserve"> </w:t>
      </w:r>
      <w:r w:rsidRPr="00543B90">
        <w:rPr>
          <w:rFonts w:ascii="Times New Roman" w:eastAsia="Calibri" w:hAnsi="Times New Roman" w:cs="Times New Roman"/>
          <w:color w:val="000000" w:themeColor="text1"/>
        </w:rPr>
        <w:t xml:space="preserve">Fingerprints are a bitstring representation of the molecule’s geometry (Fan et al., 2018). Statistical </w:t>
      </w:r>
      <w:r w:rsidR="14D74189" w:rsidRPr="00543B90">
        <w:rPr>
          <w:rFonts w:ascii="Times New Roman" w:eastAsia="Calibri" w:hAnsi="Times New Roman" w:cs="Times New Roman"/>
          <w:color w:val="000000" w:themeColor="text1"/>
        </w:rPr>
        <w:t xml:space="preserve">models </w:t>
      </w:r>
      <w:r w:rsidR="1AC65575" w:rsidRPr="00543B90">
        <w:rPr>
          <w:rFonts w:ascii="Times New Roman" w:eastAsia="Calibri" w:hAnsi="Times New Roman" w:cs="Times New Roman"/>
          <w:color w:val="000000" w:themeColor="text1"/>
        </w:rPr>
        <w:t xml:space="preserve">can be designed using </w:t>
      </w:r>
      <w:r w:rsidRPr="00543B90">
        <w:rPr>
          <w:rFonts w:ascii="Times New Roman" w:eastAsia="Calibri" w:hAnsi="Times New Roman" w:cs="Times New Roman"/>
          <w:color w:val="000000" w:themeColor="text1"/>
        </w:rPr>
        <w:t>chemical descriptors,</w:t>
      </w:r>
      <w:r w:rsidR="177F3E0C" w:rsidRPr="00543B90">
        <w:rPr>
          <w:rFonts w:ascii="Times New Roman" w:eastAsia="Calibri" w:hAnsi="Times New Roman" w:cs="Times New Roman"/>
          <w:color w:val="000000" w:themeColor="text1"/>
        </w:rPr>
        <w:t xml:space="preserve"> or</w:t>
      </w:r>
      <w:r w:rsidRPr="00543B90">
        <w:rPr>
          <w:rFonts w:ascii="Times New Roman" w:eastAsia="Calibri" w:hAnsi="Times New Roman" w:cs="Times New Roman"/>
          <w:color w:val="000000" w:themeColor="text1"/>
        </w:rPr>
        <w:t xml:space="preserve"> fingerprints, or both </w:t>
      </w:r>
      <w:r w:rsidR="2D7048E1" w:rsidRPr="00543B90">
        <w:rPr>
          <w:rFonts w:ascii="Times New Roman" w:eastAsia="Calibri" w:hAnsi="Times New Roman" w:cs="Times New Roman"/>
          <w:color w:val="000000" w:themeColor="text1"/>
        </w:rPr>
        <w:t xml:space="preserve">as </w:t>
      </w:r>
      <w:r w:rsidR="4B67602B" w:rsidRPr="00543B90">
        <w:rPr>
          <w:rFonts w:ascii="Times New Roman" w:eastAsia="Calibri" w:hAnsi="Times New Roman" w:cs="Times New Roman"/>
          <w:color w:val="000000" w:themeColor="text1"/>
        </w:rPr>
        <w:t xml:space="preserve">chemical </w:t>
      </w:r>
      <w:r w:rsidR="2D7048E1" w:rsidRPr="00543B90">
        <w:rPr>
          <w:rFonts w:ascii="Times New Roman" w:eastAsia="Calibri" w:hAnsi="Times New Roman" w:cs="Times New Roman"/>
          <w:color w:val="000000" w:themeColor="text1"/>
        </w:rPr>
        <w:t>predictors</w:t>
      </w:r>
      <w:r w:rsidRPr="00543B90">
        <w:rPr>
          <w:rFonts w:ascii="Times New Roman" w:eastAsia="Calibri" w:hAnsi="Times New Roman" w:cs="Times New Roman"/>
          <w:color w:val="000000" w:themeColor="text1"/>
        </w:rPr>
        <w:t>.</w:t>
      </w:r>
      <w:r w:rsidR="00390F36"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Statistical methods are often referred to as machine learning (ML) methods. Machine learning is a subset of artificial intelligence</w:t>
      </w:r>
      <w:r w:rsidR="7600CEFA" w:rsidRPr="00543B90">
        <w:rPr>
          <w:rFonts w:ascii="Times New Roman" w:eastAsia="Calibri" w:hAnsi="Times New Roman" w:cs="Times New Roman"/>
          <w:color w:val="000000" w:themeColor="text1"/>
        </w:rPr>
        <w:t xml:space="preserve"> that </w:t>
      </w:r>
      <w:r w:rsidRPr="00543B90">
        <w:rPr>
          <w:rFonts w:ascii="Times New Roman" w:eastAsia="Calibri" w:hAnsi="Times New Roman" w:cs="Times New Roman"/>
          <w:color w:val="000000" w:themeColor="text1"/>
        </w:rPr>
        <w:t>consists of techniques that enable machines to improve at tasks using experience</w:t>
      </w:r>
      <w:r w:rsidR="701E6AB8" w:rsidRPr="00543B90">
        <w:rPr>
          <w:rFonts w:ascii="Times New Roman" w:eastAsia="Calibri" w:hAnsi="Times New Roman" w:cs="Times New Roman"/>
          <w:color w:val="000000" w:themeColor="text1"/>
        </w:rPr>
        <w:t xml:space="preserve"> learnt from the training </w:t>
      </w:r>
      <w:r w:rsidRPr="00543B90">
        <w:rPr>
          <w:rFonts w:ascii="Times New Roman" w:eastAsia="Calibri" w:hAnsi="Times New Roman" w:cs="Times New Roman"/>
          <w:color w:val="000000" w:themeColor="text1"/>
        </w:rPr>
        <w:t>data. These methods are used to find the</w:t>
      </w:r>
      <w:r w:rsidR="285CB986" w:rsidRPr="00543B90">
        <w:rPr>
          <w:rFonts w:ascii="Times New Roman" w:eastAsia="Calibri" w:hAnsi="Times New Roman" w:cs="Times New Roman"/>
          <w:color w:val="000000" w:themeColor="text1"/>
        </w:rPr>
        <w:t xml:space="preserve"> mathematical </w:t>
      </w:r>
      <w:r w:rsidRPr="00543B90">
        <w:rPr>
          <w:rFonts w:ascii="Times New Roman" w:eastAsia="Calibri" w:hAnsi="Times New Roman" w:cs="Times New Roman"/>
          <w:color w:val="000000" w:themeColor="text1"/>
        </w:rPr>
        <w:t>relationship</w:t>
      </w:r>
      <w:r w:rsidR="2DEDFE0C" w:rsidRPr="00543B90">
        <w:rPr>
          <w:rFonts w:ascii="Times New Roman" w:eastAsia="Calibri" w:hAnsi="Times New Roman" w:cs="Times New Roman"/>
          <w:color w:val="000000" w:themeColor="text1"/>
        </w:rPr>
        <w:t>s</w:t>
      </w:r>
      <w:r w:rsidRPr="00543B90">
        <w:rPr>
          <w:rFonts w:ascii="Times New Roman" w:eastAsia="Calibri" w:hAnsi="Times New Roman" w:cs="Times New Roman"/>
          <w:color w:val="000000" w:themeColor="text1"/>
        </w:rPr>
        <w:t xml:space="preserve"> between a predictor and a response (Ding et al., 2017). </w:t>
      </w:r>
    </w:p>
    <w:p w14:paraId="3580B2C1" w14:textId="0AD0E3B5"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 M</w:t>
      </w:r>
      <w:r w:rsidR="3B0C4A90" w:rsidRPr="00543B90">
        <w:rPr>
          <w:rFonts w:ascii="Times New Roman" w:eastAsia="Calibri" w:hAnsi="Times New Roman" w:cs="Times New Roman"/>
          <w:color w:val="000000" w:themeColor="text1"/>
        </w:rPr>
        <w:t xml:space="preserve">achine learning </w:t>
      </w:r>
      <w:r w:rsidRPr="00543B90">
        <w:rPr>
          <w:rFonts w:ascii="Times New Roman" w:eastAsia="Calibri" w:hAnsi="Times New Roman" w:cs="Times New Roman"/>
          <w:color w:val="000000" w:themeColor="text1"/>
        </w:rPr>
        <w:t xml:space="preserve">methods are </w:t>
      </w:r>
      <w:r w:rsidR="2E7F72BF" w:rsidRPr="00543B90">
        <w:rPr>
          <w:rFonts w:ascii="Times New Roman" w:eastAsia="Calibri" w:hAnsi="Times New Roman" w:cs="Times New Roman"/>
          <w:color w:val="000000" w:themeColor="text1"/>
        </w:rPr>
        <w:t xml:space="preserve">divided into </w:t>
      </w:r>
      <w:r w:rsidRPr="00543B90">
        <w:rPr>
          <w:rFonts w:ascii="Times New Roman" w:eastAsia="Calibri" w:hAnsi="Times New Roman" w:cs="Times New Roman"/>
          <w:color w:val="000000" w:themeColor="text1"/>
        </w:rPr>
        <w:t xml:space="preserve">supervised or unsupervised learning. Supervised learning is the best method to be considered for the learning process involved in statistical methods with mutagenicity data. In supervised methods, the learning process involves training the model with a dataset containing the label (in </w:t>
      </w:r>
      <w:r w:rsidR="3E166013" w:rsidRPr="00543B90">
        <w:rPr>
          <w:rFonts w:ascii="Times New Roman" w:eastAsia="Calibri" w:hAnsi="Times New Roman" w:cs="Times New Roman"/>
          <w:color w:val="000000" w:themeColor="text1"/>
        </w:rPr>
        <w:t xml:space="preserve">mutagenicity model, </w:t>
      </w:r>
      <w:r w:rsidRPr="00543B90">
        <w:rPr>
          <w:rFonts w:ascii="Times New Roman" w:eastAsia="Calibri" w:hAnsi="Times New Roman" w:cs="Times New Roman"/>
          <w:color w:val="000000" w:themeColor="text1"/>
        </w:rPr>
        <w:t xml:space="preserve">the label is the Ames test </w:t>
      </w:r>
      <w:proofErr w:type="gramStart"/>
      <w:r w:rsidRPr="00543B90">
        <w:rPr>
          <w:rFonts w:ascii="Times New Roman" w:eastAsia="Calibri" w:hAnsi="Times New Roman" w:cs="Times New Roman"/>
          <w:color w:val="000000" w:themeColor="text1"/>
        </w:rPr>
        <w:lastRenderedPageBreak/>
        <w:t>result )</w:t>
      </w:r>
      <w:proofErr w:type="gramEnd"/>
      <w:r w:rsidR="540D0886" w:rsidRPr="00543B90">
        <w:rPr>
          <w:rFonts w:ascii="Times New Roman" w:eastAsia="Calibri" w:hAnsi="Times New Roman" w:cs="Times New Roman"/>
          <w:color w:val="000000" w:themeColor="text1"/>
        </w:rPr>
        <w:t>, and the molecular descriptors</w:t>
      </w:r>
      <w:r w:rsidRPr="00543B90">
        <w:rPr>
          <w:rFonts w:ascii="Times New Roman" w:eastAsia="Calibri" w:hAnsi="Times New Roman" w:cs="Times New Roman"/>
          <w:color w:val="000000" w:themeColor="text1"/>
        </w:rPr>
        <w:t xml:space="preserve">. </w:t>
      </w:r>
      <w:r w:rsidR="529D0BF6" w:rsidRPr="00543B90">
        <w:rPr>
          <w:rFonts w:ascii="Times New Roman" w:eastAsia="Calibri" w:hAnsi="Times New Roman" w:cs="Times New Roman"/>
          <w:color w:val="000000" w:themeColor="text1"/>
        </w:rPr>
        <w:t xml:space="preserve">Machine learning </w:t>
      </w:r>
      <w:r w:rsidRPr="00543B90">
        <w:rPr>
          <w:rFonts w:ascii="Times New Roman" w:eastAsia="Calibri" w:hAnsi="Times New Roman" w:cs="Times New Roman"/>
          <w:color w:val="000000" w:themeColor="text1"/>
        </w:rPr>
        <w:t>QSAR model</w:t>
      </w:r>
      <w:r w:rsidR="4B0C38A9" w:rsidRPr="00543B90">
        <w:rPr>
          <w:rFonts w:ascii="Times New Roman" w:eastAsia="Calibri" w:hAnsi="Times New Roman" w:cs="Times New Roman"/>
          <w:color w:val="000000" w:themeColor="text1"/>
        </w:rPr>
        <w:t>s</w:t>
      </w:r>
      <w:r w:rsidRPr="00543B90">
        <w:rPr>
          <w:rFonts w:ascii="Times New Roman" w:eastAsia="Calibri" w:hAnsi="Times New Roman" w:cs="Times New Roman"/>
          <w:color w:val="000000" w:themeColor="text1"/>
        </w:rPr>
        <w:t xml:space="preserve"> </w:t>
      </w:r>
      <w:r w:rsidR="5F5679E3" w:rsidRPr="00543B90">
        <w:rPr>
          <w:rFonts w:ascii="Times New Roman" w:eastAsia="Calibri" w:hAnsi="Times New Roman" w:cs="Times New Roman"/>
          <w:color w:val="000000" w:themeColor="text1"/>
        </w:rPr>
        <w:t>mathemati</w:t>
      </w:r>
      <w:r w:rsidRPr="00543B90">
        <w:rPr>
          <w:rFonts w:ascii="Times New Roman" w:eastAsia="Calibri" w:hAnsi="Times New Roman" w:cs="Times New Roman"/>
          <w:color w:val="000000" w:themeColor="text1"/>
        </w:rPr>
        <w:t>cally describe the relationship between the descriptors and the response</w:t>
      </w:r>
      <w:r w:rsidR="4353804C"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(Winkler et al., 2016).</w:t>
      </w:r>
    </w:p>
    <w:p w14:paraId="16CEA2E0" w14:textId="6A5F3C17"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rPr>
        <w:t xml:space="preserve"> </w:t>
      </w:r>
      <w:r w:rsidR="07ACFDA5" w:rsidRPr="00543B90">
        <w:rPr>
          <w:rFonts w:ascii="Times New Roman" w:eastAsia="Calibri" w:hAnsi="Times New Roman" w:cs="Times New Roman"/>
        </w:rPr>
        <w:t>O</w:t>
      </w:r>
      <w:r w:rsidRPr="00543B90">
        <w:rPr>
          <w:rFonts w:ascii="Times New Roman" w:eastAsia="Calibri" w:hAnsi="Times New Roman" w:cs="Times New Roman"/>
        </w:rPr>
        <w:t xml:space="preserve">nce trained, the machine classifies molecules as mutagenic or non-mutagenic based on the structural and physiochemical properties of the molecules. Several types of algorithms are used for the prediction of the mutagenicity of a compound (Pandit et al., 2018). Some of the most widely used machine learning methods are support vector machine (SVM), random forest (RF), k-nearest </w:t>
      </w:r>
      <w:proofErr w:type="spellStart"/>
      <w:r w:rsidRPr="00543B90">
        <w:rPr>
          <w:rFonts w:ascii="Times New Roman" w:eastAsia="Calibri" w:hAnsi="Times New Roman" w:cs="Times New Roman"/>
        </w:rPr>
        <w:t>neighbour</w:t>
      </w:r>
      <w:proofErr w:type="spellEnd"/>
      <w:r w:rsidRPr="00543B90">
        <w:rPr>
          <w:rFonts w:ascii="Times New Roman" w:eastAsia="Calibri" w:hAnsi="Times New Roman" w:cs="Times New Roman"/>
        </w:rPr>
        <w:t xml:space="preserve"> (</w:t>
      </w:r>
      <w:proofErr w:type="spellStart"/>
      <w:r w:rsidRPr="00543B90">
        <w:rPr>
          <w:rFonts w:ascii="Times New Roman" w:eastAsia="Calibri" w:hAnsi="Times New Roman" w:cs="Times New Roman"/>
        </w:rPr>
        <w:t>kNN</w:t>
      </w:r>
      <w:proofErr w:type="spellEnd"/>
      <w:r w:rsidRPr="00543B90">
        <w:rPr>
          <w:rFonts w:ascii="Times New Roman" w:eastAsia="Calibri" w:hAnsi="Times New Roman" w:cs="Times New Roman"/>
        </w:rPr>
        <w:t>)</w:t>
      </w:r>
      <w:r w:rsidR="7296DCE7" w:rsidRPr="00543B90">
        <w:rPr>
          <w:rFonts w:ascii="Times New Roman" w:eastAsia="Calibri" w:hAnsi="Times New Roman" w:cs="Times New Roman"/>
        </w:rPr>
        <w:t xml:space="preserve"> (Basant et al., 2017)</w:t>
      </w:r>
      <w:r w:rsidRPr="00543B90">
        <w:rPr>
          <w:rFonts w:ascii="Times New Roman" w:eastAsia="Calibri" w:hAnsi="Times New Roman" w:cs="Times New Roman"/>
        </w:rPr>
        <w:t>.</w:t>
      </w:r>
    </w:p>
    <w:p w14:paraId="3F7D2664" w14:textId="70BDC842"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These methods differ from each other based on the algorithm that is used during the learning process. Support vector machines (SVM) use data to build a hyperplane. The aim of the hyperplane is to separate the data points achieving the largest distance possible between compounds </w:t>
      </w:r>
      <w:r w:rsidR="607988A4" w:rsidRPr="00543B90">
        <w:rPr>
          <w:rFonts w:ascii="Times New Roman" w:eastAsia="Calibri" w:hAnsi="Times New Roman" w:cs="Times New Roman"/>
          <w:color w:val="000000" w:themeColor="text1"/>
        </w:rPr>
        <w:t xml:space="preserve">that belong </w:t>
      </w:r>
      <w:r w:rsidRPr="00543B90">
        <w:rPr>
          <w:rFonts w:ascii="Times New Roman" w:eastAsia="Calibri" w:hAnsi="Times New Roman" w:cs="Times New Roman"/>
          <w:color w:val="000000" w:themeColor="text1"/>
        </w:rPr>
        <w:t xml:space="preserve">to different classes. Random forest (RF) is a decision tree algorithm, it combines random features </w:t>
      </w:r>
      <w:r w:rsidR="75735AC8" w:rsidRPr="00543B90">
        <w:rPr>
          <w:rFonts w:ascii="Times New Roman" w:eastAsia="Calibri" w:hAnsi="Times New Roman" w:cs="Times New Roman"/>
          <w:color w:val="000000" w:themeColor="text1"/>
        </w:rPr>
        <w:t xml:space="preserve">into </w:t>
      </w:r>
      <w:r w:rsidRPr="00543B90">
        <w:rPr>
          <w:rFonts w:ascii="Times New Roman" w:eastAsia="Calibri" w:hAnsi="Times New Roman" w:cs="Times New Roman"/>
          <w:color w:val="000000" w:themeColor="text1"/>
        </w:rPr>
        <w:t>many decision trees</w:t>
      </w:r>
      <w:r w:rsidR="4F270DAB" w:rsidRPr="00543B90">
        <w:rPr>
          <w:rFonts w:ascii="Times New Roman" w:eastAsia="Calibri" w:hAnsi="Times New Roman" w:cs="Times New Roman"/>
          <w:color w:val="000000" w:themeColor="text1"/>
        </w:rPr>
        <w:t xml:space="preserve"> that are utilized as </w:t>
      </w:r>
      <w:r w:rsidRPr="00543B90">
        <w:rPr>
          <w:rFonts w:ascii="Times New Roman" w:eastAsia="Calibri" w:hAnsi="Times New Roman" w:cs="Times New Roman"/>
          <w:color w:val="000000" w:themeColor="text1"/>
        </w:rPr>
        <w:t>a voting system</w:t>
      </w:r>
      <w:r w:rsidR="151FB44A" w:rsidRPr="00543B90">
        <w:rPr>
          <w:rFonts w:ascii="Times New Roman" w:eastAsia="Calibri" w:hAnsi="Times New Roman" w:cs="Times New Roman"/>
          <w:color w:val="000000" w:themeColor="text1"/>
        </w:rPr>
        <w:t xml:space="preserve"> for the final prediction</w:t>
      </w:r>
      <w:r w:rsidRPr="00543B90">
        <w:rPr>
          <w:rFonts w:ascii="Times New Roman" w:eastAsia="Calibri" w:hAnsi="Times New Roman" w:cs="Times New Roman"/>
          <w:color w:val="000000" w:themeColor="text1"/>
        </w:rPr>
        <w:t xml:space="preserve">. In QSAR models, </w:t>
      </w:r>
      <w:r w:rsidR="3311A479" w:rsidRPr="00543B90">
        <w:rPr>
          <w:rFonts w:ascii="Times New Roman" w:eastAsia="Calibri" w:hAnsi="Times New Roman" w:cs="Times New Roman"/>
          <w:color w:val="000000" w:themeColor="text1"/>
        </w:rPr>
        <w:t>r</w:t>
      </w:r>
      <w:r w:rsidRPr="00543B90">
        <w:rPr>
          <w:rFonts w:ascii="Times New Roman" w:eastAsia="Calibri" w:hAnsi="Times New Roman" w:cs="Times New Roman"/>
          <w:color w:val="000000" w:themeColor="text1"/>
        </w:rPr>
        <w:t xml:space="preserve">andom </w:t>
      </w:r>
      <w:r w:rsidR="7034579F" w:rsidRPr="00543B90">
        <w:rPr>
          <w:rFonts w:ascii="Times New Roman" w:eastAsia="Calibri" w:hAnsi="Times New Roman" w:cs="Times New Roman"/>
          <w:color w:val="000000" w:themeColor="text1"/>
        </w:rPr>
        <w:t>f</w:t>
      </w:r>
      <w:r w:rsidRPr="00543B90">
        <w:rPr>
          <w:rFonts w:ascii="Times New Roman" w:eastAsia="Calibri" w:hAnsi="Times New Roman" w:cs="Times New Roman"/>
          <w:color w:val="000000" w:themeColor="text1"/>
        </w:rPr>
        <w:t>orest algorithms displayed great performance</w:t>
      </w:r>
      <w:r w:rsidR="620C7DFB" w:rsidRPr="00543B90">
        <w:rPr>
          <w:rFonts w:ascii="Times New Roman" w:eastAsia="Calibri" w:hAnsi="Times New Roman" w:cs="Times New Roman"/>
          <w:color w:val="000000" w:themeColor="text1"/>
        </w:rPr>
        <w:t xml:space="preserve"> in mutagenicity predictions. Chu et al </w:t>
      </w:r>
      <w:r w:rsidRPr="00543B90">
        <w:rPr>
          <w:rFonts w:ascii="Times New Roman" w:eastAsia="Calibri" w:hAnsi="Times New Roman" w:cs="Times New Roman"/>
          <w:color w:val="000000" w:themeColor="text1"/>
        </w:rPr>
        <w:t>combined with molecular descriptors</w:t>
      </w:r>
      <w:r w:rsidR="443BCF7B" w:rsidRPr="00543B90">
        <w:rPr>
          <w:rFonts w:ascii="Times New Roman" w:eastAsia="Calibri" w:hAnsi="Times New Roman" w:cs="Times New Roman"/>
          <w:color w:val="000000" w:themeColor="text1"/>
        </w:rPr>
        <w:t xml:space="preserve"> and fingerprints into final </w:t>
      </w:r>
      <w:r w:rsidR="0E3E197A" w:rsidRPr="00543B90">
        <w:rPr>
          <w:rFonts w:ascii="Times New Roman" w:eastAsia="Calibri" w:hAnsi="Times New Roman" w:cs="Times New Roman"/>
          <w:color w:val="000000" w:themeColor="text1"/>
        </w:rPr>
        <w:t>decision-making</w:t>
      </w:r>
      <w:r w:rsidR="443BCF7B" w:rsidRPr="00543B90">
        <w:rPr>
          <w:rFonts w:ascii="Times New Roman" w:eastAsia="Calibri" w:hAnsi="Times New Roman" w:cs="Times New Roman"/>
          <w:color w:val="000000" w:themeColor="text1"/>
        </w:rPr>
        <w:t xml:space="preserve"> tree obtaining high accuracy </w:t>
      </w:r>
      <w:r w:rsidR="08C318EF" w:rsidRPr="00543B90">
        <w:rPr>
          <w:rFonts w:ascii="Times New Roman" w:eastAsia="Calibri" w:hAnsi="Times New Roman" w:cs="Times New Roman"/>
          <w:color w:val="000000" w:themeColor="text1"/>
        </w:rPr>
        <w:t>when compared to other models</w:t>
      </w:r>
      <w:r w:rsidRPr="00543B90">
        <w:rPr>
          <w:rFonts w:ascii="Times New Roman" w:eastAsia="Calibri" w:hAnsi="Times New Roman" w:cs="Times New Roman"/>
          <w:color w:val="000000" w:themeColor="text1"/>
        </w:rPr>
        <w:t xml:space="preserve"> (Chu et al., </w:t>
      </w:r>
      <w:proofErr w:type="gramStart"/>
      <w:r w:rsidRPr="00543B90">
        <w:rPr>
          <w:rFonts w:ascii="Times New Roman" w:eastAsia="Calibri" w:hAnsi="Times New Roman" w:cs="Times New Roman"/>
          <w:color w:val="000000" w:themeColor="text1"/>
        </w:rPr>
        <w:t>2018 )</w:t>
      </w:r>
      <w:proofErr w:type="gramEnd"/>
      <w:r w:rsidRPr="00543B90">
        <w:rPr>
          <w:rFonts w:ascii="Times New Roman" w:eastAsia="Calibri" w:hAnsi="Times New Roman" w:cs="Times New Roman"/>
          <w:color w:val="000000" w:themeColor="text1"/>
        </w:rPr>
        <w:t>.</w:t>
      </w:r>
      <w:r w:rsidRPr="00543B90">
        <w:rPr>
          <w:rFonts w:ascii="Times New Roman" w:eastAsia="Calibri" w:hAnsi="Times New Roman" w:cs="Times New Roman"/>
          <w:color w:val="FF0000"/>
        </w:rPr>
        <w:t xml:space="preserve"> </w:t>
      </w:r>
      <w:r w:rsidRPr="00543B90">
        <w:rPr>
          <w:rFonts w:ascii="Times New Roman" w:eastAsia="Calibri" w:hAnsi="Times New Roman" w:cs="Times New Roman"/>
        </w:rPr>
        <w:t xml:space="preserve">K-nearest </w:t>
      </w:r>
      <w:proofErr w:type="spellStart"/>
      <w:r w:rsidRPr="00543B90">
        <w:rPr>
          <w:rFonts w:ascii="Times New Roman" w:eastAsia="Calibri" w:hAnsi="Times New Roman" w:cs="Times New Roman"/>
        </w:rPr>
        <w:t>Neighbour</w:t>
      </w:r>
      <w:proofErr w:type="spellEnd"/>
      <w:r w:rsidRPr="00543B90">
        <w:rPr>
          <w:rFonts w:ascii="Times New Roman" w:eastAsia="Calibri" w:hAnsi="Times New Roman" w:cs="Times New Roman"/>
        </w:rPr>
        <w:t xml:space="preserve"> (KNN) is a simple algorithm that classifies data points by the similarities with their </w:t>
      </w:r>
      <w:proofErr w:type="spellStart"/>
      <w:r w:rsidRPr="00543B90">
        <w:rPr>
          <w:rFonts w:ascii="Times New Roman" w:eastAsia="Calibri" w:hAnsi="Times New Roman" w:cs="Times New Roman"/>
        </w:rPr>
        <w:t>neighbours</w:t>
      </w:r>
      <w:proofErr w:type="spellEnd"/>
      <w:r w:rsidRPr="00543B90">
        <w:rPr>
          <w:rFonts w:ascii="Times New Roman" w:eastAsia="Calibri" w:hAnsi="Times New Roman" w:cs="Times New Roman"/>
        </w:rPr>
        <w:t xml:space="preserve"> (Yang et al., 2018). KNN has been used extensively in QSAR models. The high performance achieved by QSAR methods using this algorithm is due to its unique ability to classify data points according to their nearest </w:t>
      </w:r>
      <w:proofErr w:type="spellStart"/>
      <w:r w:rsidRPr="00543B90">
        <w:rPr>
          <w:rFonts w:ascii="Times New Roman" w:eastAsia="Calibri" w:hAnsi="Times New Roman" w:cs="Times New Roman"/>
        </w:rPr>
        <w:t>neighbours</w:t>
      </w:r>
      <w:proofErr w:type="spellEnd"/>
      <w:r w:rsidRPr="00543B90">
        <w:rPr>
          <w:rFonts w:ascii="Times New Roman" w:eastAsia="Calibri" w:hAnsi="Times New Roman" w:cs="Times New Roman"/>
        </w:rPr>
        <w:t xml:space="preserve"> (</w:t>
      </w:r>
      <w:proofErr w:type="spellStart"/>
      <w:r w:rsidRPr="00543B90">
        <w:rPr>
          <w:rFonts w:ascii="Times New Roman" w:eastAsia="Calibri" w:hAnsi="Times New Roman" w:cs="Times New Roman"/>
        </w:rPr>
        <w:t>Helma</w:t>
      </w:r>
      <w:proofErr w:type="spellEnd"/>
      <w:r w:rsidRPr="00543B90">
        <w:rPr>
          <w:rFonts w:ascii="Times New Roman" w:eastAsia="Calibri" w:hAnsi="Times New Roman" w:cs="Times New Roman"/>
        </w:rPr>
        <w:t xml:space="preserve"> et al., 2021). Likewise, most chemicals behave similarly to compounds that are </w:t>
      </w:r>
      <w:proofErr w:type="gramStart"/>
      <w:r w:rsidRPr="00543B90">
        <w:rPr>
          <w:rFonts w:ascii="Times New Roman" w:eastAsia="Calibri" w:hAnsi="Times New Roman" w:cs="Times New Roman"/>
        </w:rPr>
        <w:t>structurally  similar</w:t>
      </w:r>
      <w:proofErr w:type="gramEnd"/>
      <w:r w:rsidRPr="00543B90">
        <w:rPr>
          <w:rFonts w:ascii="Times New Roman" w:eastAsia="Calibri" w:hAnsi="Times New Roman" w:cs="Times New Roman"/>
        </w:rPr>
        <w:t xml:space="preserve"> to them (Xu et al., 2012). </w:t>
      </w:r>
    </w:p>
    <w:p w14:paraId="090EC53F" w14:textId="0DA2DC75" w:rsidR="00390F36" w:rsidRPr="00543B90" w:rsidRDefault="34F7F540" w:rsidP="00390F36">
      <w:pPr>
        <w:pStyle w:val="Heading3"/>
        <w:rPr>
          <w:rFonts w:ascii="Times New Roman" w:eastAsia="Calibri" w:hAnsi="Times New Roman" w:cs="Times New Roman"/>
        </w:rPr>
      </w:pPr>
      <w:bookmarkStart w:id="6" w:name="_Toc133407482"/>
      <w:r w:rsidRPr="00543B90">
        <w:rPr>
          <w:rFonts w:ascii="Times New Roman" w:eastAsia="Calibri" w:hAnsi="Times New Roman" w:cs="Times New Roman"/>
        </w:rPr>
        <w:t>D</w:t>
      </w:r>
      <w:r w:rsidR="61493C5E" w:rsidRPr="00543B90">
        <w:rPr>
          <w:rFonts w:ascii="Times New Roman" w:eastAsia="Calibri" w:hAnsi="Times New Roman" w:cs="Times New Roman"/>
        </w:rPr>
        <w:t>eep Learning</w:t>
      </w:r>
      <w:bookmarkEnd w:id="6"/>
      <w:r w:rsidR="61493C5E" w:rsidRPr="00543B90">
        <w:rPr>
          <w:rFonts w:ascii="Times New Roman" w:eastAsia="Calibri" w:hAnsi="Times New Roman" w:cs="Times New Roman"/>
        </w:rPr>
        <w:t xml:space="preserve"> </w:t>
      </w:r>
    </w:p>
    <w:p w14:paraId="0B9A2A51" w14:textId="2FE39E6F"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Most recently, with the advances in technology and in computational power, statistical or machine QSAR methods are being developed using the latest technology in Artificial Intelligence (AI), and in Deep Learning (DL). Deep </w:t>
      </w:r>
      <w:r w:rsidR="44440F46" w:rsidRPr="00543B90">
        <w:rPr>
          <w:rFonts w:ascii="Times New Roman" w:eastAsia="Calibri" w:hAnsi="Times New Roman" w:cs="Times New Roman"/>
          <w:color w:val="000000" w:themeColor="text1"/>
        </w:rPr>
        <w:t>l</w:t>
      </w:r>
      <w:r w:rsidRPr="00543B90">
        <w:rPr>
          <w:rFonts w:ascii="Times New Roman" w:eastAsia="Calibri" w:hAnsi="Times New Roman" w:cs="Times New Roman"/>
          <w:color w:val="000000" w:themeColor="text1"/>
        </w:rPr>
        <w:t xml:space="preserve">earning is a subset of </w:t>
      </w:r>
      <w:r w:rsidR="7B3B6B57" w:rsidRPr="00543B90">
        <w:rPr>
          <w:rFonts w:ascii="Times New Roman" w:eastAsia="Calibri" w:hAnsi="Times New Roman" w:cs="Times New Roman"/>
          <w:color w:val="000000" w:themeColor="text1"/>
        </w:rPr>
        <w:t xml:space="preserve">machine learning </w:t>
      </w:r>
      <w:r w:rsidRPr="00543B90">
        <w:rPr>
          <w:rFonts w:ascii="Times New Roman" w:eastAsia="Calibri" w:hAnsi="Times New Roman" w:cs="Times New Roman"/>
          <w:color w:val="000000" w:themeColor="text1"/>
        </w:rPr>
        <w:t xml:space="preserve">based on an artificial neural network, a series of connected neurons. In Machine learning, a neuron is a self-learning unit that computes an </w:t>
      </w:r>
      <w:r w:rsidR="1A6C6EAC" w:rsidRPr="00543B90">
        <w:rPr>
          <w:rFonts w:ascii="Times New Roman" w:eastAsia="Calibri" w:hAnsi="Times New Roman" w:cs="Times New Roman"/>
          <w:color w:val="000000" w:themeColor="text1"/>
        </w:rPr>
        <w:t>output</w:t>
      </w:r>
      <w:r w:rsidRPr="00543B90">
        <w:rPr>
          <w:rFonts w:ascii="Times New Roman" w:eastAsia="Calibri" w:hAnsi="Times New Roman" w:cs="Times New Roman"/>
          <w:color w:val="000000" w:themeColor="text1"/>
        </w:rPr>
        <w:t xml:space="preserve"> given an input. In neural networks, multiple neurons are stacked together forming a </w:t>
      </w:r>
      <w:r w:rsidR="2809B9AB" w:rsidRPr="00543B90">
        <w:rPr>
          <w:rFonts w:ascii="Times New Roman" w:eastAsia="Calibri" w:hAnsi="Times New Roman" w:cs="Times New Roman"/>
          <w:color w:val="000000" w:themeColor="text1"/>
        </w:rPr>
        <w:t>layer.</w:t>
      </w:r>
      <w:r w:rsidRPr="00543B90">
        <w:rPr>
          <w:rFonts w:ascii="Times New Roman" w:eastAsia="Calibri" w:hAnsi="Times New Roman" w:cs="Times New Roman"/>
          <w:color w:val="000000" w:themeColor="text1"/>
        </w:rPr>
        <w:t xml:space="preserve"> Then, a deep neural network is constructed when multiple layers of neurons are placed one after another (Mayr et al., 2016). A deep neural </w:t>
      </w:r>
      <w:proofErr w:type="gramStart"/>
      <w:r w:rsidRPr="00543B90">
        <w:rPr>
          <w:rFonts w:ascii="Times New Roman" w:eastAsia="Calibri" w:hAnsi="Times New Roman" w:cs="Times New Roman"/>
          <w:color w:val="000000" w:themeColor="text1"/>
        </w:rPr>
        <w:t>network</w:t>
      </w:r>
      <w:r w:rsidR="239681DF"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 attempts</w:t>
      </w:r>
      <w:proofErr w:type="gramEnd"/>
      <w:r w:rsidRPr="00543B90">
        <w:rPr>
          <w:rFonts w:ascii="Times New Roman" w:eastAsia="Calibri" w:hAnsi="Times New Roman" w:cs="Times New Roman"/>
          <w:color w:val="000000" w:themeColor="text1"/>
        </w:rPr>
        <w:t xml:space="preserve"> to mimic the decision-making ability of the human brain by </w:t>
      </w:r>
      <w:r w:rsidRPr="00543B90">
        <w:rPr>
          <w:rFonts w:ascii="Times New Roman" w:eastAsia="Calibri" w:hAnsi="Times New Roman" w:cs="Times New Roman"/>
          <w:color w:val="000000" w:themeColor="text1"/>
        </w:rPr>
        <w:lastRenderedPageBreak/>
        <w:t xml:space="preserve">transforming randomly sampled useful input data into information. The extracted information is then passed to the next layers where they are modified to eventually </w:t>
      </w:r>
      <w:r w:rsidR="558473DA" w:rsidRPr="00543B90">
        <w:rPr>
          <w:rFonts w:ascii="Times New Roman" w:eastAsia="Calibri" w:hAnsi="Times New Roman" w:cs="Times New Roman"/>
          <w:color w:val="000000" w:themeColor="text1"/>
        </w:rPr>
        <w:t>produce</w:t>
      </w:r>
      <w:r w:rsidRPr="00543B90">
        <w:rPr>
          <w:rFonts w:ascii="Times New Roman" w:eastAsia="Calibri" w:hAnsi="Times New Roman" w:cs="Times New Roman"/>
          <w:color w:val="000000" w:themeColor="text1"/>
        </w:rPr>
        <w:t xml:space="preserve"> some predictions on </w:t>
      </w:r>
      <w:r w:rsidR="4538F937" w:rsidRPr="00543B90">
        <w:rPr>
          <w:rFonts w:ascii="Times New Roman" w:eastAsia="Calibri" w:hAnsi="Times New Roman" w:cs="Times New Roman"/>
          <w:color w:val="000000" w:themeColor="text1"/>
        </w:rPr>
        <w:t xml:space="preserve">the </w:t>
      </w:r>
      <w:r w:rsidRPr="00543B90">
        <w:rPr>
          <w:rFonts w:ascii="Times New Roman" w:eastAsia="Calibri" w:hAnsi="Times New Roman" w:cs="Times New Roman"/>
          <w:color w:val="000000" w:themeColor="text1"/>
        </w:rPr>
        <w:t>tasks</w:t>
      </w:r>
      <w:r w:rsidR="2FFFFA95" w:rsidRPr="00543B90">
        <w:rPr>
          <w:rFonts w:ascii="Times New Roman" w:eastAsia="Calibri" w:hAnsi="Times New Roman" w:cs="Times New Roman"/>
          <w:color w:val="000000" w:themeColor="text1"/>
        </w:rPr>
        <w:t xml:space="preserve"> given</w:t>
      </w:r>
      <w:r w:rsidRPr="00543B90">
        <w:rPr>
          <w:rFonts w:ascii="Times New Roman" w:eastAsia="Calibri" w:hAnsi="Times New Roman" w:cs="Times New Roman"/>
          <w:color w:val="000000" w:themeColor="text1"/>
        </w:rPr>
        <w:t xml:space="preserve"> (</w:t>
      </w:r>
      <w:proofErr w:type="spellStart"/>
      <w:r w:rsidRPr="00543B90">
        <w:rPr>
          <w:rFonts w:ascii="Times New Roman" w:eastAsia="Calibri" w:hAnsi="Times New Roman" w:cs="Times New Roman"/>
          <w:color w:val="000000" w:themeColor="text1"/>
        </w:rPr>
        <w:t>Lenselink</w:t>
      </w:r>
      <w:proofErr w:type="spellEnd"/>
      <w:r w:rsidRPr="00543B90">
        <w:rPr>
          <w:rFonts w:ascii="Times New Roman" w:eastAsia="Calibri" w:hAnsi="Times New Roman" w:cs="Times New Roman"/>
          <w:color w:val="000000" w:themeColor="text1"/>
        </w:rPr>
        <w:t xml:space="preserve"> et al. 2017). Deep neural networks are made of three layers. The first layer is called the input layer (I). This is where the Input data is provided to the neural network, and where the features are extracted from the raw data. Then, information is transferred to the next layer called the hidden layer (K). </w:t>
      </w:r>
      <w:r w:rsidRPr="00543B90">
        <w:rPr>
          <w:rFonts w:ascii="Times New Roman" w:eastAsia="Calibri" w:hAnsi="Times New Roman" w:cs="Times New Roman"/>
        </w:rPr>
        <w:t xml:space="preserve">The hidden layer is made of multiple layers (Hi) of various number of neurons that </w:t>
      </w:r>
      <w:r w:rsidR="7B82BC43" w:rsidRPr="00543B90">
        <w:rPr>
          <w:rFonts w:ascii="Times New Roman" w:eastAsia="Calibri" w:hAnsi="Times New Roman" w:cs="Times New Roman"/>
        </w:rPr>
        <w:t>modify</w:t>
      </w:r>
      <w:r w:rsidRPr="00543B90">
        <w:rPr>
          <w:rFonts w:ascii="Times New Roman" w:eastAsia="Calibri" w:hAnsi="Times New Roman" w:cs="Times New Roman"/>
        </w:rPr>
        <w:t xml:space="preserve"> the input data </w:t>
      </w:r>
      <w:proofErr w:type="gramStart"/>
      <w:r w:rsidRPr="00543B90">
        <w:rPr>
          <w:rFonts w:ascii="Times New Roman" w:eastAsia="Calibri" w:hAnsi="Times New Roman" w:cs="Times New Roman"/>
        </w:rPr>
        <w:t>through the use of</w:t>
      </w:r>
      <w:proofErr w:type="gramEnd"/>
      <w:r w:rsidRPr="00543B90">
        <w:rPr>
          <w:rFonts w:ascii="Times New Roman" w:eastAsia="Calibri" w:hAnsi="Times New Roman" w:cs="Times New Roman"/>
        </w:rPr>
        <w:t xml:space="preserve"> mathematical functions called activation functions (Kumar et al., 2021). </w:t>
      </w:r>
      <w:r w:rsidRPr="00543B90">
        <w:rPr>
          <w:rFonts w:ascii="Times New Roman" w:eastAsia="Calibri" w:hAnsi="Times New Roman" w:cs="Times New Roman"/>
          <w:color w:val="000000" w:themeColor="text1"/>
        </w:rPr>
        <w:t>The activation functions assign a degree of importance</w:t>
      </w:r>
      <w:r w:rsidR="582C705D" w:rsidRPr="00543B90">
        <w:rPr>
          <w:rFonts w:ascii="Times New Roman" w:eastAsia="Calibri" w:hAnsi="Times New Roman" w:cs="Times New Roman"/>
          <w:color w:val="000000" w:themeColor="text1"/>
        </w:rPr>
        <w:t>, called weights,</w:t>
      </w:r>
      <w:r w:rsidRPr="00543B90">
        <w:rPr>
          <w:rFonts w:ascii="Times New Roman" w:eastAsia="Calibri" w:hAnsi="Times New Roman" w:cs="Times New Roman"/>
          <w:color w:val="000000" w:themeColor="text1"/>
        </w:rPr>
        <w:t xml:space="preserve"> to each </w:t>
      </w:r>
      <w:r w:rsidR="797C158D" w:rsidRPr="00543B90">
        <w:rPr>
          <w:rFonts w:ascii="Times New Roman" w:eastAsia="Calibri" w:hAnsi="Times New Roman" w:cs="Times New Roman"/>
          <w:color w:val="000000" w:themeColor="text1"/>
        </w:rPr>
        <w:t xml:space="preserve">of the </w:t>
      </w:r>
      <w:r w:rsidRPr="00543B90">
        <w:rPr>
          <w:rFonts w:ascii="Times New Roman" w:eastAsia="Calibri" w:hAnsi="Times New Roman" w:cs="Times New Roman"/>
          <w:color w:val="000000" w:themeColor="text1"/>
        </w:rPr>
        <w:t xml:space="preserve">extracted features. Finally, the information is passed to the output layer (O), where the final classification results </w:t>
      </w:r>
      <w:proofErr w:type="gramStart"/>
      <w:r w:rsidRPr="00543B90">
        <w:rPr>
          <w:rFonts w:ascii="Times New Roman" w:eastAsia="Calibri" w:hAnsi="Times New Roman" w:cs="Times New Roman"/>
          <w:color w:val="000000" w:themeColor="text1"/>
        </w:rPr>
        <w:t>is</w:t>
      </w:r>
      <w:proofErr w:type="gramEnd"/>
      <w:r w:rsidRPr="00543B90">
        <w:rPr>
          <w:rFonts w:ascii="Times New Roman" w:eastAsia="Calibri" w:hAnsi="Times New Roman" w:cs="Times New Roman"/>
          <w:color w:val="000000" w:themeColor="text1"/>
        </w:rPr>
        <w:t xml:space="preserve"> </w:t>
      </w:r>
      <w:r w:rsidR="4914BAF0" w:rsidRPr="00543B90">
        <w:rPr>
          <w:rFonts w:ascii="Times New Roman" w:eastAsia="Calibri" w:hAnsi="Times New Roman" w:cs="Times New Roman"/>
          <w:color w:val="000000" w:themeColor="text1"/>
        </w:rPr>
        <w:t>provided</w:t>
      </w:r>
      <w:r w:rsidR="52B9ACE2" w:rsidRPr="00543B90">
        <w:rPr>
          <w:rFonts w:ascii="Times New Roman" w:eastAsia="Calibri" w:hAnsi="Times New Roman" w:cs="Times New Roman"/>
          <w:color w:val="000000" w:themeColor="text1"/>
        </w:rPr>
        <w:t xml:space="preserve"> (Figure </w:t>
      </w:r>
      <w:r w:rsidR="1385C712" w:rsidRPr="00543B90">
        <w:rPr>
          <w:rFonts w:ascii="Times New Roman" w:eastAsia="Calibri" w:hAnsi="Times New Roman" w:cs="Times New Roman"/>
          <w:color w:val="000000" w:themeColor="text1"/>
        </w:rPr>
        <w:t>3</w:t>
      </w:r>
      <w:r w:rsidR="52B9ACE2" w:rsidRPr="00543B90">
        <w:rPr>
          <w:rFonts w:ascii="Times New Roman" w:eastAsia="Calibri" w:hAnsi="Times New Roman" w:cs="Times New Roman"/>
          <w:color w:val="000000" w:themeColor="text1"/>
        </w:rPr>
        <w:t>)</w:t>
      </w:r>
      <w:r w:rsidR="4914BAF0" w:rsidRPr="00543B90">
        <w:rPr>
          <w:rFonts w:ascii="Times New Roman" w:eastAsia="Calibri" w:hAnsi="Times New Roman" w:cs="Times New Roman"/>
          <w:color w:val="000000" w:themeColor="text1"/>
        </w:rPr>
        <w:t>.</w:t>
      </w:r>
    </w:p>
    <w:p w14:paraId="573A1458" w14:textId="4BB022EA" w:rsidR="67F27E5A" w:rsidRPr="00543B90" w:rsidRDefault="67F27E5A" w:rsidP="0C568F25">
      <w:pPr>
        <w:spacing w:line="360" w:lineRule="auto"/>
        <w:rPr>
          <w:rFonts w:ascii="Times New Roman" w:hAnsi="Times New Roman" w:cs="Times New Roman"/>
        </w:rPr>
      </w:pPr>
      <w:r w:rsidRPr="00543B90">
        <w:rPr>
          <w:rFonts w:ascii="Times New Roman" w:hAnsi="Times New Roman" w:cs="Times New Roman"/>
          <w:noProof/>
        </w:rPr>
        <w:drawing>
          <wp:inline distT="0" distB="0" distL="0" distR="0" wp14:anchorId="4297900E" wp14:editId="590E2FCA">
            <wp:extent cx="2971800" cy="2819400"/>
            <wp:effectExtent l="0" t="0" r="0" b="0"/>
            <wp:docPr id="1810223316" name="Picture 181022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71800" cy="2819400"/>
                    </a:xfrm>
                    <a:prstGeom prst="rect">
                      <a:avLst/>
                    </a:prstGeom>
                  </pic:spPr>
                </pic:pic>
              </a:graphicData>
            </a:graphic>
          </wp:inline>
        </w:drawing>
      </w:r>
    </w:p>
    <w:p w14:paraId="13170DF5" w14:textId="19380B9C" w:rsidR="67F27E5A" w:rsidRPr="00543B90" w:rsidRDefault="67F27E5A" w:rsidP="0C568F25">
      <w:pPr>
        <w:spacing w:line="360" w:lineRule="auto"/>
        <w:rPr>
          <w:rFonts w:ascii="Times New Roman" w:eastAsia="Arial" w:hAnsi="Times New Roman" w:cs="Times New Roman"/>
          <w:color w:val="000000" w:themeColor="text1"/>
          <w:sz w:val="22"/>
        </w:rPr>
      </w:pPr>
      <w:r w:rsidRPr="00543B90">
        <w:rPr>
          <w:rFonts w:ascii="Times New Roman" w:eastAsia="Arial" w:hAnsi="Times New Roman" w:cs="Times New Roman"/>
          <w:b/>
          <w:bCs/>
          <w:color w:val="000000" w:themeColor="text1"/>
          <w:sz w:val="22"/>
        </w:rPr>
        <w:t xml:space="preserve">Figure </w:t>
      </w:r>
      <w:r w:rsidR="3C6A6112" w:rsidRPr="00543B90">
        <w:rPr>
          <w:rFonts w:ascii="Times New Roman" w:eastAsia="Arial" w:hAnsi="Times New Roman" w:cs="Times New Roman"/>
          <w:b/>
          <w:bCs/>
          <w:color w:val="000000" w:themeColor="text1"/>
          <w:sz w:val="22"/>
        </w:rPr>
        <w:t>3</w:t>
      </w:r>
      <w:r w:rsidRPr="00543B90">
        <w:rPr>
          <w:rFonts w:ascii="Times New Roman" w:eastAsia="Arial" w:hAnsi="Times New Roman" w:cs="Times New Roman"/>
          <w:b/>
          <w:bCs/>
          <w:color w:val="000000" w:themeColor="text1"/>
          <w:sz w:val="22"/>
        </w:rPr>
        <w:t>. Schematic representation of a deep neural network model</w:t>
      </w:r>
      <w:r w:rsidRPr="00543B90">
        <w:rPr>
          <w:rFonts w:ascii="Times New Roman" w:eastAsia="Arial" w:hAnsi="Times New Roman" w:cs="Times New Roman"/>
          <w:color w:val="000000" w:themeColor="text1"/>
          <w:sz w:val="22"/>
        </w:rPr>
        <w:t xml:space="preserve">. Features are extracted at the input layer, and following </w:t>
      </w:r>
      <w:r w:rsidR="4A45CC8E" w:rsidRPr="00543B90">
        <w:rPr>
          <w:rFonts w:ascii="Times New Roman" w:eastAsia="Arial" w:hAnsi="Times New Roman" w:cs="Times New Roman"/>
          <w:color w:val="000000" w:themeColor="text1"/>
          <w:sz w:val="22"/>
        </w:rPr>
        <w:t>math</w:t>
      </w:r>
      <w:r w:rsidRPr="00543B90">
        <w:rPr>
          <w:rFonts w:ascii="Times New Roman" w:eastAsia="Arial" w:hAnsi="Times New Roman" w:cs="Times New Roman"/>
          <w:color w:val="000000" w:themeColor="text1"/>
          <w:sz w:val="22"/>
        </w:rPr>
        <w:t xml:space="preserve"> </w:t>
      </w:r>
      <w:r w:rsidR="55713C54" w:rsidRPr="00543B90">
        <w:rPr>
          <w:rFonts w:ascii="Times New Roman" w:eastAsia="Arial" w:hAnsi="Times New Roman" w:cs="Times New Roman"/>
          <w:color w:val="000000" w:themeColor="text1"/>
          <w:sz w:val="22"/>
        </w:rPr>
        <w:t xml:space="preserve">function transformations </w:t>
      </w:r>
      <w:r w:rsidR="5C0F5230" w:rsidRPr="00543B90">
        <w:rPr>
          <w:rFonts w:ascii="Times New Roman" w:eastAsia="Arial" w:hAnsi="Times New Roman" w:cs="Times New Roman"/>
          <w:color w:val="000000" w:themeColor="text1"/>
          <w:sz w:val="22"/>
        </w:rPr>
        <w:t>are eventually</w:t>
      </w:r>
      <w:r w:rsidRPr="00543B90">
        <w:rPr>
          <w:rFonts w:ascii="Times New Roman" w:eastAsia="Arial" w:hAnsi="Times New Roman" w:cs="Times New Roman"/>
          <w:color w:val="000000" w:themeColor="text1"/>
          <w:sz w:val="22"/>
        </w:rPr>
        <w:t xml:space="preserve"> passed to the</w:t>
      </w:r>
      <w:r w:rsidR="20730213" w:rsidRPr="00543B90">
        <w:rPr>
          <w:rFonts w:ascii="Times New Roman" w:eastAsia="Arial" w:hAnsi="Times New Roman" w:cs="Times New Roman"/>
          <w:color w:val="000000" w:themeColor="text1"/>
          <w:sz w:val="22"/>
        </w:rPr>
        <w:t xml:space="preserve"> output layer, where model provides the final prediction. </w:t>
      </w:r>
    </w:p>
    <w:p w14:paraId="3B5BBC10" w14:textId="53E7BCDC" w:rsidR="00406AC9" w:rsidRPr="00543B90" w:rsidRDefault="00406AC9" w:rsidP="00F65145">
      <w:pPr>
        <w:spacing w:line="360" w:lineRule="auto"/>
        <w:rPr>
          <w:rFonts w:ascii="Times New Roman" w:eastAsia="Calibri" w:hAnsi="Times New Roman" w:cs="Times New Roman"/>
          <w:color w:val="000000" w:themeColor="text1"/>
          <w:szCs w:val="24"/>
        </w:rPr>
      </w:pPr>
    </w:p>
    <w:p w14:paraId="332FF6FB" w14:textId="28C354B4"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During training, the model updates the weights and the bias to achieve a loss function as low as possible</w:t>
      </w:r>
      <w:r w:rsidR="27E30DAB" w:rsidRPr="00543B90">
        <w:rPr>
          <w:rFonts w:ascii="Times New Roman" w:eastAsia="Calibri" w:hAnsi="Times New Roman" w:cs="Times New Roman"/>
          <w:color w:val="000000" w:themeColor="text1"/>
        </w:rPr>
        <w:t xml:space="preserve">. The loss function is defined as the </w:t>
      </w:r>
      <w:r w:rsidRPr="00543B90">
        <w:rPr>
          <w:rFonts w:ascii="Times New Roman" w:eastAsia="Calibri" w:hAnsi="Times New Roman" w:cs="Times New Roman"/>
          <w:color w:val="000000" w:themeColor="text1"/>
        </w:rPr>
        <w:t xml:space="preserve">difference between the predictions and the actual values called targets. This is a </w:t>
      </w:r>
      <w:r w:rsidR="72D0ED82" w:rsidRPr="00543B90">
        <w:rPr>
          <w:rFonts w:ascii="Times New Roman" w:eastAsia="Calibri" w:hAnsi="Times New Roman" w:cs="Times New Roman"/>
          <w:color w:val="000000" w:themeColor="text1"/>
        </w:rPr>
        <w:t xml:space="preserve">pivotal </w:t>
      </w:r>
      <w:r w:rsidRPr="00543B90">
        <w:rPr>
          <w:rFonts w:ascii="Times New Roman" w:eastAsia="Calibri" w:hAnsi="Times New Roman" w:cs="Times New Roman"/>
          <w:color w:val="000000" w:themeColor="text1"/>
        </w:rPr>
        <w:t xml:space="preserve">step of deep learning </w:t>
      </w:r>
      <w:r w:rsidR="6338D959" w:rsidRPr="00543B90">
        <w:rPr>
          <w:rFonts w:ascii="Times New Roman" w:eastAsia="Calibri" w:hAnsi="Times New Roman" w:cs="Times New Roman"/>
          <w:color w:val="000000" w:themeColor="text1"/>
        </w:rPr>
        <w:t>techniques,</w:t>
      </w:r>
      <w:r w:rsidRPr="00543B90">
        <w:rPr>
          <w:rFonts w:ascii="Times New Roman" w:eastAsia="Calibri" w:hAnsi="Times New Roman" w:cs="Times New Roman"/>
          <w:color w:val="000000" w:themeColor="text1"/>
        </w:rPr>
        <w:t xml:space="preserve"> and it is known as backpropagations (</w:t>
      </w:r>
      <w:proofErr w:type="spellStart"/>
      <w:r w:rsidRPr="00543B90">
        <w:rPr>
          <w:rFonts w:ascii="Times New Roman" w:eastAsia="Calibri" w:hAnsi="Times New Roman" w:cs="Times New Roman"/>
          <w:color w:val="000000" w:themeColor="text1"/>
        </w:rPr>
        <w:t>LeCun</w:t>
      </w:r>
      <w:proofErr w:type="spellEnd"/>
      <w:r w:rsidRPr="00543B90">
        <w:rPr>
          <w:rFonts w:ascii="Times New Roman" w:eastAsia="Calibri" w:hAnsi="Times New Roman" w:cs="Times New Roman"/>
          <w:color w:val="000000" w:themeColor="text1"/>
        </w:rPr>
        <w:t xml:space="preserve"> et al., 2015). In chemistry, Neural networks </w:t>
      </w:r>
      <w:r w:rsidR="05A72A8D" w:rsidRPr="00543B90">
        <w:rPr>
          <w:rFonts w:ascii="Times New Roman" w:eastAsia="Calibri" w:hAnsi="Times New Roman" w:cs="Times New Roman"/>
          <w:color w:val="000000" w:themeColor="text1"/>
        </w:rPr>
        <w:t>have</w:t>
      </w:r>
      <w:r w:rsidRPr="00543B90">
        <w:rPr>
          <w:rFonts w:ascii="Times New Roman" w:eastAsia="Calibri" w:hAnsi="Times New Roman" w:cs="Times New Roman"/>
          <w:color w:val="000000" w:themeColor="text1"/>
        </w:rPr>
        <w:t xml:space="preserve"> been shown to be capable of assigning the weights of the neurons to specific structural alerts. That</w:t>
      </w:r>
      <w:r w:rsidR="58B0A27F" w:rsidRPr="00543B90">
        <w:rPr>
          <w:rFonts w:ascii="Times New Roman" w:eastAsia="Calibri" w:hAnsi="Times New Roman" w:cs="Times New Roman"/>
          <w:color w:val="000000" w:themeColor="text1"/>
        </w:rPr>
        <w:t xml:space="preserve"> allows scientists </w:t>
      </w:r>
      <w:r w:rsidR="58B0A27F" w:rsidRPr="00543B90">
        <w:rPr>
          <w:rFonts w:ascii="Times New Roman" w:eastAsia="Calibri" w:hAnsi="Times New Roman" w:cs="Times New Roman"/>
          <w:color w:val="000000" w:themeColor="text1"/>
        </w:rPr>
        <w:lastRenderedPageBreak/>
        <w:t>to outpoint the</w:t>
      </w:r>
      <w:r w:rsidRPr="00543B90">
        <w:rPr>
          <w:rFonts w:ascii="Times New Roman" w:eastAsia="Calibri" w:hAnsi="Times New Roman" w:cs="Times New Roman"/>
          <w:color w:val="000000" w:themeColor="text1"/>
        </w:rPr>
        <w:t xml:space="preserve"> relationships between chemical toxicities and the structural alerts present in the molecules, in a manner similar to </w:t>
      </w:r>
      <w:proofErr w:type="gramStart"/>
      <w:r w:rsidRPr="00543B90">
        <w:rPr>
          <w:rFonts w:ascii="Times New Roman" w:eastAsia="Calibri" w:hAnsi="Times New Roman" w:cs="Times New Roman"/>
          <w:color w:val="000000" w:themeColor="text1"/>
        </w:rPr>
        <w:t>rule-based</w:t>
      </w:r>
      <w:proofErr w:type="gramEnd"/>
      <w:r w:rsidRPr="00543B90">
        <w:rPr>
          <w:rFonts w:ascii="Times New Roman" w:eastAsia="Calibri" w:hAnsi="Times New Roman" w:cs="Times New Roman"/>
          <w:color w:val="000000" w:themeColor="text1"/>
        </w:rPr>
        <w:t xml:space="preserve"> QSAR methods (Wu et al., 2021)</w:t>
      </w:r>
      <w:r w:rsidR="00390F36" w:rsidRPr="00543B90">
        <w:rPr>
          <w:rFonts w:ascii="Times New Roman" w:eastAsia="Calibri" w:hAnsi="Times New Roman" w:cs="Times New Roman"/>
          <w:color w:val="000000" w:themeColor="text1"/>
        </w:rPr>
        <w:t>.</w:t>
      </w:r>
    </w:p>
    <w:p w14:paraId="0DBA3589" w14:textId="63D24305" w:rsidR="00390F36" w:rsidRPr="00543B90" w:rsidRDefault="0E416024"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Also, </w:t>
      </w:r>
      <w:proofErr w:type="gramStart"/>
      <w:r w:rsidR="53377241" w:rsidRPr="00543B90">
        <w:rPr>
          <w:rFonts w:ascii="Times New Roman" w:eastAsia="Calibri" w:hAnsi="Times New Roman" w:cs="Times New Roman"/>
          <w:color w:val="000000" w:themeColor="text1"/>
        </w:rPr>
        <w:t>In</w:t>
      </w:r>
      <w:proofErr w:type="gramEnd"/>
      <w:r w:rsidR="34F7F540" w:rsidRPr="00543B90">
        <w:rPr>
          <w:rFonts w:ascii="Times New Roman" w:eastAsia="Calibri" w:hAnsi="Times New Roman" w:cs="Times New Roman"/>
          <w:color w:val="000000" w:themeColor="text1"/>
        </w:rPr>
        <w:t xml:space="preserve"> most machine learning </w:t>
      </w:r>
      <w:r w:rsidR="3C51BFBE" w:rsidRPr="00543B90">
        <w:rPr>
          <w:rFonts w:ascii="Times New Roman" w:eastAsia="Calibri" w:hAnsi="Times New Roman" w:cs="Times New Roman"/>
          <w:color w:val="000000" w:themeColor="text1"/>
        </w:rPr>
        <w:t>techniques</w:t>
      </w:r>
      <w:r w:rsidR="20E5ECD4" w:rsidRPr="00543B90">
        <w:rPr>
          <w:rFonts w:ascii="Times New Roman" w:eastAsia="Calibri" w:hAnsi="Times New Roman" w:cs="Times New Roman"/>
          <w:color w:val="000000" w:themeColor="text1"/>
        </w:rPr>
        <w:t xml:space="preserve">, </w:t>
      </w:r>
      <w:r w:rsidR="24BB88B5" w:rsidRPr="00543B90">
        <w:rPr>
          <w:rFonts w:ascii="Times New Roman" w:eastAsia="Calibri" w:hAnsi="Times New Roman" w:cs="Times New Roman"/>
          <w:color w:val="000000" w:themeColor="text1"/>
        </w:rPr>
        <w:t xml:space="preserve">the </w:t>
      </w:r>
      <w:r w:rsidR="4BB44EF6" w:rsidRPr="00543B90">
        <w:rPr>
          <w:rFonts w:ascii="Times New Roman" w:eastAsia="Calibri" w:hAnsi="Times New Roman" w:cs="Times New Roman"/>
          <w:color w:val="000000" w:themeColor="text1"/>
        </w:rPr>
        <w:t>performance reaches a plateau as the dataset size increase</w:t>
      </w:r>
      <w:r w:rsidR="669E5120" w:rsidRPr="00543B90">
        <w:rPr>
          <w:rFonts w:ascii="Times New Roman" w:eastAsia="Calibri" w:hAnsi="Times New Roman" w:cs="Times New Roman"/>
          <w:color w:val="000000" w:themeColor="text1"/>
        </w:rPr>
        <w:t xml:space="preserve">. Whereas, </w:t>
      </w:r>
      <w:r w:rsidR="34F7F540" w:rsidRPr="00543B90">
        <w:rPr>
          <w:rFonts w:ascii="Times New Roman" w:eastAsia="Calibri" w:hAnsi="Times New Roman" w:cs="Times New Roman"/>
          <w:color w:val="000000" w:themeColor="text1"/>
        </w:rPr>
        <w:t xml:space="preserve">deep learning </w:t>
      </w:r>
      <w:r w:rsidR="330FAD41" w:rsidRPr="00543B90">
        <w:rPr>
          <w:rFonts w:ascii="Times New Roman" w:eastAsia="Calibri" w:hAnsi="Times New Roman" w:cs="Times New Roman"/>
          <w:color w:val="000000" w:themeColor="text1"/>
        </w:rPr>
        <w:t>models</w:t>
      </w:r>
      <w:r w:rsidR="159C8799" w:rsidRPr="00543B90">
        <w:rPr>
          <w:rFonts w:ascii="Times New Roman" w:eastAsia="Calibri" w:hAnsi="Times New Roman" w:cs="Times New Roman"/>
          <w:color w:val="000000" w:themeColor="text1"/>
        </w:rPr>
        <w:t xml:space="preserve"> can be trained on</w:t>
      </w:r>
      <w:r w:rsidR="34F7F540" w:rsidRPr="00543B90">
        <w:rPr>
          <w:rFonts w:ascii="Times New Roman" w:eastAsia="Calibri" w:hAnsi="Times New Roman" w:cs="Times New Roman"/>
          <w:color w:val="000000" w:themeColor="text1"/>
        </w:rPr>
        <w:t xml:space="preserve"> a large volume of data of</w:t>
      </w:r>
      <w:r w:rsidR="302BE7B4" w:rsidRPr="00543B90">
        <w:rPr>
          <w:rFonts w:ascii="Times New Roman" w:eastAsia="Calibri" w:hAnsi="Times New Roman" w:cs="Times New Roman"/>
          <w:color w:val="000000" w:themeColor="text1"/>
        </w:rPr>
        <w:t xml:space="preserve"> different </w:t>
      </w:r>
      <w:r w:rsidR="7D078D9E" w:rsidRPr="00543B90">
        <w:rPr>
          <w:rFonts w:ascii="Times New Roman" w:eastAsia="Calibri" w:hAnsi="Times New Roman" w:cs="Times New Roman"/>
          <w:color w:val="000000" w:themeColor="text1"/>
        </w:rPr>
        <w:t>types</w:t>
      </w:r>
      <w:r w:rsidR="302BE7B4" w:rsidRPr="00543B90">
        <w:rPr>
          <w:rFonts w:ascii="Times New Roman" w:eastAsia="Calibri" w:hAnsi="Times New Roman" w:cs="Times New Roman"/>
          <w:color w:val="000000" w:themeColor="text1"/>
        </w:rPr>
        <w:t xml:space="preserve"> </w:t>
      </w:r>
      <w:r w:rsidR="34F7F540" w:rsidRPr="00543B90">
        <w:rPr>
          <w:rFonts w:ascii="Times New Roman" w:eastAsia="Calibri" w:hAnsi="Times New Roman" w:cs="Times New Roman"/>
          <w:color w:val="000000" w:themeColor="text1"/>
        </w:rPr>
        <w:t xml:space="preserve">without </w:t>
      </w:r>
      <w:r w:rsidR="684713E5" w:rsidRPr="00543B90">
        <w:rPr>
          <w:rFonts w:ascii="Times New Roman" w:eastAsia="Calibri" w:hAnsi="Times New Roman" w:cs="Times New Roman"/>
          <w:color w:val="000000" w:themeColor="text1"/>
        </w:rPr>
        <w:t xml:space="preserve">compromising </w:t>
      </w:r>
      <w:r w:rsidR="34F7F540" w:rsidRPr="00543B90">
        <w:rPr>
          <w:rFonts w:ascii="Times New Roman" w:eastAsia="Calibri" w:hAnsi="Times New Roman" w:cs="Times New Roman"/>
          <w:color w:val="000000" w:themeColor="text1"/>
        </w:rPr>
        <w:t>their performance</w:t>
      </w:r>
      <w:r w:rsidR="53E28124" w:rsidRPr="00543B90">
        <w:rPr>
          <w:rFonts w:ascii="Times New Roman" w:eastAsia="Calibri" w:hAnsi="Times New Roman" w:cs="Times New Roman"/>
          <w:color w:val="000000" w:themeColor="text1"/>
        </w:rPr>
        <w:t>s</w:t>
      </w:r>
      <w:r w:rsidR="34F7F540" w:rsidRPr="00543B90">
        <w:rPr>
          <w:rFonts w:ascii="Times New Roman" w:eastAsia="Calibri" w:hAnsi="Times New Roman" w:cs="Times New Roman"/>
          <w:color w:val="000000" w:themeColor="text1"/>
        </w:rPr>
        <w:t xml:space="preserve"> (Martinez et al., 2022) (</w:t>
      </w:r>
      <w:proofErr w:type="spellStart"/>
      <w:r w:rsidR="34F7F540" w:rsidRPr="00543B90">
        <w:rPr>
          <w:rFonts w:ascii="Times New Roman" w:eastAsia="Calibri" w:hAnsi="Times New Roman" w:cs="Times New Roman"/>
          <w:color w:val="000000" w:themeColor="text1"/>
        </w:rPr>
        <w:t>Ghasemi</w:t>
      </w:r>
      <w:proofErr w:type="spellEnd"/>
      <w:r w:rsidR="34F7F540" w:rsidRPr="00543B90">
        <w:rPr>
          <w:rFonts w:ascii="Times New Roman" w:eastAsia="Calibri" w:hAnsi="Times New Roman" w:cs="Times New Roman"/>
          <w:color w:val="000000" w:themeColor="text1"/>
        </w:rPr>
        <w:t xml:space="preserve"> et al., </w:t>
      </w:r>
      <w:proofErr w:type="gramStart"/>
      <w:r w:rsidR="34F7F540" w:rsidRPr="00543B90">
        <w:rPr>
          <w:rFonts w:ascii="Times New Roman" w:eastAsia="Calibri" w:hAnsi="Times New Roman" w:cs="Times New Roman"/>
          <w:color w:val="000000" w:themeColor="text1"/>
        </w:rPr>
        <w:t>2018 )</w:t>
      </w:r>
      <w:proofErr w:type="gramEnd"/>
      <w:r w:rsidR="34F7F540" w:rsidRPr="00543B90">
        <w:rPr>
          <w:rFonts w:ascii="Times New Roman" w:eastAsia="Calibri" w:hAnsi="Times New Roman" w:cs="Times New Roman"/>
          <w:color w:val="000000" w:themeColor="text1"/>
        </w:rPr>
        <w:t>.</w:t>
      </w:r>
      <w:r w:rsidR="55860F92" w:rsidRPr="00543B90">
        <w:rPr>
          <w:rFonts w:ascii="Times New Roman" w:eastAsia="Calibri" w:hAnsi="Times New Roman" w:cs="Times New Roman"/>
          <w:color w:val="000000" w:themeColor="text1"/>
        </w:rPr>
        <w:t xml:space="preserve"> This is a promising technology for the development of QSAR models showing even greater accuracy than other machine lea</w:t>
      </w:r>
      <w:r w:rsidR="37807EAE" w:rsidRPr="00543B90">
        <w:rPr>
          <w:rFonts w:ascii="Times New Roman" w:eastAsia="Calibri" w:hAnsi="Times New Roman" w:cs="Times New Roman"/>
          <w:color w:val="000000" w:themeColor="text1"/>
        </w:rPr>
        <w:t>rning methods</w:t>
      </w:r>
      <w:r w:rsidR="55860F92" w:rsidRPr="00543B90">
        <w:rPr>
          <w:rFonts w:ascii="Times New Roman" w:eastAsia="Calibri" w:hAnsi="Times New Roman" w:cs="Times New Roman"/>
          <w:color w:val="000000" w:themeColor="text1"/>
        </w:rPr>
        <w:t>.</w:t>
      </w:r>
      <w:r w:rsidR="333B59CF" w:rsidRPr="00543B90">
        <w:rPr>
          <w:rFonts w:ascii="Times New Roman" w:eastAsia="Calibri" w:hAnsi="Times New Roman" w:cs="Times New Roman"/>
          <w:color w:val="000000" w:themeColor="text1"/>
        </w:rPr>
        <w:t xml:space="preserve"> In fact, Kumar et al developed a deep learning model that accurately predicted the mutagenicity of 83% of the tested compound. This is a remarkable </w:t>
      </w:r>
      <w:r w:rsidR="4A300FB8" w:rsidRPr="00543B90">
        <w:rPr>
          <w:rFonts w:ascii="Times New Roman" w:eastAsia="Calibri" w:hAnsi="Times New Roman" w:cs="Times New Roman"/>
          <w:color w:val="000000" w:themeColor="text1"/>
        </w:rPr>
        <w:t xml:space="preserve">degree of </w:t>
      </w:r>
      <w:proofErr w:type="spellStart"/>
      <w:r w:rsidR="4A300FB8" w:rsidRPr="00543B90">
        <w:rPr>
          <w:rFonts w:ascii="Times New Roman" w:eastAsia="Calibri" w:hAnsi="Times New Roman" w:cs="Times New Roman"/>
          <w:color w:val="000000" w:themeColor="text1"/>
        </w:rPr>
        <w:t>accruacy</w:t>
      </w:r>
      <w:proofErr w:type="spellEnd"/>
      <w:r w:rsidR="4A300FB8" w:rsidRPr="00543B90">
        <w:rPr>
          <w:rFonts w:ascii="Times New Roman" w:eastAsia="Calibri" w:hAnsi="Times New Roman" w:cs="Times New Roman"/>
          <w:color w:val="000000" w:themeColor="text1"/>
        </w:rPr>
        <w:t>, given the proximity to the Ames test reproducibility rate of 85 %</w:t>
      </w:r>
      <w:r w:rsidR="34F7F540" w:rsidRPr="00543B90">
        <w:rPr>
          <w:rFonts w:ascii="Times New Roman" w:eastAsia="Calibri" w:hAnsi="Times New Roman" w:cs="Times New Roman"/>
        </w:rPr>
        <w:t xml:space="preserve"> (Kumar et al., 2021).  </w:t>
      </w:r>
    </w:p>
    <w:p w14:paraId="4CA3B148" w14:textId="2A2FFA52" w:rsidR="00390F36" w:rsidRPr="00543B90" w:rsidRDefault="00390F36" w:rsidP="00390F36">
      <w:pPr>
        <w:pStyle w:val="Heading3"/>
        <w:rPr>
          <w:rFonts w:ascii="Times New Roman" w:eastAsia="Calibri" w:hAnsi="Times New Roman" w:cs="Times New Roman"/>
        </w:rPr>
      </w:pPr>
      <w:bookmarkStart w:id="7" w:name="_Toc133407483"/>
      <w:r w:rsidRPr="00543B90">
        <w:rPr>
          <w:rFonts w:ascii="Times New Roman" w:eastAsia="Calibri" w:hAnsi="Times New Roman" w:cs="Times New Roman"/>
        </w:rPr>
        <w:t>Aim</w:t>
      </w:r>
      <w:r w:rsidR="34F7F540" w:rsidRPr="00543B90">
        <w:rPr>
          <w:rFonts w:ascii="Times New Roman" w:eastAsia="Calibri" w:hAnsi="Times New Roman" w:cs="Times New Roman"/>
        </w:rPr>
        <w:t xml:space="preserve"> of the Project</w:t>
      </w:r>
      <w:bookmarkEnd w:id="7"/>
      <w:r w:rsidR="34F7F540" w:rsidRPr="00543B90">
        <w:rPr>
          <w:rFonts w:ascii="Times New Roman" w:eastAsia="Calibri" w:hAnsi="Times New Roman" w:cs="Times New Roman"/>
        </w:rPr>
        <w:t xml:space="preserve"> </w:t>
      </w:r>
    </w:p>
    <w:p w14:paraId="34C05CCA" w14:textId="648BEFFE" w:rsidR="00406AC9" w:rsidRPr="00543B90" w:rsidRDefault="34F7F540"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The aim of this project </w:t>
      </w:r>
      <w:r w:rsidR="675C8247" w:rsidRPr="00543B90">
        <w:rPr>
          <w:rFonts w:ascii="Times New Roman" w:eastAsia="Calibri" w:hAnsi="Times New Roman" w:cs="Times New Roman"/>
          <w:color w:val="000000" w:themeColor="text1"/>
        </w:rPr>
        <w:t>was</w:t>
      </w:r>
      <w:r w:rsidRPr="00543B90">
        <w:rPr>
          <w:rFonts w:ascii="Times New Roman" w:eastAsia="Calibri" w:hAnsi="Times New Roman" w:cs="Times New Roman"/>
          <w:color w:val="000000" w:themeColor="text1"/>
        </w:rPr>
        <w:t xml:space="preserve"> to develop a computational model capable of predicting the mutagenicity of compounds found in impurities. Initially, mutagenicity data will be collected from publicly available datasets. Successively, the data will be utilized to </w:t>
      </w:r>
      <w:r w:rsidR="616099F1" w:rsidRPr="00543B90">
        <w:rPr>
          <w:rFonts w:ascii="Times New Roman" w:eastAsia="Calibri" w:hAnsi="Times New Roman" w:cs="Times New Roman"/>
          <w:color w:val="000000" w:themeColor="text1"/>
        </w:rPr>
        <w:t xml:space="preserve">train </w:t>
      </w:r>
      <w:r w:rsidRPr="00543B90">
        <w:rPr>
          <w:rFonts w:ascii="Times New Roman" w:eastAsia="Calibri" w:hAnsi="Times New Roman" w:cs="Times New Roman"/>
          <w:color w:val="000000" w:themeColor="text1"/>
        </w:rPr>
        <w:t xml:space="preserve">a deep neural network. Once the model is fully built and trained, its performance </w:t>
      </w:r>
      <w:r w:rsidR="6F585E5B" w:rsidRPr="00543B90">
        <w:rPr>
          <w:rFonts w:ascii="Times New Roman" w:eastAsia="Calibri" w:hAnsi="Times New Roman" w:cs="Times New Roman"/>
          <w:color w:val="000000" w:themeColor="text1"/>
        </w:rPr>
        <w:t>has</w:t>
      </w:r>
      <w:r w:rsidRPr="00543B90">
        <w:rPr>
          <w:rFonts w:ascii="Times New Roman" w:eastAsia="Calibri" w:hAnsi="Times New Roman" w:cs="Times New Roman"/>
          <w:color w:val="000000" w:themeColor="text1"/>
        </w:rPr>
        <w:t xml:space="preserve"> </w:t>
      </w:r>
      <w:r w:rsidR="6F585E5B" w:rsidRPr="00543B90">
        <w:rPr>
          <w:rFonts w:ascii="Times New Roman" w:eastAsia="Calibri" w:hAnsi="Times New Roman" w:cs="Times New Roman"/>
          <w:color w:val="000000" w:themeColor="text1"/>
        </w:rPr>
        <w:t>been e</w:t>
      </w:r>
      <w:r w:rsidRPr="00543B90">
        <w:rPr>
          <w:rFonts w:ascii="Times New Roman" w:eastAsia="Calibri" w:hAnsi="Times New Roman" w:cs="Times New Roman"/>
          <w:color w:val="000000" w:themeColor="text1"/>
        </w:rPr>
        <w:t xml:space="preserve">valuated </w:t>
      </w:r>
      <w:r w:rsidR="4CFC0730" w:rsidRPr="00543B90">
        <w:rPr>
          <w:rFonts w:ascii="Times New Roman" w:eastAsia="Calibri" w:hAnsi="Times New Roman" w:cs="Times New Roman"/>
          <w:color w:val="000000" w:themeColor="text1"/>
        </w:rPr>
        <w:t xml:space="preserve">using </w:t>
      </w:r>
      <w:r w:rsidR="3CC7B8C6" w:rsidRPr="00543B90">
        <w:rPr>
          <w:rFonts w:ascii="Times New Roman" w:eastAsia="Calibri" w:hAnsi="Times New Roman" w:cs="Times New Roman"/>
          <w:color w:val="000000" w:themeColor="text1"/>
        </w:rPr>
        <w:t>metrics</w:t>
      </w:r>
      <w:r w:rsidR="0770D70A" w:rsidRPr="00543B90">
        <w:rPr>
          <w:rFonts w:ascii="Times New Roman" w:eastAsia="Calibri" w:hAnsi="Times New Roman" w:cs="Times New Roman"/>
          <w:color w:val="000000" w:themeColor="text1"/>
        </w:rPr>
        <w:t>,</w:t>
      </w:r>
      <w:r w:rsidR="3CC7B8C6" w:rsidRPr="00543B90">
        <w:rPr>
          <w:rFonts w:ascii="Times New Roman" w:eastAsia="Calibri" w:hAnsi="Times New Roman" w:cs="Times New Roman"/>
          <w:color w:val="000000" w:themeColor="text1"/>
        </w:rPr>
        <w:t xml:space="preserve"> and its predictions </w:t>
      </w:r>
      <w:r w:rsidR="11283EE6" w:rsidRPr="00543B90">
        <w:rPr>
          <w:rFonts w:ascii="Times New Roman" w:eastAsia="Calibri" w:hAnsi="Times New Roman" w:cs="Times New Roman"/>
          <w:color w:val="000000" w:themeColor="text1"/>
        </w:rPr>
        <w:t xml:space="preserve">were compared to the </w:t>
      </w:r>
      <w:proofErr w:type="spellStart"/>
      <w:r w:rsidR="11283EE6" w:rsidRPr="00543B90">
        <w:rPr>
          <w:rFonts w:ascii="Times New Roman" w:eastAsia="Calibri" w:hAnsi="Times New Roman" w:cs="Times New Roman"/>
          <w:color w:val="000000" w:themeColor="text1"/>
        </w:rPr>
        <w:t>commerically</w:t>
      </w:r>
      <w:proofErr w:type="spellEnd"/>
      <w:r w:rsidR="11283EE6" w:rsidRPr="00543B90">
        <w:rPr>
          <w:rFonts w:ascii="Times New Roman" w:eastAsia="Calibri" w:hAnsi="Times New Roman" w:cs="Times New Roman"/>
          <w:color w:val="000000" w:themeColor="text1"/>
        </w:rPr>
        <w:t xml:space="preserve"> available software Lhasa Nexus. According to </w:t>
      </w:r>
      <w:r w:rsidRPr="00543B90">
        <w:rPr>
          <w:rFonts w:ascii="Times New Roman" w:eastAsia="Calibri" w:hAnsi="Times New Roman" w:cs="Times New Roman"/>
          <w:color w:val="000000" w:themeColor="text1"/>
        </w:rPr>
        <w:t xml:space="preserve">the ICH M7 guidelines, the results obtained from </w:t>
      </w:r>
      <w:r w:rsidR="266C1587" w:rsidRPr="00543B90">
        <w:rPr>
          <w:rFonts w:ascii="Times New Roman" w:eastAsia="Calibri" w:hAnsi="Times New Roman" w:cs="Times New Roman"/>
          <w:color w:val="000000" w:themeColor="text1"/>
        </w:rPr>
        <w:t xml:space="preserve">our </w:t>
      </w:r>
      <w:r w:rsidRPr="00543B90">
        <w:rPr>
          <w:rFonts w:ascii="Times New Roman" w:eastAsia="Calibri" w:hAnsi="Times New Roman" w:cs="Times New Roman"/>
          <w:color w:val="000000" w:themeColor="text1"/>
        </w:rPr>
        <w:t>model combined with the results from another rule-based model c</w:t>
      </w:r>
      <w:r w:rsidR="432E4F2A" w:rsidRPr="00543B90">
        <w:rPr>
          <w:rFonts w:ascii="Times New Roman" w:eastAsia="Calibri" w:hAnsi="Times New Roman" w:cs="Times New Roman"/>
          <w:color w:val="000000" w:themeColor="text1"/>
        </w:rPr>
        <w:t xml:space="preserve">ould </w:t>
      </w:r>
      <w:r w:rsidR="1F59FD47" w:rsidRPr="00543B90">
        <w:rPr>
          <w:rFonts w:ascii="Times New Roman" w:eastAsia="Calibri" w:hAnsi="Times New Roman" w:cs="Times New Roman"/>
          <w:color w:val="000000" w:themeColor="text1"/>
        </w:rPr>
        <w:t xml:space="preserve">potentially be used for the </w:t>
      </w:r>
      <w:r w:rsidRPr="00543B90">
        <w:rPr>
          <w:rFonts w:ascii="Times New Roman" w:eastAsia="Calibri" w:hAnsi="Times New Roman" w:cs="Times New Roman"/>
          <w:color w:val="000000" w:themeColor="text1"/>
        </w:rPr>
        <w:t xml:space="preserve">health assessment of mutagenicity </w:t>
      </w:r>
      <w:r w:rsidR="5EAA6454" w:rsidRPr="00543B90">
        <w:rPr>
          <w:rFonts w:ascii="Times New Roman" w:eastAsia="Calibri" w:hAnsi="Times New Roman" w:cs="Times New Roman"/>
          <w:color w:val="000000" w:themeColor="text1"/>
        </w:rPr>
        <w:t>in</w:t>
      </w:r>
      <w:r w:rsidRPr="00543B90">
        <w:rPr>
          <w:rFonts w:ascii="Times New Roman" w:eastAsia="Calibri" w:hAnsi="Times New Roman" w:cs="Times New Roman"/>
          <w:color w:val="000000" w:themeColor="text1"/>
        </w:rPr>
        <w:t xml:space="preserve"> impurities</w:t>
      </w:r>
      <w:r w:rsidR="18B7D772" w:rsidRPr="00543B90">
        <w:rPr>
          <w:rFonts w:ascii="Times New Roman" w:eastAsia="Calibri" w:hAnsi="Times New Roman" w:cs="Times New Roman"/>
          <w:color w:val="000000" w:themeColor="text1"/>
        </w:rPr>
        <w:t>, predictions that are now</w:t>
      </w:r>
      <w:r w:rsidRPr="00543B90">
        <w:rPr>
          <w:rFonts w:ascii="Times New Roman" w:eastAsia="Calibri" w:hAnsi="Times New Roman" w:cs="Times New Roman"/>
          <w:color w:val="000000" w:themeColor="text1"/>
        </w:rPr>
        <w:t xml:space="preserve"> acceptable for the regulations</w:t>
      </w:r>
      <w:r w:rsidR="27A8CE9B" w:rsidRPr="00543B90">
        <w:rPr>
          <w:rFonts w:ascii="Times New Roman" w:eastAsia="Calibri" w:hAnsi="Times New Roman" w:cs="Times New Roman"/>
          <w:color w:val="000000" w:themeColor="text1"/>
        </w:rPr>
        <w:t xml:space="preserve"> and drug approval</w:t>
      </w:r>
      <w:r w:rsidRPr="00543B90">
        <w:rPr>
          <w:rFonts w:ascii="Times New Roman" w:eastAsia="Calibri" w:hAnsi="Times New Roman" w:cs="Times New Roman"/>
          <w:color w:val="000000" w:themeColor="text1"/>
        </w:rPr>
        <w:t xml:space="preserve">. This project </w:t>
      </w:r>
      <w:r w:rsidR="6847FE6C" w:rsidRPr="00543B90">
        <w:rPr>
          <w:rFonts w:ascii="Times New Roman" w:eastAsia="Calibri" w:hAnsi="Times New Roman" w:cs="Times New Roman"/>
          <w:color w:val="000000" w:themeColor="text1"/>
        </w:rPr>
        <w:t xml:space="preserve">has been an </w:t>
      </w:r>
      <w:r w:rsidRPr="00543B90">
        <w:rPr>
          <w:rFonts w:ascii="Times New Roman" w:eastAsia="Calibri" w:hAnsi="Times New Roman" w:cs="Times New Roman"/>
          <w:color w:val="000000" w:themeColor="text1"/>
        </w:rPr>
        <w:t xml:space="preserve">opportunity to </w:t>
      </w:r>
      <w:r w:rsidR="6F2D07DA" w:rsidRPr="00543B90">
        <w:rPr>
          <w:rFonts w:ascii="Times New Roman" w:eastAsia="Calibri" w:hAnsi="Times New Roman" w:cs="Times New Roman"/>
          <w:color w:val="000000" w:themeColor="text1"/>
        </w:rPr>
        <w:t xml:space="preserve">shed some light on </w:t>
      </w:r>
      <w:r w:rsidRPr="00543B90">
        <w:rPr>
          <w:rFonts w:ascii="Times New Roman" w:eastAsia="Calibri" w:hAnsi="Times New Roman" w:cs="Times New Roman"/>
          <w:color w:val="000000" w:themeColor="text1"/>
        </w:rPr>
        <w:t xml:space="preserve">the ability of neural networks and artificial intelligence to predict mutagenicity. With the improvement of the data quality and the development of better and more powerful AI </w:t>
      </w:r>
      <w:r w:rsidR="6F23A351" w:rsidRPr="00543B90">
        <w:rPr>
          <w:rFonts w:ascii="Times New Roman" w:eastAsia="Calibri" w:hAnsi="Times New Roman" w:cs="Times New Roman"/>
          <w:color w:val="000000" w:themeColor="text1"/>
        </w:rPr>
        <w:t>tools</w:t>
      </w:r>
      <w:r w:rsidRPr="00543B90">
        <w:rPr>
          <w:rFonts w:ascii="Times New Roman" w:eastAsia="Calibri" w:hAnsi="Times New Roman" w:cs="Times New Roman"/>
          <w:color w:val="000000" w:themeColor="text1"/>
        </w:rPr>
        <w:t>, these predictions have the potential to improve to the point where in vitro and in vivo testing c</w:t>
      </w:r>
      <w:r w:rsidR="73A15516" w:rsidRPr="00543B90">
        <w:rPr>
          <w:rFonts w:ascii="Times New Roman" w:eastAsia="Calibri" w:hAnsi="Times New Roman" w:cs="Times New Roman"/>
          <w:color w:val="000000" w:themeColor="text1"/>
        </w:rPr>
        <w:t xml:space="preserve">ould </w:t>
      </w:r>
      <w:r w:rsidRPr="00543B90">
        <w:rPr>
          <w:rFonts w:ascii="Times New Roman" w:eastAsia="Calibri" w:hAnsi="Times New Roman" w:cs="Times New Roman"/>
          <w:color w:val="000000" w:themeColor="text1"/>
        </w:rPr>
        <w:t>become obsolete.</w:t>
      </w:r>
    </w:p>
    <w:p w14:paraId="5E8F4484" w14:textId="33F64280" w:rsidR="00406AC9" w:rsidRPr="00543B90" w:rsidRDefault="10407F48" w:rsidP="00390F36">
      <w:pPr>
        <w:pStyle w:val="Heading2"/>
        <w:rPr>
          <w:rFonts w:ascii="Times New Roman" w:eastAsia="Times New Roman" w:hAnsi="Times New Roman" w:cs="Times New Roman"/>
        </w:rPr>
      </w:pPr>
      <w:bookmarkStart w:id="8" w:name="_Toc133407484"/>
      <w:r w:rsidRPr="00543B90">
        <w:rPr>
          <w:rFonts w:ascii="Times New Roman" w:eastAsia="Times New Roman" w:hAnsi="Times New Roman" w:cs="Times New Roman"/>
        </w:rPr>
        <w:t>Methods</w:t>
      </w:r>
      <w:bookmarkEnd w:id="8"/>
      <w:r w:rsidRPr="00543B90">
        <w:rPr>
          <w:rFonts w:ascii="Times New Roman" w:eastAsia="Times New Roman" w:hAnsi="Times New Roman" w:cs="Times New Roman"/>
        </w:rPr>
        <w:t xml:space="preserve"> </w:t>
      </w:r>
    </w:p>
    <w:p w14:paraId="0BECED88" w14:textId="77777777" w:rsidR="00390F36" w:rsidRPr="00543B90" w:rsidRDefault="00390F36" w:rsidP="00390F36">
      <w:pPr>
        <w:rPr>
          <w:rFonts w:ascii="Times New Roman" w:hAnsi="Times New Roman" w:cs="Times New Roman"/>
        </w:rPr>
      </w:pPr>
    </w:p>
    <w:p w14:paraId="7CDEC99A" w14:textId="0E92A0D0" w:rsidR="00390F36" w:rsidRPr="00543B90" w:rsidRDefault="10407F48" w:rsidP="00390F36">
      <w:pPr>
        <w:pStyle w:val="Heading3"/>
        <w:rPr>
          <w:rFonts w:ascii="Times New Roman" w:eastAsia="Calibri" w:hAnsi="Times New Roman" w:cs="Times New Roman"/>
        </w:rPr>
      </w:pPr>
      <w:bookmarkStart w:id="9" w:name="_Toc133407485"/>
      <w:r w:rsidRPr="00543B90">
        <w:rPr>
          <w:rFonts w:ascii="Times New Roman" w:eastAsia="Calibri" w:hAnsi="Times New Roman" w:cs="Times New Roman"/>
        </w:rPr>
        <w:t>Data collection</w:t>
      </w:r>
      <w:bookmarkEnd w:id="9"/>
    </w:p>
    <w:p w14:paraId="70152826" w14:textId="0DD08820" w:rsidR="00390F36"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The data to build and test the model has been collected from various publicly available databases. In these datasets, two essential features are a SMILE </w:t>
      </w:r>
      <w:r w:rsidR="1B89EFDB" w:rsidRPr="00543B90">
        <w:rPr>
          <w:rFonts w:ascii="Times New Roman" w:eastAsia="Calibri" w:hAnsi="Times New Roman" w:cs="Times New Roman"/>
          <w:color w:val="000000" w:themeColor="text1"/>
        </w:rPr>
        <w:t xml:space="preserve">(Simplified Molecular Input Line Entry Specification) </w:t>
      </w:r>
      <w:r w:rsidRPr="00543B90">
        <w:rPr>
          <w:rFonts w:ascii="Times New Roman" w:eastAsia="Calibri" w:hAnsi="Times New Roman" w:cs="Times New Roman"/>
          <w:color w:val="000000" w:themeColor="text1"/>
        </w:rPr>
        <w:t xml:space="preserve">of the molecule and its mutagenicity value expressed in </w:t>
      </w:r>
      <w:proofErr w:type="gramStart"/>
      <w:r w:rsidRPr="00543B90">
        <w:rPr>
          <w:rFonts w:ascii="Times New Roman" w:eastAsia="Calibri" w:hAnsi="Times New Roman" w:cs="Times New Roman"/>
          <w:color w:val="000000" w:themeColor="text1"/>
        </w:rPr>
        <w:t>Ames</w:t>
      </w:r>
      <w:proofErr w:type="gramEnd"/>
      <w:r w:rsidRPr="00543B90">
        <w:rPr>
          <w:rFonts w:ascii="Times New Roman" w:eastAsia="Calibri" w:hAnsi="Times New Roman" w:cs="Times New Roman"/>
          <w:color w:val="000000" w:themeColor="text1"/>
        </w:rPr>
        <w:t xml:space="preserve"> assay result. A Smiles, or simplified molecular-input line-entry system, is a string representation of the structure of a molecule. An Ames assay result is a binary result, which can be either positive or </w:t>
      </w:r>
      <w:r w:rsidRPr="00543B90">
        <w:rPr>
          <w:rFonts w:ascii="Times New Roman" w:eastAsia="Calibri" w:hAnsi="Times New Roman" w:cs="Times New Roman"/>
          <w:color w:val="000000" w:themeColor="text1"/>
        </w:rPr>
        <w:lastRenderedPageBreak/>
        <w:t>negative.</w:t>
      </w:r>
      <w:r w:rsidR="00390F36" w:rsidRPr="00543B90">
        <w:rPr>
          <w:rFonts w:ascii="Times New Roman" w:eastAsia="Calibri" w:hAnsi="Times New Roman" w:cs="Times New Roman"/>
          <w:color w:val="000000" w:themeColor="text1"/>
        </w:rPr>
        <w:t xml:space="preserve"> </w:t>
      </w:r>
      <w:r w:rsidR="389B0F91" w:rsidRPr="00543B90">
        <w:rPr>
          <w:rFonts w:ascii="Times New Roman" w:eastAsia="Calibri" w:hAnsi="Times New Roman" w:cs="Times New Roman"/>
          <w:color w:val="000000" w:themeColor="text1"/>
        </w:rPr>
        <w:t xml:space="preserve">Each </w:t>
      </w:r>
      <w:r w:rsidRPr="00543B90">
        <w:rPr>
          <w:rFonts w:ascii="Times New Roman" w:eastAsia="Calibri" w:hAnsi="Times New Roman" w:cs="Times New Roman"/>
          <w:color w:val="000000" w:themeColor="text1"/>
        </w:rPr>
        <w:t xml:space="preserve">of these datapoints contained the SMILE of the molecule, and the mutagenicity expressed in </w:t>
      </w:r>
      <w:proofErr w:type="gramStart"/>
      <w:r w:rsidRPr="00543B90">
        <w:rPr>
          <w:rFonts w:ascii="Times New Roman" w:eastAsia="Calibri" w:hAnsi="Times New Roman" w:cs="Times New Roman"/>
          <w:color w:val="000000" w:themeColor="text1"/>
        </w:rPr>
        <w:t>Ames</w:t>
      </w:r>
      <w:proofErr w:type="gramEnd"/>
      <w:r w:rsidRPr="00543B90">
        <w:rPr>
          <w:rFonts w:ascii="Times New Roman" w:eastAsia="Calibri" w:hAnsi="Times New Roman" w:cs="Times New Roman"/>
          <w:color w:val="000000" w:themeColor="text1"/>
        </w:rPr>
        <w:t xml:space="preserve"> assay results. </w:t>
      </w:r>
      <w:r w:rsidR="478C06BA" w:rsidRPr="00543B90">
        <w:rPr>
          <w:rFonts w:ascii="Times New Roman" w:eastAsia="Calibri" w:hAnsi="Times New Roman" w:cs="Times New Roman"/>
          <w:color w:val="000000" w:themeColor="text1"/>
        </w:rPr>
        <w:t xml:space="preserve">The mutagenicity result is also </w:t>
      </w:r>
      <w:proofErr w:type="gramStart"/>
      <w:r w:rsidR="478C06BA" w:rsidRPr="00543B90">
        <w:rPr>
          <w:rFonts w:ascii="Times New Roman" w:eastAsia="Calibri" w:hAnsi="Times New Roman" w:cs="Times New Roman"/>
          <w:color w:val="000000" w:themeColor="text1"/>
        </w:rPr>
        <w:t>referred</w:t>
      </w:r>
      <w:proofErr w:type="gramEnd"/>
      <w:r w:rsidR="478C06BA" w:rsidRPr="00543B90">
        <w:rPr>
          <w:rFonts w:ascii="Times New Roman" w:eastAsia="Calibri" w:hAnsi="Times New Roman" w:cs="Times New Roman"/>
          <w:color w:val="000000" w:themeColor="text1"/>
        </w:rPr>
        <w:t xml:space="preserve"> as endpoint. </w:t>
      </w:r>
      <w:r w:rsidRPr="00543B90">
        <w:rPr>
          <w:rFonts w:ascii="Times New Roman" w:eastAsia="Calibri" w:hAnsi="Times New Roman" w:cs="Times New Roman"/>
          <w:color w:val="000000" w:themeColor="text1"/>
        </w:rPr>
        <w:t>The endpoint was expressed in “0” and “1”, where “0” indicates a negative result, and “1” a positive Ames result.</w:t>
      </w:r>
      <w:r w:rsidR="00390F36" w:rsidRPr="00543B90">
        <w:rPr>
          <w:rFonts w:ascii="Times New Roman" w:eastAsia="Calibri" w:hAnsi="Times New Roman" w:cs="Times New Roman"/>
          <w:color w:val="000000" w:themeColor="text1"/>
        </w:rPr>
        <w:t xml:space="preserve"> </w:t>
      </w:r>
    </w:p>
    <w:p w14:paraId="68F0B6DA" w14:textId="2123A8F3"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Following data cleaning, the final dataset was made of more than 8000 compounds from a total of 8 databases (Table 1).</w:t>
      </w:r>
    </w:p>
    <w:p w14:paraId="17A34119" w14:textId="52462628" w:rsidR="00406AC9" w:rsidRPr="00543B90" w:rsidRDefault="00406AC9" w:rsidP="00F65145">
      <w:pPr>
        <w:spacing w:line="360" w:lineRule="auto"/>
        <w:rPr>
          <w:rFonts w:ascii="Times New Roman" w:eastAsia="Calibri" w:hAnsi="Times New Roman" w:cs="Times New Roman"/>
          <w:color w:val="000000" w:themeColor="text1"/>
          <w:szCs w:val="24"/>
        </w:rPr>
      </w:pPr>
    </w:p>
    <w:p w14:paraId="5C079EA2" w14:textId="2D20CDBD"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 xml:space="preserve">Table 1. </w:t>
      </w:r>
      <w:r w:rsidRPr="00543B90">
        <w:rPr>
          <w:rFonts w:ascii="Times New Roman" w:eastAsia="Calibri" w:hAnsi="Times New Roman" w:cs="Times New Roman"/>
          <w:b/>
          <w:bCs/>
          <w:color w:val="000000" w:themeColor="text1"/>
          <w:szCs w:val="24"/>
        </w:rPr>
        <w:t>Summary of datasets</w:t>
      </w:r>
      <w:r w:rsidRPr="00543B90">
        <w:rPr>
          <w:rFonts w:ascii="Times New Roman" w:eastAsia="Calibri" w:hAnsi="Times New Roman" w:cs="Times New Roman"/>
          <w:color w:val="000000" w:themeColor="text1"/>
          <w:szCs w:val="24"/>
        </w:rPr>
        <w:t xml:space="preserve">. The table contains the source of the dataset, and the number of </w:t>
      </w:r>
      <w:proofErr w:type="gramStart"/>
      <w:r w:rsidRPr="00543B90">
        <w:rPr>
          <w:rFonts w:ascii="Times New Roman" w:eastAsia="Calibri" w:hAnsi="Times New Roman" w:cs="Times New Roman"/>
          <w:color w:val="000000" w:themeColor="text1"/>
          <w:szCs w:val="24"/>
        </w:rPr>
        <w:t>compound</w:t>
      </w:r>
      <w:proofErr w:type="gramEnd"/>
      <w:r w:rsidRPr="00543B90">
        <w:rPr>
          <w:rFonts w:ascii="Times New Roman" w:eastAsia="Calibri" w:hAnsi="Times New Roman" w:cs="Times New Roman"/>
          <w:color w:val="000000" w:themeColor="text1"/>
          <w:szCs w:val="24"/>
        </w:rPr>
        <w:t xml:space="preserve"> in it.</w:t>
      </w:r>
    </w:p>
    <w:tbl>
      <w:tblPr>
        <w:tblStyle w:val="TableGrid"/>
        <w:tblW w:w="0" w:type="auto"/>
        <w:tblLayout w:type="fixed"/>
        <w:tblLook w:val="06A0" w:firstRow="1" w:lastRow="0" w:firstColumn="1" w:lastColumn="0" w:noHBand="1" w:noVBand="1"/>
      </w:tblPr>
      <w:tblGrid>
        <w:gridCol w:w="3180"/>
        <w:gridCol w:w="2610"/>
      </w:tblGrid>
      <w:tr w:rsidR="639BCDB6" w:rsidRPr="00543B90" w14:paraId="407968F1" w14:textId="77777777" w:rsidTr="00842217">
        <w:trPr>
          <w:trHeight w:val="300"/>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4472C4" w:themeFill="accent1"/>
            <w:vAlign w:val="bottom"/>
          </w:tcPr>
          <w:p w14:paraId="39F7C3B2" w14:textId="009F8FC7" w:rsidR="639BCDB6" w:rsidRPr="00543B90" w:rsidRDefault="639BCDB6" w:rsidP="00F65145">
            <w:pPr>
              <w:spacing w:line="360" w:lineRule="auto"/>
              <w:rPr>
                <w:rFonts w:ascii="Times New Roman" w:eastAsia="Calibri" w:hAnsi="Times New Roman" w:cs="Times New Roman"/>
                <w:color w:val="FFFFFF" w:themeColor="background1"/>
              </w:rPr>
            </w:pPr>
            <w:r w:rsidRPr="00543B90">
              <w:rPr>
                <w:rFonts w:ascii="Times New Roman" w:eastAsia="Calibri" w:hAnsi="Times New Roman" w:cs="Times New Roman"/>
                <w:b/>
                <w:bCs/>
                <w:color w:val="FFFFFF" w:themeColor="background1"/>
                <w:sz w:val="22"/>
              </w:rPr>
              <w:t xml:space="preserve">Database </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4472C4" w:themeFill="accent1"/>
            <w:vAlign w:val="bottom"/>
          </w:tcPr>
          <w:p w14:paraId="2D52F4D6" w14:textId="5959420F" w:rsidR="639BCDB6" w:rsidRPr="00543B90" w:rsidRDefault="639BCDB6" w:rsidP="00F65145">
            <w:pPr>
              <w:spacing w:line="360" w:lineRule="auto"/>
              <w:rPr>
                <w:rFonts w:ascii="Times New Roman" w:eastAsia="Calibri" w:hAnsi="Times New Roman" w:cs="Times New Roman"/>
                <w:color w:val="FFFFFF" w:themeColor="background1"/>
              </w:rPr>
            </w:pPr>
            <w:r w:rsidRPr="00543B90">
              <w:rPr>
                <w:rFonts w:ascii="Times New Roman" w:eastAsia="Calibri" w:hAnsi="Times New Roman" w:cs="Times New Roman"/>
                <w:b/>
                <w:bCs/>
                <w:color w:val="FFFFFF" w:themeColor="background1"/>
                <w:sz w:val="22"/>
              </w:rPr>
              <w:t xml:space="preserve">Number of compounds </w:t>
            </w:r>
          </w:p>
        </w:tc>
      </w:tr>
      <w:tr w:rsidR="639BCDB6" w:rsidRPr="00543B90" w14:paraId="1BA900EE" w14:textId="77777777" w:rsidTr="00842217">
        <w:trPr>
          <w:trHeight w:val="315"/>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0AC76C92" w14:textId="15BDA22A" w:rsidR="639BCDB6" w:rsidRPr="00543B90" w:rsidRDefault="639BCDB6"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Hansen et al. 2009</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6BF62D6B" w14:textId="315026FD"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sz w:val="22"/>
              </w:rPr>
              <w:t>7092</w:t>
            </w:r>
          </w:p>
        </w:tc>
      </w:tr>
      <w:tr w:rsidR="639BCDB6" w:rsidRPr="00543B90" w14:paraId="52E49C12" w14:textId="77777777" w:rsidTr="00842217">
        <w:trPr>
          <w:trHeight w:val="315"/>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tcPr>
          <w:p w14:paraId="261CC0C2" w14:textId="411A8E8C" w:rsidR="639BCDB6" w:rsidRPr="00543B90" w:rsidRDefault="639BCDB6" w:rsidP="00F65145">
            <w:pPr>
              <w:spacing w:line="360" w:lineRule="auto"/>
              <w:rPr>
                <w:rFonts w:ascii="Times New Roman" w:eastAsia="Calibri" w:hAnsi="Times New Roman" w:cs="Times New Roman"/>
                <w:color w:val="000000" w:themeColor="text1"/>
                <w:szCs w:val="24"/>
              </w:rPr>
            </w:pPr>
            <w:proofErr w:type="spellStart"/>
            <w:r w:rsidRPr="00543B90">
              <w:rPr>
                <w:rFonts w:ascii="Times New Roman" w:eastAsia="Calibri" w:hAnsi="Times New Roman" w:cs="Times New Roman"/>
                <w:color w:val="000000" w:themeColor="text1"/>
                <w:szCs w:val="24"/>
              </w:rPr>
              <w:t>Helma</w:t>
            </w:r>
            <w:proofErr w:type="spellEnd"/>
            <w:r w:rsidRPr="00543B90">
              <w:rPr>
                <w:rFonts w:ascii="Times New Roman" w:eastAsia="Calibri" w:hAnsi="Times New Roman" w:cs="Times New Roman"/>
                <w:color w:val="000000" w:themeColor="text1"/>
                <w:szCs w:val="24"/>
              </w:rPr>
              <w:t xml:space="preserve"> et al., 2021</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tcPr>
          <w:p w14:paraId="1C5195B5" w14:textId="34259533"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sz w:val="22"/>
              </w:rPr>
              <w:t>8310</w:t>
            </w:r>
          </w:p>
        </w:tc>
      </w:tr>
      <w:tr w:rsidR="639BCDB6" w:rsidRPr="00543B90" w14:paraId="6D4F9248" w14:textId="77777777" w:rsidTr="00842217">
        <w:trPr>
          <w:trHeight w:val="315"/>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5EED2002" w14:textId="70AA8E8F" w:rsidR="639BCDB6" w:rsidRPr="00543B90" w:rsidRDefault="639BCDB6"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Chu et al. 2021</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1E3A0318" w14:textId="2312C401"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sz w:val="22"/>
              </w:rPr>
              <w:t>5396</w:t>
            </w:r>
          </w:p>
        </w:tc>
      </w:tr>
      <w:tr w:rsidR="639BCDB6" w:rsidRPr="00543B90" w14:paraId="35B63514" w14:textId="77777777" w:rsidTr="00842217">
        <w:trPr>
          <w:trHeight w:val="315"/>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tcPr>
          <w:p w14:paraId="6A9E38F8" w14:textId="046FF815" w:rsidR="639BCDB6" w:rsidRPr="00543B90" w:rsidRDefault="639BCDB6"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Fan et al., 2019</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tcPr>
          <w:p w14:paraId="4ED74BBD" w14:textId="0582EF58"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sz w:val="22"/>
              </w:rPr>
              <w:t>577</w:t>
            </w:r>
          </w:p>
        </w:tc>
      </w:tr>
      <w:tr w:rsidR="639BCDB6" w:rsidRPr="00543B90" w14:paraId="6F034870" w14:textId="77777777" w:rsidTr="00842217">
        <w:trPr>
          <w:trHeight w:val="315"/>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5596AF8C" w14:textId="174AD725" w:rsidR="639BCDB6" w:rsidRPr="00543B90" w:rsidRDefault="639BCDB6"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Data.europa.eu</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4303D578" w14:textId="0F0776D0"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sz w:val="22"/>
              </w:rPr>
              <w:t>786</w:t>
            </w:r>
          </w:p>
        </w:tc>
      </w:tr>
      <w:tr w:rsidR="639BCDB6" w:rsidRPr="00543B90" w14:paraId="748E105C" w14:textId="77777777" w:rsidTr="00842217">
        <w:trPr>
          <w:trHeight w:val="315"/>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tcPr>
          <w:p w14:paraId="4B7532BD" w14:textId="59D6C766" w:rsidR="639BCDB6" w:rsidRPr="00543B90" w:rsidRDefault="639BCDB6"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Benigni et al., 2021</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tcPr>
          <w:p w14:paraId="1F07CA65" w14:textId="04BA5890"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sz w:val="22"/>
              </w:rPr>
              <w:t>227</w:t>
            </w:r>
          </w:p>
        </w:tc>
      </w:tr>
      <w:tr w:rsidR="639BCDB6" w:rsidRPr="00543B90" w14:paraId="7958CEC5" w14:textId="77777777" w:rsidTr="00842217">
        <w:trPr>
          <w:trHeight w:val="315"/>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6357C1FC" w14:textId="4FE1C504" w:rsidR="639BCDB6" w:rsidRPr="00543B90" w:rsidRDefault="639BCDB6"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Pradeep et al., 2021</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412038B1" w14:textId="1E0DC3E8"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sz w:val="22"/>
              </w:rPr>
              <w:t>2383</w:t>
            </w:r>
          </w:p>
        </w:tc>
      </w:tr>
      <w:tr w:rsidR="639BCDB6" w:rsidRPr="00543B90" w14:paraId="17656BC6" w14:textId="77777777" w:rsidTr="00842217">
        <w:trPr>
          <w:trHeight w:val="315"/>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tcPr>
          <w:p w14:paraId="32531D0C" w14:textId="221F30AD" w:rsidR="639BCDB6" w:rsidRPr="00543B90" w:rsidRDefault="639BCDB6"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Patel et al. 2018</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tcPr>
          <w:p w14:paraId="7850AAD9" w14:textId="0B97A19C"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sz w:val="22"/>
              </w:rPr>
              <w:t>286</w:t>
            </w:r>
          </w:p>
        </w:tc>
      </w:tr>
      <w:tr w:rsidR="639BCDB6" w:rsidRPr="00543B90" w14:paraId="36A3B751" w14:textId="77777777" w:rsidTr="00842217">
        <w:trPr>
          <w:trHeight w:val="315"/>
        </w:trPr>
        <w:tc>
          <w:tcPr>
            <w:tcW w:w="318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7AA23E94" w14:textId="7A051F9F" w:rsidR="639BCDB6" w:rsidRPr="00543B90" w:rsidRDefault="639BCDB6"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Fan et al. External Validation</w:t>
            </w:r>
          </w:p>
        </w:tc>
        <w:tc>
          <w:tcPr>
            <w:tcW w:w="2610"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shd w:val="clear" w:color="auto" w:fill="D9E1F2"/>
            <w:vAlign w:val="bottom"/>
          </w:tcPr>
          <w:p w14:paraId="52AF2E20" w14:textId="64D81DAC"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sz w:val="22"/>
              </w:rPr>
              <w:t>60</w:t>
            </w:r>
          </w:p>
        </w:tc>
      </w:tr>
      <w:tr w:rsidR="639BCDB6" w:rsidRPr="00543B90" w14:paraId="683B2E94" w14:textId="77777777" w:rsidTr="00842217">
        <w:trPr>
          <w:trHeight w:val="315"/>
        </w:trPr>
        <w:tc>
          <w:tcPr>
            <w:tcW w:w="3180" w:type="dxa"/>
            <w:tcBorders>
              <w:top w:val="single" w:sz="12" w:space="0" w:color="A5A5A5" w:themeColor="accent3"/>
              <w:left w:val="nil"/>
              <w:bottom w:val="nil"/>
              <w:right w:val="nil"/>
            </w:tcBorders>
            <w:vAlign w:val="bottom"/>
          </w:tcPr>
          <w:p w14:paraId="277B08BC" w14:textId="26E7AF73" w:rsidR="639BCDB6" w:rsidRPr="00543B90" w:rsidRDefault="639BCDB6"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b/>
                <w:bCs/>
                <w:color w:val="000000" w:themeColor="text1"/>
                <w:szCs w:val="24"/>
              </w:rPr>
              <w:t xml:space="preserve">Total </w:t>
            </w:r>
          </w:p>
        </w:tc>
        <w:tc>
          <w:tcPr>
            <w:tcW w:w="2610" w:type="dxa"/>
            <w:tcBorders>
              <w:top w:val="single" w:sz="12" w:space="0" w:color="A5A5A5" w:themeColor="accent3"/>
              <w:left w:val="nil"/>
              <w:bottom w:val="nil"/>
              <w:right w:val="nil"/>
            </w:tcBorders>
            <w:vAlign w:val="bottom"/>
          </w:tcPr>
          <w:p w14:paraId="304C89B3" w14:textId="0D78FEF7" w:rsidR="639BCDB6" w:rsidRPr="00543B90" w:rsidRDefault="639BCDB6"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b/>
                <w:bCs/>
                <w:color w:val="000000" w:themeColor="text1"/>
                <w:sz w:val="22"/>
              </w:rPr>
              <w:t>25,117</w:t>
            </w:r>
          </w:p>
        </w:tc>
      </w:tr>
    </w:tbl>
    <w:p w14:paraId="4F8F3FC1" w14:textId="07C8B6FD" w:rsidR="00406AC9" w:rsidRPr="00543B90" w:rsidRDefault="00406AC9" w:rsidP="00390F36">
      <w:pPr>
        <w:pStyle w:val="Heading3"/>
        <w:rPr>
          <w:rFonts w:ascii="Times New Roman" w:eastAsia="Calibri" w:hAnsi="Times New Roman" w:cs="Times New Roman"/>
        </w:rPr>
      </w:pPr>
    </w:p>
    <w:p w14:paraId="254CCE4A" w14:textId="77D1C67D" w:rsidR="00390F36" w:rsidRPr="00543B90" w:rsidRDefault="10407F48" w:rsidP="00842217">
      <w:pPr>
        <w:pStyle w:val="Heading3"/>
        <w:rPr>
          <w:rFonts w:ascii="Times New Roman" w:eastAsia="Calibri" w:hAnsi="Times New Roman" w:cs="Times New Roman"/>
        </w:rPr>
      </w:pPr>
      <w:bookmarkStart w:id="10" w:name="_Toc133407486"/>
      <w:r w:rsidRPr="00543B90">
        <w:rPr>
          <w:rFonts w:ascii="Times New Roman" w:eastAsia="Calibri" w:hAnsi="Times New Roman" w:cs="Times New Roman"/>
        </w:rPr>
        <w:t>Data Cleaning and Processing</w:t>
      </w:r>
      <w:bookmarkEnd w:id="10"/>
    </w:p>
    <w:p w14:paraId="15D7A1C2" w14:textId="4528B8BE"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The data has been collected from several databases. Some of those databases on the other hand also collected their data from other existing databases. Therefore, there was a high number of duplicates</w:t>
      </w:r>
      <w:r w:rsidR="00390F36"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Duplicate have been removed from the final dataset using the “Remove Duplicates” function in Microsoft Excel. Rows containing the same CAS </w:t>
      </w:r>
      <w:r w:rsidR="3BC73E36" w:rsidRPr="00543B90">
        <w:rPr>
          <w:rFonts w:ascii="Times New Roman" w:eastAsia="Calibri" w:hAnsi="Times New Roman" w:cs="Times New Roman"/>
          <w:color w:val="000000" w:themeColor="text1"/>
        </w:rPr>
        <w:t>number, “</w:t>
      </w:r>
      <w:r w:rsidRPr="00543B90">
        <w:rPr>
          <w:rFonts w:ascii="Times New Roman" w:eastAsia="Calibri" w:hAnsi="Times New Roman" w:cs="Times New Roman"/>
          <w:color w:val="000000" w:themeColor="text1"/>
        </w:rPr>
        <w:t>SMILE</w:t>
      </w:r>
      <w:r w:rsidR="2B0E3E1B" w:rsidRPr="00543B90">
        <w:rPr>
          <w:rFonts w:ascii="Times New Roman" w:eastAsia="Calibri" w:hAnsi="Times New Roman" w:cs="Times New Roman"/>
          <w:color w:val="000000" w:themeColor="text1"/>
        </w:rPr>
        <w:t>”, and</w:t>
      </w:r>
      <w:r w:rsidRPr="00543B90">
        <w:rPr>
          <w:rFonts w:ascii="Times New Roman" w:eastAsia="Calibri" w:hAnsi="Times New Roman" w:cs="Times New Roman"/>
          <w:color w:val="000000" w:themeColor="text1"/>
        </w:rPr>
        <w:t xml:space="preserve"> “Label” </w:t>
      </w:r>
      <w:proofErr w:type="gramStart"/>
      <w:r w:rsidRPr="00543B90">
        <w:rPr>
          <w:rFonts w:ascii="Times New Roman" w:eastAsia="Calibri" w:hAnsi="Times New Roman" w:cs="Times New Roman"/>
          <w:color w:val="000000" w:themeColor="text1"/>
        </w:rPr>
        <w:t>combination  were</w:t>
      </w:r>
      <w:proofErr w:type="gramEnd"/>
      <w:r w:rsidRPr="00543B90">
        <w:rPr>
          <w:rFonts w:ascii="Times New Roman" w:eastAsia="Calibri" w:hAnsi="Times New Roman" w:cs="Times New Roman"/>
          <w:color w:val="000000" w:themeColor="text1"/>
        </w:rPr>
        <w:t xml:space="preserve"> removed. This process removed roughly 10000 compounds. However, removal by selecting only “SMILE” duplicates removed roughly 12000 compounds. That indicates that in some instances the same compounds had two different labels associated with </w:t>
      </w:r>
      <w:r w:rsidRPr="00543B90">
        <w:rPr>
          <w:rFonts w:ascii="Times New Roman" w:eastAsia="Calibri" w:hAnsi="Times New Roman" w:cs="Times New Roman"/>
          <w:color w:val="000000" w:themeColor="text1"/>
        </w:rPr>
        <w:lastRenderedPageBreak/>
        <w:t>them. Which led to some data quality issues (more on that in the Discussion section). Moreover, molecules made of only two atoms (excluding hydrogens) have been excluded. That has been done by creating a new “</w:t>
      </w:r>
      <w:r w:rsidR="00842217" w:rsidRPr="00543B90">
        <w:rPr>
          <w:rFonts w:ascii="Times New Roman" w:eastAsia="Calibri" w:hAnsi="Times New Roman" w:cs="Times New Roman"/>
          <w:color w:val="000000" w:themeColor="text1"/>
        </w:rPr>
        <w:t>length</w:t>
      </w:r>
      <w:r w:rsidRPr="00543B90">
        <w:rPr>
          <w:rFonts w:ascii="Times New Roman" w:eastAsia="Calibri" w:hAnsi="Times New Roman" w:cs="Times New Roman"/>
          <w:color w:val="000000" w:themeColor="text1"/>
        </w:rPr>
        <w:t>” columns using the “</w:t>
      </w:r>
      <w:proofErr w:type="spellStart"/>
      <w:proofErr w:type="gramStart"/>
      <w:r w:rsidRPr="00543B90">
        <w:rPr>
          <w:rFonts w:ascii="Times New Roman" w:eastAsia="Calibri" w:hAnsi="Times New Roman" w:cs="Times New Roman"/>
          <w:color w:val="000000" w:themeColor="text1"/>
        </w:rPr>
        <w:t>len</w:t>
      </w:r>
      <w:proofErr w:type="spellEnd"/>
      <w:r w:rsidRPr="00543B90">
        <w:rPr>
          <w:rFonts w:ascii="Times New Roman" w:eastAsia="Calibri" w:hAnsi="Times New Roman" w:cs="Times New Roman"/>
          <w:color w:val="000000" w:themeColor="text1"/>
        </w:rPr>
        <w:t>(</w:t>
      </w:r>
      <w:proofErr w:type="gramEnd"/>
      <w:r w:rsidRPr="00543B90">
        <w:rPr>
          <w:rFonts w:ascii="Times New Roman" w:eastAsia="Calibri" w:hAnsi="Times New Roman" w:cs="Times New Roman"/>
          <w:color w:val="000000" w:themeColor="text1"/>
        </w:rPr>
        <w:t xml:space="preserve">)” function, and smiles made of a length equal to or below 2 have been removed. In QSAR models found in the literature, it is also common practice to remove charged molecules. Charged molecules have been removed through the “search function”, two charged molecules were found and excluded. This procedure avoids the inclusion of molecules that have structures that have activities that are too unpredictable. Their activities are hard to </w:t>
      </w:r>
      <w:r w:rsidR="6510FAB8" w:rsidRPr="00543B90">
        <w:rPr>
          <w:rFonts w:ascii="Times New Roman" w:eastAsia="Calibri" w:hAnsi="Times New Roman" w:cs="Times New Roman"/>
          <w:color w:val="000000" w:themeColor="text1"/>
        </w:rPr>
        <w:t>predict, despite</w:t>
      </w:r>
      <w:r w:rsidRPr="00543B90">
        <w:rPr>
          <w:rFonts w:ascii="Times New Roman" w:eastAsia="Calibri" w:hAnsi="Times New Roman" w:cs="Times New Roman"/>
          <w:color w:val="000000" w:themeColor="text1"/>
        </w:rPr>
        <w:t xml:space="preserve"> having similar structure to other molecules found in the database. In the literature, </w:t>
      </w:r>
      <w:r w:rsidR="1D4F4986" w:rsidRPr="00543B90">
        <w:rPr>
          <w:rFonts w:ascii="Times New Roman" w:eastAsia="Calibri" w:hAnsi="Times New Roman" w:cs="Times New Roman"/>
          <w:color w:val="000000" w:themeColor="text1"/>
        </w:rPr>
        <w:t>this issue</w:t>
      </w:r>
      <w:r w:rsidRPr="00543B90">
        <w:rPr>
          <w:rFonts w:ascii="Times New Roman" w:eastAsia="Calibri" w:hAnsi="Times New Roman" w:cs="Times New Roman"/>
          <w:color w:val="000000" w:themeColor="text1"/>
        </w:rPr>
        <w:t xml:space="preserve"> is known as “activity </w:t>
      </w:r>
      <w:proofErr w:type="gramStart"/>
      <w:r w:rsidRPr="00543B90">
        <w:rPr>
          <w:rFonts w:ascii="Times New Roman" w:eastAsia="Calibri" w:hAnsi="Times New Roman" w:cs="Times New Roman"/>
          <w:color w:val="000000" w:themeColor="text1"/>
        </w:rPr>
        <w:t>cliff”(</w:t>
      </w:r>
      <w:proofErr w:type="gramEnd"/>
      <w:r w:rsidRPr="00543B90">
        <w:rPr>
          <w:rFonts w:ascii="Times New Roman" w:eastAsia="Calibri" w:hAnsi="Times New Roman" w:cs="Times New Roman"/>
          <w:color w:val="000000" w:themeColor="text1"/>
        </w:rPr>
        <w:t xml:space="preserve"> more on that in the discussion </w:t>
      </w:r>
      <w:r w:rsidR="7E69A428" w:rsidRPr="00543B90">
        <w:rPr>
          <w:rFonts w:ascii="Times New Roman" w:eastAsia="Calibri" w:hAnsi="Times New Roman" w:cs="Times New Roman"/>
          <w:color w:val="000000" w:themeColor="text1"/>
        </w:rPr>
        <w:t>section)</w:t>
      </w:r>
    </w:p>
    <w:p w14:paraId="75443FBB" w14:textId="29475A56"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 xml:space="preserve">The final database was made of 8.000 compounds. However, </w:t>
      </w:r>
      <w:r w:rsidR="28B34327" w:rsidRPr="00543B90">
        <w:rPr>
          <w:rFonts w:ascii="Times New Roman" w:eastAsia="Calibri" w:hAnsi="Times New Roman" w:cs="Times New Roman"/>
          <w:color w:val="000000" w:themeColor="text1"/>
          <w:szCs w:val="24"/>
        </w:rPr>
        <w:t>an</w:t>
      </w:r>
      <w:r w:rsidRPr="00543B90">
        <w:rPr>
          <w:rFonts w:ascii="Times New Roman" w:eastAsia="Calibri" w:hAnsi="Times New Roman" w:cs="Times New Roman"/>
          <w:color w:val="000000" w:themeColor="text1"/>
          <w:szCs w:val="24"/>
        </w:rPr>
        <w:t xml:space="preserve"> </w:t>
      </w:r>
      <w:r w:rsidR="4608AC4F" w:rsidRPr="00543B90">
        <w:rPr>
          <w:rFonts w:ascii="Times New Roman" w:eastAsia="Calibri" w:hAnsi="Times New Roman" w:cs="Times New Roman"/>
          <w:color w:val="000000" w:themeColor="text1"/>
          <w:szCs w:val="24"/>
        </w:rPr>
        <w:t>8,000-compound</w:t>
      </w:r>
      <w:r w:rsidRPr="00543B90">
        <w:rPr>
          <w:rFonts w:ascii="Times New Roman" w:eastAsia="Calibri" w:hAnsi="Times New Roman" w:cs="Times New Roman"/>
          <w:color w:val="000000" w:themeColor="text1"/>
          <w:szCs w:val="24"/>
        </w:rPr>
        <w:t xml:space="preserve"> database was time-consuming to run. Therefore, the model was trained in a database containing 600 compounds that were also randomly extracted from the main dataset using the “Partitioning” nodes in </w:t>
      </w:r>
      <w:proofErr w:type="spellStart"/>
      <w:r w:rsidRPr="00543B90">
        <w:rPr>
          <w:rFonts w:ascii="Times New Roman" w:eastAsia="Calibri" w:hAnsi="Times New Roman" w:cs="Times New Roman"/>
          <w:color w:val="000000" w:themeColor="text1"/>
          <w:szCs w:val="24"/>
        </w:rPr>
        <w:t>Knime</w:t>
      </w:r>
      <w:proofErr w:type="spellEnd"/>
      <w:r w:rsidRPr="00543B90">
        <w:rPr>
          <w:rFonts w:ascii="Times New Roman" w:eastAsia="Calibri" w:hAnsi="Times New Roman" w:cs="Times New Roman"/>
          <w:color w:val="000000" w:themeColor="text1"/>
          <w:szCs w:val="24"/>
        </w:rPr>
        <w:t>. This allowed rapid model training and tuning. Once finally optimized the model was tested on the database containing 8,000 compounds.</w:t>
      </w:r>
    </w:p>
    <w:p w14:paraId="569BA6E2" w14:textId="15F545E8" w:rsidR="00406AC9" w:rsidRPr="00543B90" w:rsidRDefault="10407F48" w:rsidP="00390F36">
      <w:pPr>
        <w:pStyle w:val="Heading3"/>
        <w:rPr>
          <w:rFonts w:ascii="Times New Roman" w:hAnsi="Times New Roman" w:cs="Times New Roman"/>
        </w:rPr>
      </w:pPr>
      <w:bookmarkStart w:id="11" w:name="_Toc133407487"/>
      <w:r w:rsidRPr="00543B90">
        <w:rPr>
          <w:rFonts w:ascii="Times New Roman" w:hAnsi="Times New Roman" w:cs="Times New Roman"/>
        </w:rPr>
        <w:t>Model Building</w:t>
      </w:r>
      <w:bookmarkEnd w:id="11"/>
      <w:r w:rsidRPr="00543B90">
        <w:rPr>
          <w:rFonts w:ascii="Times New Roman" w:hAnsi="Times New Roman" w:cs="Times New Roman"/>
        </w:rPr>
        <w:t xml:space="preserve"> </w:t>
      </w:r>
    </w:p>
    <w:p w14:paraId="37D9FBA0" w14:textId="6891249A"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Following data collection and cleaning, the model has been built using the latest</w:t>
      </w:r>
      <w:r w:rsidR="4EE677D0" w:rsidRPr="00543B90">
        <w:rPr>
          <w:rFonts w:ascii="Times New Roman" w:eastAsia="Calibri" w:hAnsi="Times New Roman" w:cs="Times New Roman"/>
          <w:color w:val="000000" w:themeColor="text1"/>
          <w:szCs w:val="24"/>
        </w:rPr>
        <w:t xml:space="preserve"> version of </w:t>
      </w:r>
      <w:proofErr w:type="gramStart"/>
      <w:r w:rsidR="4EE677D0" w:rsidRPr="00543B90">
        <w:rPr>
          <w:rFonts w:ascii="Times New Roman" w:eastAsia="Calibri" w:hAnsi="Times New Roman" w:cs="Times New Roman"/>
          <w:color w:val="000000" w:themeColor="text1"/>
          <w:szCs w:val="24"/>
        </w:rPr>
        <w:t xml:space="preserve">the </w:t>
      </w:r>
      <w:r w:rsidRPr="00543B90">
        <w:rPr>
          <w:rFonts w:ascii="Times New Roman" w:eastAsia="Calibri" w:hAnsi="Times New Roman" w:cs="Times New Roman"/>
          <w:color w:val="000000" w:themeColor="text1"/>
          <w:szCs w:val="24"/>
        </w:rPr>
        <w:t xml:space="preserve"> free</w:t>
      </w:r>
      <w:proofErr w:type="gramEnd"/>
      <w:r w:rsidRPr="00543B90">
        <w:rPr>
          <w:rFonts w:ascii="Times New Roman" w:eastAsia="Calibri" w:hAnsi="Times New Roman" w:cs="Times New Roman"/>
          <w:color w:val="000000" w:themeColor="text1"/>
          <w:szCs w:val="24"/>
        </w:rPr>
        <w:t xml:space="preserve"> KNIME platform (</w:t>
      </w:r>
      <w:hyperlink r:id="rId11">
        <w:r w:rsidRPr="00543B90">
          <w:rPr>
            <w:rStyle w:val="Hyperlink"/>
            <w:rFonts w:ascii="Times New Roman" w:eastAsia="Calibri" w:hAnsi="Times New Roman" w:cs="Times New Roman"/>
            <w:szCs w:val="24"/>
          </w:rPr>
          <w:t>KNIME | Open for Innovation)</w:t>
        </w:r>
      </w:hyperlink>
      <w:r w:rsidRPr="00543B90">
        <w:rPr>
          <w:rFonts w:ascii="Times New Roman" w:eastAsia="Calibri" w:hAnsi="Times New Roman" w:cs="Times New Roman"/>
          <w:color w:val="000000" w:themeColor="text1"/>
          <w:szCs w:val="24"/>
        </w:rPr>
        <w:t xml:space="preserve">. The </w:t>
      </w:r>
      <w:proofErr w:type="spellStart"/>
      <w:r w:rsidRPr="00543B90">
        <w:rPr>
          <w:rFonts w:ascii="Times New Roman" w:eastAsia="Calibri" w:hAnsi="Times New Roman" w:cs="Times New Roman"/>
          <w:color w:val="000000" w:themeColor="text1"/>
          <w:szCs w:val="24"/>
        </w:rPr>
        <w:t>Knime</w:t>
      </w:r>
      <w:proofErr w:type="spellEnd"/>
      <w:r w:rsidRPr="00543B90">
        <w:rPr>
          <w:rFonts w:ascii="Times New Roman" w:eastAsia="Calibri" w:hAnsi="Times New Roman" w:cs="Times New Roman"/>
          <w:color w:val="000000" w:themeColor="text1"/>
          <w:szCs w:val="24"/>
        </w:rPr>
        <w:t xml:space="preserve"> software is a coding-less data analysis tool that allows users with minimal data science experience to design a workflow for computational models. To work on chemical structure, </w:t>
      </w:r>
      <w:proofErr w:type="spellStart"/>
      <w:r w:rsidRPr="00543B90">
        <w:rPr>
          <w:rFonts w:ascii="Times New Roman" w:eastAsia="Calibri" w:hAnsi="Times New Roman" w:cs="Times New Roman"/>
          <w:color w:val="000000" w:themeColor="text1"/>
          <w:szCs w:val="24"/>
        </w:rPr>
        <w:t>RDKit</w:t>
      </w:r>
      <w:proofErr w:type="spellEnd"/>
      <w:r w:rsidRPr="00543B90">
        <w:rPr>
          <w:rFonts w:ascii="Times New Roman" w:eastAsia="Calibri" w:hAnsi="Times New Roman" w:cs="Times New Roman"/>
          <w:color w:val="000000" w:themeColor="text1"/>
          <w:szCs w:val="24"/>
        </w:rPr>
        <w:t xml:space="preserve"> extension has been downloaded. </w:t>
      </w:r>
      <w:proofErr w:type="spellStart"/>
      <w:r w:rsidRPr="00543B90">
        <w:rPr>
          <w:rFonts w:ascii="Times New Roman" w:eastAsia="Calibri" w:hAnsi="Times New Roman" w:cs="Times New Roman"/>
          <w:color w:val="000000" w:themeColor="text1"/>
          <w:szCs w:val="24"/>
        </w:rPr>
        <w:t>RDKit</w:t>
      </w:r>
      <w:proofErr w:type="spellEnd"/>
      <w:r w:rsidRPr="00543B90">
        <w:rPr>
          <w:rFonts w:ascii="Times New Roman" w:eastAsia="Calibri" w:hAnsi="Times New Roman" w:cs="Times New Roman"/>
          <w:color w:val="000000" w:themeColor="text1"/>
          <w:szCs w:val="24"/>
        </w:rPr>
        <w:t xml:space="preserve"> permits the extraction of chemical descriptors and fingerprints starting from the chemical structure expressed as SMILES strings.</w:t>
      </w:r>
    </w:p>
    <w:p w14:paraId="5FAF55AA" w14:textId="500C7BE7"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These features are then used to train the models and predict mutagenicity activity. The two types of descriptors input for this model were fingerprints or chemical descriptors.  Fingerprints are bit-like string representation of molecule made of “0 “and “1”. There are various types of fingerprints with different lengths depending on the need.</w:t>
      </w:r>
    </w:p>
    <w:p w14:paraId="756198DA" w14:textId="49304DDA"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Chemical descriptors are numerical measurements of chemical-physical properties. Some of the most relevant ones include solubility, molecular weight, number of rings and so on. There </w:t>
      </w:r>
      <w:proofErr w:type="gramStart"/>
      <w:r w:rsidRPr="00543B90">
        <w:rPr>
          <w:rFonts w:ascii="Times New Roman" w:eastAsia="Calibri" w:hAnsi="Times New Roman" w:cs="Times New Roman"/>
          <w:color w:val="000000" w:themeColor="text1"/>
        </w:rPr>
        <w:t>were</w:t>
      </w:r>
      <w:proofErr w:type="gramEnd"/>
      <w:r w:rsidRPr="00543B90">
        <w:rPr>
          <w:rFonts w:ascii="Times New Roman" w:eastAsia="Calibri" w:hAnsi="Times New Roman" w:cs="Times New Roman"/>
          <w:color w:val="000000" w:themeColor="text1"/>
        </w:rPr>
        <w:t xml:space="preserve"> </w:t>
      </w:r>
      <w:r w:rsidR="23B5DFEA" w:rsidRPr="00543B90">
        <w:rPr>
          <w:rFonts w:ascii="Times New Roman" w:eastAsia="Calibri" w:hAnsi="Times New Roman" w:cs="Times New Roman"/>
          <w:color w:val="000000" w:themeColor="text1"/>
        </w:rPr>
        <w:t>a</w:t>
      </w:r>
      <w:r w:rsidRPr="00543B90">
        <w:rPr>
          <w:rFonts w:ascii="Times New Roman" w:eastAsia="Calibri" w:hAnsi="Times New Roman" w:cs="Times New Roman"/>
          <w:color w:val="000000" w:themeColor="text1"/>
        </w:rPr>
        <w:t xml:space="preserve"> total of 1</w:t>
      </w:r>
      <w:r w:rsidR="29658125" w:rsidRPr="00543B90">
        <w:rPr>
          <w:rFonts w:ascii="Times New Roman" w:eastAsia="Calibri" w:hAnsi="Times New Roman" w:cs="Times New Roman"/>
          <w:color w:val="000000" w:themeColor="text1"/>
        </w:rPr>
        <w:t>30</w:t>
      </w:r>
      <w:r w:rsidRPr="00543B90">
        <w:rPr>
          <w:rFonts w:ascii="Times New Roman" w:eastAsia="Calibri" w:hAnsi="Times New Roman" w:cs="Times New Roman"/>
          <w:color w:val="000000" w:themeColor="text1"/>
        </w:rPr>
        <w:t xml:space="preserve"> descriptors. However, some of them were found to be repeated in a very similar manner, such as “Molecular weight” and “Exact Molecular Weight”. Also, other descriptors </w:t>
      </w:r>
      <w:r w:rsidRPr="00543B90">
        <w:rPr>
          <w:rFonts w:ascii="Times New Roman" w:eastAsia="Calibri" w:hAnsi="Times New Roman" w:cs="Times New Roman"/>
          <w:color w:val="000000" w:themeColor="text1"/>
        </w:rPr>
        <w:lastRenderedPageBreak/>
        <w:t>were found to have a minimal impact on the prediction quality. Therefore, to allow faster and more accurate predictions, some of these descriptors were removed</w:t>
      </w:r>
      <w:r w:rsidR="694E905E" w:rsidRPr="00543B90">
        <w:rPr>
          <w:rFonts w:ascii="Times New Roman" w:eastAsia="Calibri" w:hAnsi="Times New Roman" w:cs="Times New Roman"/>
          <w:color w:val="000000" w:themeColor="text1"/>
        </w:rPr>
        <w:t xml:space="preserve"> </w:t>
      </w:r>
      <w:proofErr w:type="gramStart"/>
      <w:r w:rsidR="694E905E" w:rsidRPr="00543B90">
        <w:rPr>
          <w:rFonts w:ascii="Times New Roman" w:eastAsia="Calibri" w:hAnsi="Times New Roman" w:cs="Times New Roman"/>
          <w:color w:val="000000" w:themeColor="text1"/>
        </w:rPr>
        <w:t>(</w:t>
      </w:r>
      <w:r w:rsidRPr="00543B90">
        <w:rPr>
          <w:rFonts w:ascii="Times New Roman" w:eastAsia="Calibri" w:hAnsi="Times New Roman" w:cs="Times New Roman"/>
          <w:color w:val="000000" w:themeColor="text1"/>
        </w:rPr>
        <w:t xml:space="preserve"> More</w:t>
      </w:r>
      <w:proofErr w:type="gramEnd"/>
      <w:r w:rsidRPr="00543B90">
        <w:rPr>
          <w:rFonts w:ascii="Times New Roman" w:eastAsia="Calibri" w:hAnsi="Times New Roman" w:cs="Times New Roman"/>
          <w:color w:val="000000" w:themeColor="text1"/>
        </w:rPr>
        <w:t xml:space="preserve"> on the choice and impact of various </w:t>
      </w:r>
      <w:r w:rsidR="265DDC6D" w:rsidRPr="00543B90">
        <w:rPr>
          <w:rFonts w:ascii="Times New Roman" w:eastAsia="Calibri" w:hAnsi="Times New Roman" w:cs="Times New Roman"/>
          <w:color w:val="000000" w:themeColor="text1"/>
        </w:rPr>
        <w:t xml:space="preserve">descriptors on the  </w:t>
      </w:r>
      <w:proofErr w:type="spellStart"/>
      <w:r w:rsidR="265DDC6D" w:rsidRPr="00543B90">
        <w:rPr>
          <w:rFonts w:ascii="Times New Roman" w:eastAsia="Calibri" w:hAnsi="Times New Roman" w:cs="Times New Roman"/>
          <w:color w:val="000000" w:themeColor="text1"/>
        </w:rPr>
        <w:t>Result:Data</w:t>
      </w:r>
      <w:proofErr w:type="spellEnd"/>
      <w:r w:rsidR="265DDC6D" w:rsidRPr="00543B90">
        <w:rPr>
          <w:rFonts w:ascii="Times New Roman" w:eastAsia="Calibri" w:hAnsi="Times New Roman" w:cs="Times New Roman"/>
          <w:color w:val="000000" w:themeColor="text1"/>
        </w:rPr>
        <w:t xml:space="preserve"> input section</w:t>
      </w:r>
      <w:r w:rsidR="06030095" w:rsidRPr="00543B90">
        <w:rPr>
          <w:rFonts w:ascii="Times New Roman" w:eastAsia="Calibri" w:hAnsi="Times New Roman" w:cs="Times New Roman"/>
          <w:color w:val="000000" w:themeColor="text1"/>
        </w:rPr>
        <w:t>)</w:t>
      </w:r>
      <w:r w:rsidRPr="00543B90">
        <w:rPr>
          <w:rFonts w:ascii="Times New Roman" w:eastAsia="Calibri" w:hAnsi="Times New Roman" w:cs="Times New Roman"/>
          <w:color w:val="000000" w:themeColor="text1"/>
        </w:rPr>
        <w:t>.</w:t>
      </w:r>
    </w:p>
    <w:p w14:paraId="1D96D346" w14:textId="41A63709"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 xml:space="preserve">The model was then designed using the </w:t>
      </w:r>
      <w:proofErr w:type="spellStart"/>
      <w:r w:rsidRPr="00543B90">
        <w:rPr>
          <w:rFonts w:ascii="Times New Roman" w:eastAsia="Calibri" w:hAnsi="Times New Roman" w:cs="Times New Roman"/>
          <w:color w:val="000000" w:themeColor="text1"/>
          <w:szCs w:val="24"/>
        </w:rPr>
        <w:t>Keras</w:t>
      </w:r>
      <w:proofErr w:type="spellEnd"/>
      <w:r w:rsidRPr="00543B90">
        <w:rPr>
          <w:rFonts w:ascii="Times New Roman" w:eastAsia="Calibri" w:hAnsi="Times New Roman" w:cs="Times New Roman"/>
          <w:color w:val="000000" w:themeColor="text1"/>
          <w:szCs w:val="24"/>
        </w:rPr>
        <w:t xml:space="preserve"> extension in </w:t>
      </w:r>
      <w:proofErr w:type="spellStart"/>
      <w:r w:rsidRPr="00543B90">
        <w:rPr>
          <w:rFonts w:ascii="Times New Roman" w:eastAsia="Calibri" w:hAnsi="Times New Roman" w:cs="Times New Roman"/>
          <w:color w:val="000000" w:themeColor="text1"/>
          <w:szCs w:val="24"/>
        </w:rPr>
        <w:t>Knime</w:t>
      </w:r>
      <w:proofErr w:type="spellEnd"/>
      <w:r w:rsidRPr="00543B90">
        <w:rPr>
          <w:rFonts w:ascii="Times New Roman" w:eastAsia="Calibri" w:hAnsi="Times New Roman" w:cs="Times New Roman"/>
          <w:color w:val="000000" w:themeColor="text1"/>
          <w:szCs w:val="24"/>
        </w:rPr>
        <w:t xml:space="preserve">. The </w:t>
      </w:r>
      <w:proofErr w:type="spellStart"/>
      <w:r w:rsidRPr="00543B90">
        <w:rPr>
          <w:rFonts w:ascii="Times New Roman" w:eastAsia="Calibri" w:hAnsi="Times New Roman" w:cs="Times New Roman"/>
          <w:color w:val="000000" w:themeColor="text1"/>
          <w:szCs w:val="24"/>
        </w:rPr>
        <w:t>Keras</w:t>
      </w:r>
      <w:proofErr w:type="spellEnd"/>
      <w:r w:rsidRPr="00543B90">
        <w:rPr>
          <w:rFonts w:ascii="Times New Roman" w:eastAsia="Calibri" w:hAnsi="Times New Roman" w:cs="Times New Roman"/>
          <w:color w:val="000000" w:themeColor="text1"/>
          <w:szCs w:val="24"/>
        </w:rPr>
        <w:t xml:space="preserve"> extension allows a rapid and easy built of a deep neural network model without the need to code. </w:t>
      </w:r>
      <w:proofErr w:type="spellStart"/>
      <w:r w:rsidRPr="00543B90">
        <w:rPr>
          <w:rFonts w:ascii="Times New Roman" w:eastAsia="Calibri" w:hAnsi="Times New Roman" w:cs="Times New Roman"/>
          <w:color w:val="000000" w:themeColor="text1"/>
          <w:szCs w:val="24"/>
        </w:rPr>
        <w:t>Keras</w:t>
      </w:r>
      <w:proofErr w:type="spellEnd"/>
      <w:r w:rsidRPr="00543B90">
        <w:rPr>
          <w:rFonts w:ascii="Times New Roman" w:eastAsia="Calibri" w:hAnsi="Times New Roman" w:cs="Times New Roman"/>
          <w:color w:val="000000" w:themeColor="text1"/>
          <w:szCs w:val="24"/>
        </w:rPr>
        <w:t xml:space="preserve"> extension included different nodes for the setup of the whole workflow for neural network, from input, to learning,</w:t>
      </w:r>
      <w:r w:rsidR="59809D9A" w:rsidRPr="00543B90">
        <w:rPr>
          <w:rFonts w:ascii="Times New Roman" w:eastAsia="Calibri" w:hAnsi="Times New Roman" w:cs="Times New Roman"/>
          <w:color w:val="000000" w:themeColor="text1"/>
          <w:szCs w:val="24"/>
        </w:rPr>
        <w:t xml:space="preserve"> and to </w:t>
      </w:r>
      <w:proofErr w:type="spellStart"/>
      <w:r w:rsidRPr="00543B90">
        <w:rPr>
          <w:rFonts w:ascii="Times New Roman" w:eastAsia="Calibri" w:hAnsi="Times New Roman" w:cs="Times New Roman"/>
          <w:color w:val="000000" w:themeColor="text1"/>
          <w:szCs w:val="24"/>
        </w:rPr>
        <w:t>predicti</w:t>
      </w:r>
      <w:proofErr w:type="spellEnd"/>
      <w:r w:rsidRPr="00543B90">
        <w:rPr>
          <w:rFonts w:ascii="Times New Roman" w:eastAsia="Calibri" w:hAnsi="Times New Roman" w:cs="Times New Roman"/>
          <w:color w:val="000000" w:themeColor="text1"/>
          <w:szCs w:val="24"/>
        </w:rPr>
        <w:t>. These nodes were inserted in a fully connected workflow and tune to achieve optimal performance.</w:t>
      </w:r>
    </w:p>
    <w:p w14:paraId="2291779B" w14:textId="3BA96753"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 xml:space="preserve">Data-points were extracted from a Comma Separated Values file (.csv) using the “File Reader” nodes. SMILES strings </w:t>
      </w:r>
      <w:r w:rsidR="1BAA7AEA" w:rsidRPr="00543B90">
        <w:rPr>
          <w:rFonts w:ascii="Times New Roman" w:eastAsia="Calibri" w:hAnsi="Times New Roman" w:cs="Times New Roman"/>
          <w:color w:val="000000" w:themeColor="text1"/>
          <w:szCs w:val="24"/>
        </w:rPr>
        <w:t>were</w:t>
      </w:r>
      <w:r w:rsidRPr="00543B90">
        <w:rPr>
          <w:rFonts w:ascii="Times New Roman" w:eastAsia="Calibri" w:hAnsi="Times New Roman" w:cs="Times New Roman"/>
          <w:color w:val="000000" w:themeColor="text1"/>
          <w:szCs w:val="24"/>
        </w:rPr>
        <w:t xml:space="preserve"> converted from “string” type to “chemical SMILE” type to </w:t>
      </w:r>
      <w:r w:rsidR="35732ACD" w:rsidRPr="00543B90">
        <w:rPr>
          <w:rFonts w:ascii="Times New Roman" w:eastAsia="Calibri" w:hAnsi="Times New Roman" w:cs="Times New Roman"/>
          <w:color w:val="000000" w:themeColor="text1"/>
          <w:szCs w:val="24"/>
        </w:rPr>
        <w:t xml:space="preserve">extract </w:t>
      </w:r>
      <w:r w:rsidRPr="00543B90">
        <w:rPr>
          <w:rFonts w:ascii="Times New Roman" w:eastAsia="Calibri" w:hAnsi="Times New Roman" w:cs="Times New Roman"/>
          <w:color w:val="000000" w:themeColor="text1"/>
          <w:szCs w:val="24"/>
        </w:rPr>
        <w:t>the features needed using the “Molecular Type Cast” node.</w:t>
      </w:r>
    </w:p>
    <w:p w14:paraId="53681A59" w14:textId="32B7A485" w:rsidR="00406AC9" w:rsidRPr="00543B90" w:rsidRDefault="10407F48" w:rsidP="00842217">
      <w:pPr>
        <w:pStyle w:val="Heading3"/>
        <w:rPr>
          <w:rFonts w:ascii="Times New Roman" w:eastAsia="Calibri" w:hAnsi="Times New Roman" w:cs="Times New Roman"/>
        </w:rPr>
      </w:pPr>
      <w:bookmarkStart w:id="12" w:name="_Toc133407488"/>
      <w:r w:rsidRPr="00543B90">
        <w:rPr>
          <w:rFonts w:ascii="Times New Roman" w:eastAsia="Calibri" w:hAnsi="Times New Roman" w:cs="Times New Roman"/>
        </w:rPr>
        <w:t>Performance evaluation</w:t>
      </w:r>
      <w:bookmarkEnd w:id="12"/>
      <w:r w:rsidRPr="00543B90">
        <w:rPr>
          <w:rFonts w:ascii="Times New Roman" w:eastAsia="Calibri" w:hAnsi="Times New Roman" w:cs="Times New Roman"/>
        </w:rPr>
        <w:t xml:space="preserve"> </w:t>
      </w:r>
    </w:p>
    <w:p w14:paraId="4F9D83DA" w14:textId="614C55AC"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Every model requires some metrics to evaluate and to compare its ability to predict certain endpoints against other available models. The main metrics are sensitivity, specificity, and accuracy. Sensitivity is calculated by dividing the number of true positives divided by the number of true positives plus the false negative. It is a measurement for the ability of a model to predict positive samples. Specificity is sensitivity’s analogs; it is the measurement of the ability to predict negatives. It is calculated by dividing the number of true negatives by the total number of actual negatives present, including those incorrectly classified by the </w:t>
      </w:r>
      <w:proofErr w:type="gramStart"/>
      <w:r w:rsidRPr="00543B90">
        <w:rPr>
          <w:rFonts w:ascii="Times New Roman" w:eastAsia="Calibri" w:hAnsi="Times New Roman" w:cs="Times New Roman"/>
          <w:color w:val="000000" w:themeColor="text1"/>
        </w:rPr>
        <w:t>model  as</w:t>
      </w:r>
      <w:proofErr w:type="gramEnd"/>
      <w:r w:rsidRPr="00543B90">
        <w:rPr>
          <w:rFonts w:ascii="Times New Roman" w:eastAsia="Calibri" w:hAnsi="Times New Roman" w:cs="Times New Roman"/>
          <w:color w:val="000000" w:themeColor="text1"/>
        </w:rPr>
        <w:t xml:space="preserve"> positive. Accuracy is the sum of all correct predictions, both true positives and true negatives, divided by the total number of predictions (Figure </w:t>
      </w:r>
      <w:r w:rsidR="2635581C" w:rsidRPr="00543B90">
        <w:rPr>
          <w:rFonts w:ascii="Times New Roman" w:eastAsia="Calibri" w:hAnsi="Times New Roman" w:cs="Times New Roman"/>
          <w:color w:val="000000" w:themeColor="text1"/>
        </w:rPr>
        <w:t>4</w:t>
      </w:r>
      <w:r w:rsidRPr="00543B90">
        <w:rPr>
          <w:rFonts w:ascii="Times New Roman" w:eastAsia="Calibri" w:hAnsi="Times New Roman" w:cs="Times New Roman"/>
          <w:color w:val="000000" w:themeColor="text1"/>
        </w:rPr>
        <w:t xml:space="preserve">). Accuracy was used to compare the model against the other QSAR models available. In addition to that, it was used to study and tune different features based on their impact on the overall performance within our model. </w:t>
      </w:r>
    </w:p>
    <w:p w14:paraId="4EC06FAB" w14:textId="44DDEC48" w:rsidR="00406AC9" w:rsidRPr="00543B90" w:rsidRDefault="10407F48" w:rsidP="00F65145">
      <w:pPr>
        <w:spacing w:line="360" w:lineRule="auto"/>
        <w:rPr>
          <w:rFonts w:ascii="Times New Roman" w:eastAsia="Calibri" w:hAnsi="Times New Roman" w:cs="Times New Roman"/>
          <w:color w:val="000000" w:themeColor="text1"/>
        </w:rPr>
      </w:pPr>
      <w:r w:rsidRPr="00543B90">
        <w:rPr>
          <w:rFonts w:ascii="Times New Roman" w:hAnsi="Times New Roman" w:cs="Times New Roman"/>
          <w:noProof/>
        </w:rPr>
        <w:drawing>
          <wp:inline distT="0" distB="0" distL="0" distR="0" wp14:anchorId="25772DB0" wp14:editId="60D77568">
            <wp:extent cx="4572000" cy="1314450"/>
            <wp:effectExtent l="0" t="0" r="0" b="0"/>
            <wp:docPr id="1206948148" name="Picture 120694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745076EA" w14:textId="04D217B0" w:rsidR="00406AC9" w:rsidRPr="00543B90" w:rsidRDefault="10407F48"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b/>
          <w:bCs/>
          <w:color w:val="000000" w:themeColor="text1"/>
          <w:sz w:val="22"/>
        </w:rPr>
        <w:lastRenderedPageBreak/>
        <w:t xml:space="preserve">Figure </w:t>
      </w:r>
      <w:r w:rsidR="3CFBD5C5" w:rsidRPr="00543B90">
        <w:rPr>
          <w:rFonts w:ascii="Times New Roman" w:eastAsia="Calibri" w:hAnsi="Times New Roman" w:cs="Times New Roman"/>
          <w:b/>
          <w:bCs/>
          <w:color w:val="000000" w:themeColor="text1"/>
          <w:sz w:val="22"/>
        </w:rPr>
        <w:t>4</w:t>
      </w:r>
      <w:r w:rsidRPr="00543B90">
        <w:rPr>
          <w:rFonts w:ascii="Times New Roman" w:eastAsia="Calibri" w:hAnsi="Times New Roman" w:cs="Times New Roman"/>
          <w:b/>
          <w:bCs/>
          <w:color w:val="000000" w:themeColor="text1"/>
          <w:sz w:val="22"/>
        </w:rPr>
        <w:t xml:space="preserve">. Metrics for the model performance evaluation. </w:t>
      </w:r>
      <w:r w:rsidRPr="00543B90">
        <w:rPr>
          <w:rFonts w:ascii="Times New Roman" w:eastAsia="Calibri" w:hAnsi="Times New Roman" w:cs="Times New Roman"/>
          <w:color w:val="000000" w:themeColor="text1"/>
          <w:sz w:val="22"/>
        </w:rPr>
        <w:t xml:space="preserve">Mathematical formula to measure Accuracy, sensitivity, and Specificity. TP stands for True positive, the compounds predicted to be positive and are actual positive. TN (True </w:t>
      </w:r>
      <w:proofErr w:type="gramStart"/>
      <w:r w:rsidRPr="00543B90">
        <w:rPr>
          <w:rFonts w:ascii="Times New Roman" w:eastAsia="Calibri" w:hAnsi="Times New Roman" w:cs="Times New Roman"/>
          <w:color w:val="000000" w:themeColor="text1"/>
          <w:sz w:val="22"/>
        </w:rPr>
        <w:t>negative )</w:t>
      </w:r>
      <w:proofErr w:type="gramEnd"/>
      <w:r w:rsidRPr="00543B90">
        <w:rPr>
          <w:rFonts w:ascii="Times New Roman" w:eastAsia="Calibri" w:hAnsi="Times New Roman" w:cs="Times New Roman"/>
          <w:color w:val="000000" w:themeColor="text1"/>
          <w:sz w:val="22"/>
        </w:rPr>
        <w:t xml:space="preserve"> are those compounds predicted to be negative and actual negative. FP (False positive) are those compounds that the model incorrectly </w:t>
      </w:r>
      <w:proofErr w:type="gramStart"/>
      <w:r w:rsidRPr="00543B90">
        <w:rPr>
          <w:rFonts w:ascii="Times New Roman" w:eastAsia="Calibri" w:hAnsi="Times New Roman" w:cs="Times New Roman"/>
          <w:color w:val="000000" w:themeColor="text1"/>
          <w:sz w:val="22"/>
        </w:rPr>
        <w:t>classify</w:t>
      </w:r>
      <w:proofErr w:type="gramEnd"/>
      <w:r w:rsidRPr="00543B90">
        <w:rPr>
          <w:rFonts w:ascii="Times New Roman" w:eastAsia="Calibri" w:hAnsi="Times New Roman" w:cs="Times New Roman"/>
          <w:color w:val="000000" w:themeColor="text1"/>
          <w:sz w:val="22"/>
        </w:rPr>
        <w:t xml:space="preserve"> them as positive, but are negative. FN </w:t>
      </w:r>
      <w:proofErr w:type="gramStart"/>
      <w:r w:rsidRPr="00543B90">
        <w:rPr>
          <w:rFonts w:ascii="Times New Roman" w:eastAsia="Calibri" w:hAnsi="Times New Roman" w:cs="Times New Roman"/>
          <w:color w:val="000000" w:themeColor="text1"/>
          <w:sz w:val="22"/>
        </w:rPr>
        <w:t>( False</w:t>
      </w:r>
      <w:proofErr w:type="gramEnd"/>
      <w:r w:rsidRPr="00543B90">
        <w:rPr>
          <w:rFonts w:ascii="Times New Roman" w:eastAsia="Calibri" w:hAnsi="Times New Roman" w:cs="Times New Roman"/>
          <w:color w:val="000000" w:themeColor="text1"/>
          <w:sz w:val="22"/>
        </w:rPr>
        <w:t xml:space="preserve"> negative) are predicted to be negative, when they are actually positive. These metrics are not for QSAR models only. In fact, they are essential and universal for all binary classification models.</w:t>
      </w:r>
    </w:p>
    <w:p w14:paraId="5FDA3C65" w14:textId="50011585" w:rsidR="00406AC9" w:rsidRPr="00543B90" w:rsidRDefault="00406AC9" w:rsidP="00F65145">
      <w:pPr>
        <w:spacing w:line="360" w:lineRule="auto"/>
        <w:rPr>
          <w:rFonts w:ascii="Times New Roman" w:eastAsia="Calibri" w:hAnsi="Times New Roman" w:cs="Times New Roman"/>
          <w:color w:val="000000" w:themeColor="text1"/>
          <w:szCs w:val="24"/>
        </w:rPr>
      </w:pPr>
    </w:p>
    <w:p w14:paraId="0F0BADC5" w14:textId="4F60A883" w:rsidR="00406AC9" w:rsidRPr="00543B90" w:rsidRDefault="10407F48" w:rsidP="00842217">
      <w:pPr>
        <w:pStyle w:val="Heading3"/>
        <w:rPr>
          <w:rFonts w:ascii="Times New Roman" w:eastAsia="Calibri" w:hAnsi="Times New Roman" w:cs="Times New Roman"/>
        </w:rPr>
      </w:pPr>
      <w:bookmarkStart w:id="13" w:name="_Toc133407489"/>
      <w:r w:rsidRPr="00543B90">
        <w:rPr>
          <w:rFonts w:ascii="Times New Roman" w:eastAsia="Calibri" w:hAnsi="Times New Roman" w:cs="Times New Roman"/>
        </w:rPr>
        <w:t>QSAR Comparison with DEREK</w:t>
      </w:r>
      <w:bookmarkEnd w:id="13"/>
      <w:r w:rsidRPr="00543B90">
        <w:rPr>
          <w:rFonts w:ascii="Times New Roman" w:eastAsia="Calibri" w:hAnsi="Times New Roman" w:cs="Times New Roman"/>
        </w:rPr>
        <w:t xml:space="preserve"> </w:t>
      </w:r>
    </w:p>
    <w:p w14:paraId="659975D2" w14:textId="675F59EF"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Once fully built and optimized, the model’s performance was compared against the Lhasa Nexus package using</w:t>
      </w:r>
      <w:r w:rsidR="5B8FDB76" w:rsidRPr="00543B90">
        <w:rPr>
          <w:rFonts w:ascii="Times New Roman" w:eastAsia="Calibri" w:hAnsi="Times New Roman" w:cs="Times New Roman"/>
          <w:color w:val="000000" w:themeColor="text1"/>
        </w:rPr>
        <w:t xml:space="preserve"> </w:t>
      </w:r>
      <w:proofErr w:type="gramStart"/>
      <w:r w:rsidR="5B8FDB76" w:rsidRPr="00543B90">
        <w:rPr>
          <w:rFonts w:ascii="Times New Roman" w:eastAsia="Calibri" w:hAnsi="Times New Roman" w:cs="Times New Roman"/>
          <w:color w:val="000000" w:themeColor="text1"/>
        </w:rPr>
        <w:t xml:space="preserve">an </w:t>
      </w:r>
      <w:r w:rsidRPr="00543B90">
        <w:rPr>
          <w:rFonts w:ascii="Times New Roman" w:eastAsia="Calibri" w:hAnsi="Times New Roman" w:cs="Times New Roman"/>
          <w:color w:val="000000" w:themeColor="text1"/>
        </w:rPr>
        <w:t xml:space="preserve"> external</w:t>
      </w:r>
      <w:proofErr w:type="gramEnd"/>
      <w:r w:rsidRPr="00543B90">
        <w:rPr>
          <w:rFonts w:ascii="Times New Roman" w:eastAsia="Calibri" w:hAnsi="Times New Roman" w:cs="Times New Roman"/>
          <w:color w:val="000000" w:themeColor="text1"/>
        </w:rPr>
        <w:t xml:space="preserve"> validation d</w:t>
      </w:r>
      <w:r w:rsidR="4E153664" w:rsidRPr="00543B90">
        <w:rPr>
          <w:rFonts w:ascii="Times New Roman" w:eastAsia="Calibri" w:hAnsi="Times New Roman" w:cs="Times New Roman"/>
          <w:color w:val="000000" w:themeColor="text1"/>
        </w:rPr>
        <w:t>ataset</w:t>
      </w:r>
      <w:r w:rsidRPr="00543B90">
        <w:rPr>
          <w:rFonts w:ascii="Times New Roman" w:eastAsia="Calibri" w:hAnsi="Times New Roman" w:cs="Times New Roman"/>
          <w:color w:val="000000" w:themeColor="text1"/>
        </w:rPr>
        <w:t>. The Lhasa package required molecules to be in the Structure Data Format (.</w:t>
      </w:r>
      <w:proofErr w:type="spellStart"/>
      <w:r w:rsidRPr="00543B90">
        <w:rPr>
          <w:rFonts w:ascii="Times New Roman" w:eastAsia="Calibri" w:hAnsi="Times New Roman" w:cs="Times New Roman"/>
          <w:color w:val="000000" w:themeColor="text1"/>
        </w:rPr>
        <w:t>sdf</w:t>
      </w:r>
      <w:proofErr w:type="spellEnd"/>
      <w:r w:rsidRPr="00543B90">
        <w:rPr>
          <w:rFonts w:ascii="Times New Roman" w:eastAsia="Calibri" w:hAnsi="Times New Roman" w:cs="Times New Roman"/>
          <w:color w:val="000000" w:themeColor="text1"/>
        </w:rPr>
        <w:t xml:space="preserve">). Therefore, the structures expressed in SMILES have been converted using the </w:t>
      </w:r>
      <w:proofErr w:type="spellStart"/>
      <w:r w:rsidRPr="00543B90">
        <w:rPr>
          <w:rFonts w:ascii="Times New Roman" w:eastAsia="Calibri" w:hAnsi="Times New Roman" w:cs="Times New Roman"/>
          <w:color w:val="000000" w:themeColor="text1"/>
        </w:rPr>
        <w:t>OpenBabel</w:t>
      </w:r>
      <w:proofErr w:type="spellEnd"/>
      <w:r w:rsidRPr="00543B90">
        <w:rPr>
          <w:rFonts w:ascii="Times New Roman" w:eastAsia="Calibri" w:hAnsi="Times New Roman" w:cs="Times New Roman"/>
          <w:color w:val="000000" w:themeColor="text1"/>
        </w:rPr>
        <w:t xml:space="preserve"> converter function (</w:t>
      </w:r>
      <w:hyperlink r:id="rId13">
        <w:r w:rsidRPr="00543B90">
          <w:rPr>
            <w:rStyle w:val="Hyperlink"/>
            <w:rFonts w:ascii="Times New Roman" w:eastAsia="Calibri" w:hAnsi="Times New Roman" w:cs="Times New Roman"/>
          </w:rPr>
          <w:t>OPENBABEL</w:t>
        </w:r>
      </w:hyperlink>
      <w:r w:rsidRPr="00543B90">
        <w:rPr>
          <w:rFonts w:ascii="Times New Roman" w:eastAsia="Calibri" w:hAnsi="Times New Roman" w:cs="Times New Roman"/>
          <w:color w:val="000000" w:themeColor="text1"/>
        </w:rPr>
        <w:t xml:space="preserve"> ). The structures have been loaded into the Nexus and the batch was set to run and predict the mutagenicity in bacteria (The Ames </w:t>
      </w:r>
      <w:proofErr w:type="gramStart"/>
      <w:r w:rsidRPr="00543B90">
        <w:rPr>
          <w:rFonts w:ascii="Times New Roman" w:eastAsia="Calibri" w:hAnsi="Times New Roman" w:cs="Times New Roman"/>
          <w:color w:val="000000" w:themeColor="text1"/>
        </w:rPr>
        <w:t>test )</w:t>
      </w:r>
      <w:proofErr w:type="gramEnd"/>
      <w:r w:rsidRPr="00543B90">
        <w:rPr>
          <w:rFonts w:ascii="Times New Roman" w:eastAsia="Calibri" w:hAnsi="Times New Roman" w:cs="Times New Roman"/>
          <w:color w:val="000000" w:themeColor="text1"/>
        </w:rPr>
        <w:t xml:space="preserve"> for the external validation dataset. Within the Nexus package, mutagenicity was predicted using the statistical QSAR model Sarah, the rule-based model DEREK, and the combination of both. The output has then been compared with the </w:t>
      </w:r>
      <w:r w:rsidR="30D28742" w:rsidRPr="00543B90">
        <w:rPr>
          <w:rFonts w:ascii="Times New Roman" w:eastAsia="Calibri" w:hAnsi="Times New Roman" w:cs="Times New Roman"/>
          <w:color w:val="000000" w:themeColor="text1"/>
        </w:rPr>
        <w:t>label</w:t>
      </w:r>
      <w:r w:rsidRPr="00543B90">
        <w:rPr>
          <w:rFonts w:ascii="Times New Roman" w:eastAsia="Calibri" w:hAnsi="Times New Roman" w:cs="Times New Roman"/>
          <w:color w:val="000000" w:themeColor="text1"/>
        </w:rPr>
        <w:t>, and the accuracy compared to our model.</w:t>
      </w:r>
    </w:p>
    <w:p w14:paraId="7CFC6E28" w14:textId="6C83AB01" w:rsidR="00406AC9" w:rsidRPr="00543B90" w:rsidRDefault="00406AC9" w:rsidP="00F65145">
      <w:pPr>
        <w:spacing w:line="360" w:lineRule="auto"/>
        <w:rPr>
          <w:rFonts w:ascii="Times New Roman" w:eastAsia="Calibri" w:hAnsi="Times New Roman" w:cs="Times New Roman"/>
          <w:color w:val="000000" w:themeColor="text1"/>
          <w:sz w:val="36"/>
          <w:szCs w:val="36"/>
        </w:rPr>
      </w:pPr>
    </w:p>
    <w:p w14:paraId="5E9E5DA6" w14:textId="3A5EAAE9" w:rsidR="00406AC9" w:rsidRPr="00543B90" w:rsidRDefault="10407F48" w:rsidP="00842217">
      <w:pPr>
        <w:pStyle w:val="Heading2"/>
        <w:rPr>
          <w:rFonts w:ascii="Times New Roman" w:eastAsia="Calibri" w:hAnsi="Times New Roman" w:cs="Times New Roman"/>
        </w:rPr>
      </w:pPr>
      <w:bookmarkStart w:id="14" w:name="_Toc133407490"/>
      <w:r w:rsidRPr="00543B90">
        <w:rPr>
          <w:rFonts w:ascii="Times New Roman" w:eastAsia="Calibri" w:hAnsi="Times New Roman" w:cs="Times New Roman"/>
        </w:rPr>
        <w:t>Results</w:t>
      </w:r>
      <w:bookmarkEnd w:id="14"/>
    </w:p>
    <w:p w14:paraId="6BF030CB" w14:textId="7E5D1CE8"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A general deep neural network that predicts endpoint from chemical structures was built by consulting literature and KNIME documentations. Once designed, the models had to be adapted to the mutagenicity predictions. The models built were improved until their predictive ability was considered acceptable. An acceptable performance was defined as an accuracy comparable to the reproducibility of the in vitro mutagenicity Ames test</w:t>
      </w:r>
      <w:r w:rsidR="475C7EB2" w:rsidRPr="00543B90">
        <w:rPr>
          <w:rFonts w:ascii="Times New Roman" w:eastAsia="Calibri" w:hAnsi="Times New Roman" w:cs="Times New Roman"/>
          <w:color w:val="000000" w:themeColor="text1"/>
        </w:rPr>
        <w:t xml:space="preserve">. The acceptable accuracy </w:t>
      </w:r>
      <w:proofErr w:type="gramStart"/>
      <w:r w:rsidR="475C7EB2" w:rsidRPr="00543B90">
        <w:rPr>
          <w:rFonts w:ascii="Times New Roman" w:eastAsia="Calibri" w:hAnsi="Times New Roman" w:cs="Times New Roman"/>
          <w:color w:val="000000" w:themeColor="text1"/>
        </w:rPr>
        <w:t xml:space="preserve">was </w:t>
      </w:r>
      <w:r w:rsidRPr="00543B90">
        <w:rPr>
          <w:rFonts w:ascii="Times New Roman" w:eastAsia="Calibri" w:hAnsi="Times New Roman" w:cs="Times New Roman"/>
          <w:color w:val="000000" w:themeColor="text1"/>
        </w:rPr>
        <w:t>of</w:t>
      </w:r>
      <w:proofErr w:type="gramEnd"/>
      <w:r w:rsidRPr="00543B90">
        <w:rPr>
          <w:rFonts w:ascii="Times New Roman" w:eastAsia="Calibri" w:hAnsi="Times New Roman" w:cs="Times New Roman"/>
          <w:color w:val="000000" w:themeColor="text1"/>
        </w:rPr>
        <w:t xml:space="preserve"> around 70/80 %. Several models were built on </w:t>
      </w:r>
      <w:proofErr w:type="spellStart"/>
      <w:r w:rsidRPr="00543B90">
        <w:rPr>
          <w:rFonts w:ascii="Times New Roman" w:eastAsia="Calibri" w:hAnsi="Times New Roman" w:cs="Times New Roman"/>
          <w:color w:val="000000" w:themeColor="text1"/>
        </w:rPr>
        <w:t>Knime</w:t>
      </w:r>
      <w:proofErr w:type="spellEnd"/>
      <w:r w:rsidRPr="00543B90">
        <w:rPr>
          <w:rFonts w:ascii="Times New Roman" w:eastAsia="Calibri" w:hAnsi="Times New Roman" w:cs="Times New Roman"/>
          <w:color w:val="000000" w:themeColor="text1"/>
        </w:rPr>
        <w:t>. The models were optimized to present a high predictive ability. Considerations on the model features and the parameters are described below. Among all models built, there are some steps that they all share. These steps are referred to as data input, model learning, validation (external or internal), and performance evaluation (</w:t>
      </w:r>
      <w:r w:rsidR="3E4A4BA4" w:rsidRPr="00543B90">
        <w:rPr>
          <w:rFonts w:ascii="Times New Roman" w:eastAsia="Calibri" w:hAnsi="Times New Roman" w:cs="Times New Roman"/>
          <w:color w:val="000000" w:themeColor="text1"/>
        </w:rPr>
        <w:t xml:space="preserve">Figure </w:t>
      </w:r>
      <w:proofErr w:type="gramStart"/>
      <w:r w:rsidR="3E4A4BA4" w:rsidRPr="00543B90">
        <w:rPr>
          <w:rFonts w:ascii="Times New Roman" w:eastAsia="Calibri" w:hAnsi="Times New Roman" w:cs="Times New Roman"/>
          <w:color w:val="000000" w:themeColor="text1"/>
        </w:rPr>
        <w:t>5</w:t>
      </w:r>
      <w:r w:rsidRPr="00543B90">
        <w:rPr>
          <w:rFonts w:ascii="Times New Roman" w:eastAsia="Calibri" w:hAnsi="Times New Roman" w:cs="Times New Roman"/>
          <w:color w:val="000000" w:themeColor="text1"/>
        </w:rPr>
        <w:t xml:space="preserve"> )</w:t>
      </w:r>
      <w:proofErr w:type="gramEnd"/>
      <w:r w:rsidRPr="00543B90">
        <w:rPr>
          <w:rFonts w:ascii="Times New Roman" w:eastAsia="Calibri" w:hAnsi="Times New Roman" w:cs="Times New Roman"/>
          <w:color w:val="000000" w:themeColor="text1"/>
        </w:rPr>
        <w:t xml:space="preserve">. All models regardless of the input or the parameters setting </w:t>
      </w:r>
      <w:r w:rsidR="5A3D0E26" w:rsidRPr="00543B90">
        <w:rPr>
          <w:rFonts w:ascii="Times New Roman" w:eastAsia="Calibri" w:hAnsi="Times New Roman" w:cs="Times New Roman"/>
          <w:color w:val="000000" w:themeColor="text1"/>
        </w:rPr>
        <w:t xml:space="preserve">had </w:t>
      </w:r>
      <w:r w:rsidRPr="00543B90">
        <w:rPr>
          <w:rFonts w:ascii="Times New Roman" w:eastAsia="Calibri" w:hAnsi="Times New Roman" w:cs="Times New Roman"/>
          <w:color w:val="000000" w:themeColor="text1"/>
        </w:rPr>
        <w:t xml:space="preserve">a similar workflow. The data </w:t>
      </w:r>
      <w:r w:rsidRPr="00543B90">
        <w:rPr>
          <w:rFonts w:ascii="Times New Roman" w:eastAsia="Calibri" w:hAnsi="Times New Roman" w:cs="Times New Roman"/>
          <w:color w:val="000000" w:themeColor="text1"/>
        </w:rPr>
        <w:lastRenderedPageBreak/>
        <w:t xml:space="preserve">input was split into three parts using the “Partitioning node”. The first split was a 70/30, 30% of the data was used to test the predictive ability of the model. to the model for “internal validation”. The remaining 70% of the data was partitioned again with an 80/20 split, where 20 % of the data was used for internal validation. This validation is considered internal as the data came from the same dataset. Nevertheless, the data used to internally validate the model is not part of the data that is used to train the </w:t>
      </w:r>
      <w:proofErr w:type="gramStart"/>
      <w:r w:rsidRPr="00543B90">
        <w:rPr>
          <w:rFonts w:ascii="Times New Roman" w:eastAsia="Calibri" w:hAnsi="Times New Roman" w:cs="Times New Roman"/>
          <w:color w:val="000000" w:themeColor="text1"/>
        </w:rPr>
        <w:t>model</w:t>
      </w:r>
      <w:r w:rsidR="59EABDEB" w:rsidRPr="00543B90">
        <w:rPr>
          <w:rFonts w:ascii="Times New Roman" w:eastAsia="Calibri" w:hAnsi="Times New Roman" w:cs="Times New Roman"/>
          <w:color w:val="000000" w:themeColor="text1"/>
        </w:rPr>
        <w:t>(</w:t>
      </w:r>
      <w:proofErr w:type="gramEnd"/>
      <w:r w:rsidR="59EABDEB" w:rsidRPr="00543B90">
        <w:rPr>
          <w:rFonts w:ascii="Times New Roman" w:eastAsia="Calibri" w:hAnsi="Times New Roman" w:cs="Times New Roman"/>
          <w:color w:val="000000" w:themeColor="text1"/>
        </w:rPr>
        <w:t>Fig</w:t>
      </w:r>
      <w:r w:rsidR="4758DE8B" w:rsidRPr="00543B90">
        <w:rPr>
          <w:rFonts w:ascii="Times New Roman" w:eastAsia="Calibri" w:hAnsi="Times New Roman" w:cs="Times New Roman"/>
          <w:color w:val="000000" w:themeColor="text1"/>
        </w:rPr>
        <w:t>.</w:t>
      </w:r>
      <w:r w:rsidR="59EABDEB" w:rsidRPr="00543B90">
        <w:rPr>
          <w:rFonts w:ascii="Times New Roman" w:eastAsia="Calibri" w:hAnsi="Times New Roman" w:cs="Times New Roman"/>
          <w:color w:val="000000" w:themeColor="text1"/>
        </w:rPr>
        <w:t xml:space="preserve"> 6 A)</w:t>
      </w:r>
      <w:r w:rsidRPr="00543B90">
        <w:rPr>
          <w:rFonts w:ascii="Times New Roman" w:eastAsia="Calibri" w:hAnsi="Times New Roman" w:cs="Times New Roman"/>
          <w:color w:val="000000" w:themeColor="text1"/>
        </w:rPr>
        <w:t xml:space="preserve">. The remaining 80 </w:t>
      </w:r>
      <w:proofErr w:type="gramStart"/>
      <w:r w:rsidRPr="00543B90">
        <w:rPr>
          <w:rFonts w:ascii="Times New Roman" w:eastAsia="Calibri" w:hAnsi="Times New Roman" w:cs="Times New Roman"/>
          <w:color w:val="000000" w:themeColor="text1"/>
        </w:rPr>
        <w:t>%  of</w:t>
      </w:r>
      <w:proofErr w:type="gramEnd"/>
      <w:r w:rsidRPr="00543B90">
        <w:rPr>
          <w:rFonts w:ascii="Times New Roman" w:eastAsia="Calibri" w:hAnsi="Times New Roman" w:cs="Times New Roman"/>
          <w:color w:val="000000" w:themeColor="text1"/>
        </w:rPr>
        <w:t xml:space="preserve"> the data from the second partitioning were supplied to the model for training. The input data was then utilized for training by the “</w:t>
      </w:r>
      <w:proofErr w:type="spellStart"/>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Network Learner”. “</w:t>
      </w:r>
      <w:proofErr w:type="spellStart"/>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Network Learner” node uses mathematical function to relate the molecular descriptor values to the mutagenicity label. The weight assigned to each of these functions </w:t>
      </w:r>
      <w:proofErr w:type="gramStart"/>
      <w:r w:rsidRPr="00543B90">
        <w:rPr>
          <w:rFonts w:ascii="Times New Roman" w:eastAsia="Calibri" w:hAnsi="Times New Roman" w:cs="Times New Roman"/>
          <w:color w:val="000000" w:themeColor="text1"/>
        </w:rPr>
        <w:t>then will</w:t>
      </w:r>
      <w:proofErr w:type="gramEnd"/>
      <w:r w:rsidRPr="00543B90">
        <w:rPr>
          <w:rFonts w:ascii="Times New Roman" w:eastAsia="Calibri" w:hAnsi="Times New Roman" w:cs="Times New Roman"/>
          <w:color w:val="000000" w:themeColor="text1"/>
        </w:rPr>
        <w:t xml:space="preserve"> be used to determine the mutagenicity of molecules with unknown labels during the validation process. The “</w:t>
      </w:r>
      <w:proofErr w:type="spellStart"/>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network Executer” adopts these functions to predict </w:t>
      </w:r>
      <w:proofErr w:type="gramStart"/>
      <w:r w:rsidRPr="00543B90">
        <w:rPr>
          <w:rFonts w:ascii="Times New Roman" w:eastAsia="Calibri" w:hAnsi="Times New Roman" w:cs="Times New Roman"/>
          <w:color w:val="000000" w:themeColor="text1"/>
        </w:rPr>
        <w:t>mutagenicity</w:t>
      </w:r>
      <w:r w:rsidR="156BBCAA" w:rsidRPr="00543B90">
        <w:rPr>
          <w:rFonts w:ascii="Times New Roman" w:eastAsia="Calibri" w:hAnsi="Times New Roman" w:cs="Times New Roman"/>
          <w:color w:val="000000" w:themeColor="text1"/>
        </w:rPr>
        <w:t>( Fig.</w:t>
      </w:r>
      <w:proofErr w:type="gramEnd"/>
      <w:r w:rsidR="156BBCAA" w:rsidRPr="00543B90">
        <w:rPr>
          <w:rFonts w:ascii="Times New Roman" w:eastAsia="Calibri" w:hAnsi="Times New Roman" w:cs="Times New Roman"/>
          <w:color w:val="000000" w:themeColor="text1"/>
        </w:rPr>
        <w:t xml:space="preserve"> 6B)</w:t>
      </w:r>
      <w:r w:rsidRPr="00543B90">
        <w:rPr>
          <w:rFonts w:ascii="Times New Roman" w:eastAsia="Calibri" w:hAnsi="Times New Roman" w:cs="Times New Roman"/>
          <w:color w:val="000000" w:themeColor="text1"/>
        </w:rPr>
        <w:t>, it assigns a numerical mutagenicity value called “DL Pred” (from Deep Learning prediction) to each molecule (</w:t>
      </w:r>
      <w:r w:rsidR="3929B73E" w:rsidRPr="00543B90">
        <w:rPr>
          <w:rFonts w:ascii="Times New Roman" w:eastAsia="Calibri" w:hAnsi="Times New Roman" w:cs="Times New Roman"/>
          <w:color w:val="000000" w:themeColor="text1"/>
        </w:rPr>
        <w:t>Fig 6C</w:t>
      </w:r>
      <w:r w:rsidRPr="00543B90">
        <w:rPr>
          <w:rFonts w:ascii="Times New Roman" w:eastAsia="Calibri" w:hAnsi="Times New Roman" w:cs="Times New Roman"/>
          <w:color w:val="000000" w:themeColor="text1"/>
        </w:rPr>
        <w:t xml:space="preserve"> ). This value can be any number. However, since the mutagenicity is expressed as either positive (</w:t>
      </w:r>
      <w:proofErr w:type="gramStart"/>
      <w:r w:rsidRPr="00543B90">
        <w:rPr>
          <w:rFonts w:ascii="Times New Roman" w:eastAsia="Calibri" w:hAnsi="Times New Roman" w:cs="Times New Roman"/>
          <w:color w:val="000000" w:themeColor="text1"/>
        </w:rPr>
        <w:t>“1</w:t>
      </w:r>
      <w:proofErr w:type="gramEnd"/>
      <w:r w:rsidRPr="00543B90">
        <w:rPr>
          <w:rFonts w:ascii="Times New Roman" w:eastAsia="Calibri" w:hAnsi="Times New Roman" w:cs="Times New Roman"/>
          <w:color w:val="000000" w:themeColor="text1"/>
        </w:rPr>
        <w:t>”) or negative (“0”). It must be rounded to either 0 or 1 by the “Rule Engine" node. Finally, the prediction and the label from the validation dataset are joined and the prediction are compared using the “Scorer” node. It compares the target “Label” column of the original dataset to the predictions made by the model. Its output is a table containing some statistical metrics to determine the performance of the model (See Fig</w:t>
      </w:r>
      <w:r w:rsidR="757107E1" w:rsidRPr="00543B90">
        <w:rPr>
          <w:rFonts w:ascii="Times New Roman" w:eastAsia="Calibri" w:hAnsi="Times New Roman" w:cs="Times New Roman"/>
          <w:color w:val="000000" w:themeColor="text1"/>
        </w:rPr>
        <w:t xml:space="preserve"> </w:t>
      </w:r>
      <w:r w:rsidR="32F44BCA" w:rsidRPr="00543B90">
        <w:rPr>
          <w:rFonts w:ascii="Times New Roman" w:eastAsia="Calibri" w:hAnsi="Times New Roman" w:cs="Times New Roman"/>
          <w:color w:val="000000" w:themeColor="text1"/>
        </w:rPr>
        <w:t>6D</w:t>
      </w:r>
      <w:proofErr w:type="gramStart"/>
      <w:r w:rsidRPr="00543B90">
        <w:rPr>
          <w:rFonts w:ascii="Times New Roman" w:eastAsia="Calibri" w:hAnsi="Times New Roman" w:cs="Times New Roman"/>
          <w:color w:val="000000" w:themeColor="text1"/>
        </w:rPr>
        <w:t>) .</w:t>
      </w:r>
      <w:proofErr w:type="gramEnd"/>
    </w:p>
    <w:p w14:paraId="0D1CB677" w14:textId="420F422C" w:rsidR="00406AC9" w:rsidRPr="00543B90" w:rsidRDefault="00406AC9" w:rsidP="00F65145">
      <w:pPr>
        <w:spacing w:line="360" w:lineRule="auto"/>
        <w:rPr>
          <w:rFonts w:ascii="Times New Roman" w:eastAsia="Calibri" w:hAnsi="Times New Roman" w:cs="Times New Roman"/>
          <w:color w:val="000000" w:themeColor="text1"/>
          <w:szCs w:val="24"/>
        </w:rPr>
      </w:pPr>
    </w:p>
    <w:p w14:paraId="4D6B5F39" w14:textId="798D554F" w:rsidR="00406AC9" w:rsidRPr="00543B90" w:rsidRDefault="10407F48" w:rsidP="00F65145">
      <w:pPr>
        <w:spacing w:line="360" w:lineRule="auto"/>
        <w:rPr>
          <w:rFonts w:ascii="Times New Roman" w:eastAsia="Calibri" w:hAnsi="Times New Roman" w:cs="Times New Roman"/>
          <w:color w:val="000000" w:themeColor="text1"/>
        </w:rPr>
      </w:pPr>
      <w:r w:rsidRPr="00543B90">
        <w:rPr>
          <w:rFonts w:ascii="Times New Roman" w:hAnsi="Times New Roman" w:cs="Times New Roman"/>
          <w:noProof/>
        </w:rPr>
        <w:lastRenderedPageBreak/>
        <w:drawing>
          <wp:inline distT="0" distB="0" distL="0" distR="0" wp14:anchorId="1DFBD6E7" wp14:editId="53E3173A">
            <wp:extent cx="4572000" cy="3371850"/>
            <wp:effectExtent l="0" t="0" r="0" b="0"/>
            <wp:docPr id="754062558" name="Picture 75406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39324D06" w14:textId="3D4FBDE6" w:rsidR="00406AC9" w:rsidRPr="00543B90" w:rsidRDefault="10407F48" w:rsidP="00F6514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b/>
          <w:bCs/>
          <w:color w:val="000000" w:themeColor="text1"/>
          <w:sz w:val="22"/>
        </w:rPr>
        <w:t>Figure</w:t>
      </w:r>
      <w:r w:rsidR="5E73A6E9" w:rsidRPr="00543B90">
        <w:rPr>
          <w:rFonts w:ascii="Times New Roman" w:eastAsia="Calibri" w:hAnsi="Times New Roman" w:cs="Times New Roman"/>
          <w:b/>
          <w:bCs/>
          <w:color w:val="000000" w:themeColor="text1"/>
          <w:sz w:val="22"/>
        </w:rPr>
        <w:t xml:space="preserve"> </w:t>
      </w:r>
      <w:proofErr w:type="gramStart"/>
      <w:r w:rsidR="5E73A6E9" w:rsidRPr="00543B90">
        <w:rPr>
          <w:rFonts w:ascii="Times New Roman" w:eastAsia="Calibri" w:hAnsi="Times New Roman" w:cs="Times New Roman"/>
          <w:b/>
          <w:bCs/>
          <w:color w:val="000000" w:themeColor="text1"/>
          <w:sz w:val="22"/>
        </w:rPr>
        <w:t>5</w:t>
      </w:r>
      <w:r w:rsidRPr="00543B90">
        <w:rPr>
          <w:rFonts w:ascii="Times New Roman" w:eastAsia="Calibri" w:hAnsi="Times New Roman" w:cs="Times New Roman"/>
          <w:b/>
          <w:bCs/>
          <w:color w:val="000000" w:themeColor="text1"/>
          <w:sz w:val="22"/>
        </w:rPr>
        <w:t xml:space="preserve"> .</w:t>
      </w:r>
      <w:proofErr w:type="gramEnd"/>
      <w:r w:rsidRPr="00543B90">
        <w:rPr>
          <w:rFonts w:ascii="Times New Roman" w:eastAsia="Calibri" w:hAnsi="Times New Roman" w:cs="Times New Roman"/>
          <w:b/>
          <w:bCs/>
          <w:color w:val="000000" w:themeColor="text1"/>
          <w:sz w:val="22"/>
        </w:rPr>
        <w:t xml:space="preserve"> </w:t>
      </w:r>
      <w:r w:rsidR="2B0D5240" w:rsidRPr="00543B90">
        <w:rPr>
          <w:rFonts w:ascii="Times New Roman" w:eastAsia="Calibri" w:hAnsi="Times New Roman" w:cs="Times New Roman"/>
          <w:b/>
          <w:bCs/>
          <w:color w:val="000000" w:themeColor="text1"/>
          <w:sz w:val="22"/>
        </w:rPr>
        <w:t xml:space="preserve">A </w:t>
      </w:r>
      <w:r w:rsidR="79B4C916" w:rsidRPr="00543B90">
        <w:rPr>
          <w:rFonts w:ascii="Times New Roman" w:eastAsia="Calibri" w:hAnsi="Times New Roman" w:cs="Times New Roman"/>
          <w:b/>
          <w:bCs/>
          <w:color w:val="000000" w:themeColor="text1"/>
          <w:sz w:val="22"/>
        </w:rPr>
        <w:t>g</w:t>
      </w:r>
      <w:r w:rsidRPr="00543B90">
        <w:rPr>
          <w:rFonts w:ascii="Times New Roman" w:eastAsia="Calibri" w:hAnsi="Times New Roman" w:cs="Times New Roman"/>
          <w:b/>
          <w:bCs/>
          <w:color w:val="000000" w:themeColor="text1"/>
          <w:sz w:val="22"/>
        </w:rPr>
        <w:t>eneral</w:t>
      </w:r>
      <w:r w:rsidR="6899E176" w:rsidRPr="00543B90">
        <w:rPr>
          <w:rFonts w:ascii="Times New Roman" w:eastAsia="Calibri" w:hAnsi="Times New Roman" w:cs="Times New Roman"/>
          <w:b/>
          <w:bCs/>
          <w:color w:val="000000" w:themeColor="text1"/>
          <w:sz w:val="22"/>
        </w:rPr>
        <w:t xml:space="preserve"> </w:t>
      </w:r>
      <w:proofErr w:type="gramStart"/>
      <w:r w:rsidR="6899E176" w:rsidRPr="00543B90">
        <w:rPr>
          <w:rFonts w:ascii="Times New Roman" w:eastAsia="Calibri" w:hAnsi="Times New Roman" w:cs="Times New Roman"/>
          <w:b/>
          <w:bCs/>
          <w:color w:val="000000" w:themeColor="text1"/>
          <w:sz w:val="22"/>
        </w:rPr>
        <w:t>fully-connected</w:t>
      </w:r>
      <w:proofErr w:type="gramEnd"/>
      <w:r w:rsidRPr="00543B90">
        <w:rPr>
          <w:rFonts w:ascii="Times New Roman" w:eastAsia="Calibri" w:hAnsi="Times New Roman" w:cs="Times New Roman"/>
          <w:b/>
          <w:bCs/>
          <w:color w:val="000000" w:themeColor="text1"/>
          <w:sz w:val="22"/>
        </w:rPr>
        <w:t xml:space="preserve"> workflow of the Deep neural network models designed</w:t>
      </w:r>
      <w:r w:rsidR="090269E3" w:rsidRPr="00543B90">
        <w:rPr>
          <w:rFonts w:ascii="Times New Roman" w:eastAsia="Calibri" w:hAnsi="Times New Roman" w:cs="Times New Roman"/>
          <w:b/>
          <w:bCs/>
          <w:color w:val="000000" w:themeColor="text1"/>
          <w:sz w:val="22"/>
        </w:rPr>
        <w:t xml:space="preserve"> on KNIME</w:t>
      </w:r>
      <w:r w:rsidRPr="00543B90">
        <w:rPr>
          <w:rFonts w:ascii="Times New Roman" w:eastAsia="Calibri" w:hAnsi="Times New Roman" w:cs="Times New Roman"/>
          <w:b/>
          <w:bCs/>
          <w:color w:val="000000" w:themeColor="text1"/>
          <w:sz w:val="22"/>
        </w:rPr>
        <w:t>.</w:t>
      </w:r>
      <w:r w:rsidRPr="00543B90">
        <w:rPr>
          <w:rFonts w:ascii="Times New Roman" w:eastAsia="Calibri" w:hAnsi="Times New Roman" w:cs="Times New Roman"/>
          <w:color w:val="000000" w:themeColor="text1"/>
          <w:sz w:val="22"/>
        </w:rPr>
        <w:t xml:space="preserve"> </w:t>
      </w:r>
      <w:r w:rsidR="1705BAB2" w:rsidRPr="00543B90">
        <w:rPr>
          <w:rFonts w:ascii="Times New Roman" w:eastAsia="Calibri" w:hAnsi="Times New Roman" w:cs="Times New Roman"/>
          <w:color w:val="000000" w:themeColor="text1"/>
          <w:sz w:val="22"/>
        </w:rPr>
        <w:t xml:space="preserve">The figure shows the final model workflow divided into the </w:t>
      </w:r>
      <w:r w:rsidRPr="00543B90">
        <w:rPr>
          <w:rFonts w:ascii="Times New Roman" w:eastAsia="Calibri" w:hAnsi="Times New Roman" w:cs="Times New Roman"/>
          <w:color w:val="000000" w:themeColor="text1"/>
          <w:sz w:val="22"/>
        </w:rPr>
        <w:t xml:space="preserve">four steps of computational </w:t>
      </w:r>
      <w:r w:rsidR="0660932F" w:rsidRPr="00543B90">
        <w:rPr>
          <w:rFonts w:ascii="Times New Roman" w:eastAsia="Calibri" w:hAnsi="Times New Roman" w:cs="Times New Roman"/>
          <w:color w:val="000000" w:themeColor="text1"/>
          <w:sz w:val="22"/>
        </w:rPr>
        <w:t>prediction</w:t>
      </w:r>
      <w:r w:rsidRPr="00543B90">
        <w:rPr>
          <w:rFonts w:ascii="Times New Roman" w:eastAsia="Calibri" w:hAnsi="Times New Roman" w:cs="Times New Roman"/>
          <w:color w:val="000000" w:themeColor="text1"/>
          <w:sz w:val="22"/>
        </w:rPr>
        <w:t xml:space="preserve">. </w:t>
      </w:r>
    </w:p>
    <w:p w14:paraId="34CAA193" w14:textId="5AB98354" w:rsidR="00406AC9" w:rsidRPr="00543B90" w:rsidRDefault="00406AC9" w:rsidP="00F65145">
      <w:pPr>
        <w:spacing w:line="360" w:lineRule="auto"/>
        <w:rPr>
          <w:rFonts w:ascii="Times New Roman" w:eastAsia="Calibri" w:hAnsi="Times New Roman" w:cs="Times New Roman"/>
          <w:color w:val="000000" w:themeColor="text1"/>
        </w:rPr>
      </w:pPr>
    </w:p>
    <w:p w14:paraId="177470C4" w14:textId="71C4378E" w:rsidR="00406AC9" w:rsidRPr="00543B90" w:rsidRDefault="00406AC9" w:rsidP="00F65145">
      <w:pPr>
        <w:spacing w:line="360" w:lineRule="auto"/>
        <w:rPr>
          <w:rFonts w:ascii="Times New Roman" w:eastAsia="Calibri" w:hAnsi="Times New Roman" w:cs="Times New Roman"/>
          <w:color w:val="000000" w:themeColor="text1"/>
        </w:rPr>
      </w:pPr>
    </w:p>
    <w:p w14:paraId="6E1D7266" w14:textId="07A35258" w:rsidR="00406AC9" w:rsidRPr="00543B90" w:rsidRDefault="00406AC9" w:rsidP="00F65145">
      <w:pPr>
        <w:spacing w:line="360" w:lineRule="auto"/>
        <w:rPr>
          <w:rFonts w:ascii="Times New Roman" w:eastAsia="Calibri" w:hAnsi="Times New Roman" w:cs="Times New Roman"/>
          <w:color w:val="000000" w:themeColor="text1"/>
        </w:rPr>
      </w:pPr>
    </w:p>
    <w:p w14:paraId="44E00D49" w14:textId="5AE3AE52" w:rsidR="00406AC9" w:rsidRPr="00543B90" w:rsidRDefault="00406AC9" w:rsidP="00F65145">
      <w:pPr>
        <w:spacing w:line="360" w:lineRule="auto"/>
        <w:rPr>
          <w:rFonts w:ascii="Times New Roman" w:eastAsia="Calibri" w:hAnsi="Times New Roman" w:cs="Times New Roman"/>
          <w:color w:val="000000" w:themeColor="text1"/>
        </w:rPr>
      </w:pPr>
    </w:p>
    <w:p w14:paraId="49C1C238" w14:textId="1DF2A3A3" w:rsidR="00406AC9" w:rsidRPr="00543B90" w:rsidRDefault="10407F48" w:rsidP="00F65145">
      <w:pPr>
        <w:spacing w:line="360" w:lineRule="auto"/>
        <w:rPr>
          <w:rFonts w:ascii="Times New Roman" w:eastAsia="Calibri" w:hAnsi="Times New Roman" w:cs="Times New Roman"/>
          <w:color w:val="000000" w:themeColor="text1"/>
        </w:rPr>
      </w:pPr>
      <w:r w:rsidRPr="00543B90">
        <w:rPr>
          <w:rFonts w:ascii="Times New Roman" w:hAnsi="Times New Roman" w:cs="Times New Roman"/>
          <w:noProof/>
        </w:rPr>
        <w:lastRenderedPageBreak/>
        <w:drawing>
          <wp:inline distT="0" distB="0" distL="0" distR="0" wp14:anchorId="6F5A5DD1" wp14:editId="743BEE04">
            <wp:extent cx="4572000" cy="2733675"/>
            <wp:effectExtent l="0" t="0" r="0" b="0"/>
            <wp:docPr id="1956410386" name="Picture 195641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2C881F25" w14:textId="2DB461ED" w:rsidR="00406AC9" w:rsidRPr="00543B90" w:rsidRDefault="51422FEC" w:rsidP="0C568F25">
      <w:pPr>
        <w:spacing w:line="360" w:lineRule="auto"/>
        <w:rPr>
          <w:rFonts w:ascii="Times New Roman" w:eastAsia="Calibri" w:hAnsi="Times New Roman" w:cs="Times New Roman"/>
          <w:color w:val="000000" w:themeColor="text1"/>
          <w:sz w:val="22"/>
        </w:rPr>
      </w:pPr>
      <w:r w:rsidRPr="00543B90">
        <w:rPr>
          <w:rFonts w:ascii="Times New Roman" w:eastAsia="Calibri" w:hAnsi="Times New Roman" w:cs="Times New Roman"/>
          <w:b/>
          <w:bCs/>
          <w:color w:val="000000" w:themeColor="text1"/>
          <w:sz w:val="22"/>
        </w:rPr>
        <w:t xml:space="preserve">Figure 6. </w:t>
      </w:r>
      <w:r w:rsidR="73D264D4" w:rsidRPr="00543B90">
        <w:rPr>
          <w:rFonts w:ascii="Times New Roman" w:eastAsia="Calibri" w:hAnsi="Times New Roman" w:cs="Times New Roman"/>
          <w:b/>
          <w:bCs/>
          <w:color w:val="000000" w:themeColor="text1"/>
          <w:sz w:val="22"/>
        </w:rPr>
        <w:t xml:space="preserve">More detailed representations of the section of the Deep neural network models. </w:t>
      </w:r>
      <w:r w:rsidR="73D264D4" w:rsidRPr="00543B90">
        <w:rPr>
          <w:rFonts w:ascii="Times New Roman" w:eastAsia="Calibri" w:hAnsi="Times New Roman" w:cs="Times New Roman"/>
          <w:color w:val="000000" w:themeColor="text1"/>
          <w:sz w:val="22"/>
        </w:rPr>
        <w:t>The data</w:t>
      </w:r>
      <w:r w:rsidR="3EC044AC" w:rsidRPr="00543B90">
        <w:rPr>
          <w:rFonts w:ascii="Times New Roman" w:eastAsia="Calibri" w:hAnsi="Times New Roman" w:cs="Times New Roman"/>
          <w:color w:val="000000" w:themeColor="text1"/>
          <w:sz w:val="22"/>
        </w:rPr>
        <w:t>point</w:t>
      </w:r>
      <w:r w:rsidR="73D264D4" w:rsidRPr="00543B90">
        <w:rPr>
          <w:rFonts w:ascii="Times New Roman" w:eastAsia="Calibri" w:hAnsi="Times New Roman" w:cs="Times New Roman"/>
          <w:color w:val="000000" w:themeColor="text1"/>
          <w:sz w:val="22"/>
        </w:rPr>
        <w:t xml:space="preserve"> </w:t>
      </w:r>
      <w:proofErr w:type="gramStart"/>
      <w:r w:rsidR="73D264D4" w:rsidRPr="00543B90">
        <w:rPr>
          <w:rFonts w:ascii="Times New Roman" w:eastAsia="Calibri" w:hAnsi="Times New Roman" w:cs="Times New Roman"/>
          <w:color w:val="000000" w:themeColor="text1"/>
          <w:sz w:val="22"/>
        </w:rPr>
        <w:t>are</w:t>
      </w:r>
      <w:proofErr w:type="gramEnd"/>
      <w:r w:rsidR="73D264D4" w:rsidRPr="00543B90">
        <w:rPr>
          <w:rFonts w:ascii="Times New Roman" w:eastAsia="Calibri" w:hAnsi="Times New Roman" w:cs="Times New Roman"/>
          <w:color w:val="000000" w:themeColor="text1"/>
          <w:sz w:val="22"/>
        </w:rPr>
        <w:t xml:space="preserve"> </w:t>
      </w:r>
      <w:r w:rsidR="189B8062" w:rsidRPr="00543B90">
        <w:rPr>
          <w:rFonts w:ascii="Times New Roman" w:eastAsia="Calibri" w:hAnsi="Times New Roman" w:cs="Times New Roman"/>
          <w:color w:val="000000" w:themeColor="text1"/>
          <w:sz w:val="22"/>
        </w:rPr>
        <w:t xml:space="preserve">extracted from the </w:t>
      </w:r>
      <w:r w:rsidR="73D264D4" w:rsidRPr="00543B90">
        <w:rPr>
          <w:rFonts w:ascii="Times New Roman" w:eastAsia="Calibri" w:hAnsi="Times New Roman" w:cs="Times New Roman"/>
          <w:color w:val="000000" w:themeColor="text1"/>
          <w:sz w:val="22"/>
        </w:rPr>
        <w:t xml:space="preserve">model, and </w:t>
      </w:r>
      <w:r w:rsidR="674AC6FC" w:rsidRPr="00543B90">
        <w:rPr>
          <w:rFonts w:ascii="Times New Roman" w:eastAsia="Calibri" w:hAnsi="Times New Roman" w:cs="Times New Roman"/>
          <w:color w:val="000000" w:themeColor="text1"/>
          <w:sz w:val="22"/>
        </w:rPr>
        <w:t xml:space="preserve">features calculation is performed. The data is then partitioned into training and validation (A). The Deep neural network model </w:t>
      </w:r>
      <w:proofErr w:type="gramStart"/>
      <w:r w:rsidR="674AC6FC" w:rsidRPr="00543B90">
        <w:rPr>
          <w:rFonts w:ascii="Times New Roman" w:eastAsia="Calibri" w:hAnsi="Times New Roman" w:cs="Times New Roman"/>
          <w:color w:val="000000" w:themeColor="text1"/>
          <w:sz w:val="22"/>
        </w:rPr>
        <w:t>d</w:t>
      </w:r>
      <w:r w:rsidR="7D6529DD" w:rsidRPr="00543B90">
        <w:rPr>
          <w:rFonts w:ascii="Times New Roman" w:eastAsia="Calibri" w:hAnsi="Times New Roman" w:cs="Times New Roman"/>
          <w:color w:val="000000" w:themeColor="text1"/>
          <w:sz w:val="22"/>
        </w:rPr>
        <w:t>esigned</w:t>
      </w:r>
      <w:proofErr w:type="gramEnd"/>
      <w:r w:rsidR="7D6529DD" w:rsidRPr="00543B90">
        <w:rPr>
          <w:rFonts w:ascii="Times New Roman" w:eastAsia="Calibri" w:hAnsi="Times New Roman" w:cs="Times New Roman"/>
          <w:color w:val="000000" w:themeColor="text1"/>
          <w:sz w:val="22"/>
        </w:rPr>
        <w:t xml:space="preserve"> using </w:t>
      </w:r>
      <w:proofErr w:type="spellStart"/>
      <w:r w:rsidR="7D6529DD" w:rsidRPr="00543B90">
        <w:rPr>
          <w:rFonts w:ascii="Times New Roman" w:eastAsia="Calibri" w:hAnsi="Times New Roman" w:cs="Times New Roman"/>
          <w:color w:val="000000" w:themeColor="text1"/>
          <w:sz w:val="22"/>
        </w:rPr>
        <w:t>Keras</w:t>
      </w:r>
      <w:proofErr w:type="spellEnd"/>
      <w:r w:rsidR="7D6529DD" w:rsidRPr="00543B90">
        <w:rPr>
          <w:rFonts w:ascii="Times New Roman" w:eastAsia="Calibri" w:hAnsi="Times New Roman" w:cs="Times New Roman"/>
          <w:color w:val="000000" w:themeColor="text1"/>
          <w:sz w:val="22"/>
        </w:rPr>
        <w:t xml:space="preserve"> nodes on KNIME (B). The mutagenicity prediction provided by the model in num</w:t>
      </w:r>
      <w:r w:rsidR="0E8F54E0" w:rsidRPr="00543B90">
        <w:rPr>
          <w:rFonts w:ascii="Times New Roman" w:eastAsia="Calibri" w:hAnsi="Times New Roman" w:cs="Times New Roman"/>
          <w:color w:val="000000" w:themeColor="text1"/>
          <w:sz w:val="22"/>
        </w:rPr>
        <w:t xml:space="preserve">erical value (C). The “Rule Engine” converts the numerical mutagenicity </w:t>
      </w:r>
      <w:proofErr w:type="spellStart"/>
      <w:r w:rsidR="0E8F54E0" w:rsidRPr="00543B90">
        <w:rPr>
          <w:rFonts w:ascii="Times New Roman" w:eastAsia="Calibri" w:hAnsi="Times New Roman" w:cs="Times New Roman"/>
          <w:color w:val="000000" w:themeColor="text1"/>
          <w:sz w:val="22"/>
        </w:rPr>
        <w:t>resultt</w:t>
      </w:r>
      <w:proofErr w:type="spellEnd"/>
      <w:r w:rsidR="0E8F54E0" w:rsidRPr="00543B90">
        <w:rPr>
          <w:rFonts w:ascii="Times New Roman" w:eastAsia="Calibri" w:hAnsi="Times New Roman" w:cs="Times New Roman"/>
          <w:color w:val="000000" w:themeColor="text1"/>
          <w:sz w:val="22"/>
        </w:rPr>
        <w:t xml:space="preserve"> into a binary positive or negative prediction. T</w:t>
      </w:r>
      <w:r w:rsidR="1B5C81A8" w:rsidRPr="00543B90">
        <w:rPr>
          <w:rFonts w:ascii="Times New Roman" w:eastAsia="Calibri" w:hAnsi="Times New Roman" w:cs="Times New Roman"/>
          <w:color w:val="000000" w:themeColor="text1"/>
          <w:sz w:val="22"/>
        </w:rPr>
        <w:t>he predictions are then compared to the label by the Scorer node (D).</w:t>
      </w:r>
    </w:p>
    <w:p w14:paraId="48CE3204" w14:textId="7C3EFAD2"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 xml:space="preserve">The accuracy was highly dependent on settings such as the type of data input, shape of the network, and parameters. </w:t>
      </w:r>
    </w:p>
    <w:p w14:paraId="21354C65" w14:textId="11568E8F" w:rsidR="00406AC9" w:rsidRPr="00543B90" w:rsidRDefault="10407F48" w:rsidP="00842217">
      <w:pPr>
        <w:pStyle w:val="Heading3"/>
        <w:rPr>
          <w:rFonts w:ascii="Times New Roman" w:eastAsia="Calibri" w:hAnsi="Times New Roman" w:cs="Times New Roman"/>
        </w:rPr>
      </w:pPr>
      <w:bookmarkStart w:id="15" w:name="_Toc133407491"/>
      <w:r w:rsidRPr="00543B90">
        <w:rPr>
          <w:rFonts w:ascii="Times New Roman" w:eastAsia="Calibri" w:hAnsi="Times New Roman" w:cs="Times New Roman"/>
        </w:rPr>
        <w:t>Data input</w:t>
      </w:r>
      <w:bookmarkEnd w:id="15"/>
      <w:r w:rsidRPr="00543B90">
        <w:rPr>
          <w:rFonts w:ascii="Times New Roman" w:eastAsia="Calibri" w:hAnsi="Times New Roman" w:cs="Times New Roman"/>
        </w:rPr>
        <w:t xml:space="preserve">  </w:t>
      </w:r>
    </w:p>
    <w:p w14:paraId="27854C6E" w14:textId="0E6B517D" w:rsidR="00406AC9" w:rsidRPr="00543B90" w:rsidRDefault="10407F48" w:rsidP="00F65145">
      <w:pPr>
        <w:spacing w:line="360" w:lineRule="auto"/>
        <w:rPr>
          <w:rFonts w:ascii="Times New Roman" w:eastAsia="Calibri" w:hAnsi="Times New Roman" w:cs="Times New Roman"/>
          <w:color w:val="000000" w:themeColor="text1"/>
          <w:szCs w:val="24"/>
        </w:rPr>
      </w:pPr>
      <w:proofErr w:type="gramStart"/>
      <w:r w:rsidRPr="00543B90">
        <w:rPr>
          <w:rFonts w:ascii="Times New Roman" w:eastAsia="Calibri" w:hAnsi="Times New Roman" w:cs="Times New Roman"/>
          <w:color w:val="000000" w:themeColor="text1"/>
          <w:szCs w:val="24"/>
        </w:rPr>
        <w:t>This is</w:t>
      </w:r>
      <w:proofErr w:type="gramEnd"/>
      <w:r w:rsidRPr="00543B90">
        <w:rPr>
          <w:rFonts w:ascii="Times New Roman" w:eastAsia="Calibri" w:hAnsi="Times New Roman" w:cs="Times New Roman"/>
          <w:color w:val="000000" w:themeColor="text1"/>
          <w:szCs w:val="24"/>
        </w:rPr>
        <w:t xml:space="preserve"> the features that was shown to have the greatest impact on the accuracy. </w:t>
      </w:r>
      <w:proofErr w:type="gramStart"/>
      <w:r w:rsidRPr="00543B90">
        <w:rPr>
          <w:rFonts w:ascii="Times New Roman" w:eastAsia="Calibri" w:hAnsi="Times New Roman" w:cs="Times New Roman"/>
          <w:color w:val="000000" w:themeColor="text1"/>
          <w:szCs w:val="24"/>
        </w:rPr>
        <w:t>Since QSAR</w:t>
      </w:r>
      <w:proofErr w:type="gramEnd"/>
      <w:r w:rsidRPr="00543B90">
        <w:rPr>
          <w:rFonts w:ascii="Times New Roman" w:eastAsia="Calibri" w:hAnsi="Times New Roman" w:cs="Times New Roman"/>
          <w:color w:val="000000" w:themeColor="text1"/>
          <w:szCs w:val="24"/>
        </w:rPr>
        <w:t xml:space="preserve"> models require the best possible description of a 3-D structure to be able to predict the activity associated with that structure. During the designing of the models, several types of input were tried, and their performance evaluated. </w:t>
      </w:r>
    </w:p>
    <w:p w14:paraId="584D9DB2" w14:textId="4A6FD131" w:rsidR="00406AC9" w:rsidRPr="00543B90" w:rsidRDefault="10407F48" w:rsidP="00EA56C6">
      <w:pPr>
        <w:pStyle w:val="Heading4"/>
        <w:rPr>
          <w:rFonts w:ascii="Times New Roman" w:eastAsia="Calibri" w:hAnsi="Times New Roman" w:cs="Times New Roman"/>
        </w:rPr>
      </w:pPr>
      <w:r w:rsidRPr="00543B90">
        <w:rPr>
          <w:rFonts w:ascii="Times New Roman" w:eastAsia="Calibri" w:hAnsi="Times New Roman" w:cs="Times New Roman"/>
        </w:rPr>
        <w:t>Molecular descriptor only</w:t>
      </w:r>
    </w:p>
    <w:p w14:paraId="08DB7D5C" w14:textId="77810FFC"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The most accurate descriptors-only models were built on </w:t>
      </w:r>
      <w:proofErr w:type="spellStart"/>
      <w:r w:rsidRPr="00543B90">
        <w:rPr>
          <w:rFonts w:ascii="Times New Roman" w:eastAsia="Calibri" w:hAnsi="Times New Roman" w:cs="Times New Roman"/>
          <w:color w:val="000000" w:themeColor="text1"/>
        </w:rPr>
        <w:t>Knime</w:t>
      </w:r>
      <w:proofErr w:type="spellEnd"/>
      <w:r w:rsidRPr="00543B90">
        <w:rPr>
          <w:rFonts w:ascii="Times New Roman" w:eastAsia="Calibri" w:hAnsi="Times New Roman" w:cs="Times New Roman"/>
          <w:color w:val="000000" w:themeColor="text1"/>
        </w:rPr>
        <w:t xml:space="preserve"> with the help of the </w:t>
      </w:r>
      <w:proofErr w:type="spellStart"/>
      <w:r w:rsidRPr="00543B90">
        <w:rPr>
          <w:rFonts w:ascii="Times New Roman" w:eastAsia="Calibri" w:hAnsi="Times New Roman" w:cs="Times New Roman"/>
          <w:color w:val="000000" w:themeColor="text1"/>
        </w:rPr>
        <w:t>RDKit</w:t>
      </w:r>
      <w:proofErr w:type="spellEnd"/>
      <w:r w:rsidRPr="00543B90">
        <w:rPr>
          <w:rFonts w:ascii="Times New Roman" w:eastAsia="Calibri" w:hAnsi="Times New Roman" w:cs="Times New Roman"/>
          <w:color w:val="000000" w:themeColor="text1"/>
        </w:rPr>
        <w:t xml:space="preserve"> nodes. A total of 128 molecular descriptors were calculated from the SMILE of each structure using the “</w:t>
      </w:r>
      <w:proofErr w:type="spellStart"/>
      <w:r w:rsidRPr="00543B90">
        <w:rPr>
          <w:rFonts w:ascii="Times New Roman" w:eastAsia="Calibri" w:hAnsi="Times New Roman" w:cs="Times New Roman"/>
          <w:color w:val="000000" w:themeColor="text1"/>
        </w:rPr>
        <w:t>RDKit</w:t>
      </w:r>
      <w:proofErr w:type="spellEnd"/>
      <w:r w:rsidRPr="00543B90">
        <w:rPr>
          <w:rFonts w:ascii="Times New Roman" w:eastAsia="Calibri" w:hAnsi="Times New Roman" w:cs="Times New Roman"/>
          <w:color w:val="000000" w:themeColor="text1"/>
        </w:rPr>
        <w:t xml:space="preserve"> Descriptor Calculator”. Some molecules had missing values in some values. If one of the descriptors was missing for a given molecule, the whole row had to be removed to avoid errors during the training of the model. All values were then normalized to be within 0 and </w:t>
      </w:r>
      <w:r w:rsidRPr="00543B90">
        <w:rPr>
          <w:rFonts w:ascii="Times New Roman" w:eastAsia="Calibri" w:hAnsi="Times New Roman" w:cs="Times New Roman"/>
          <w:color w:val="000000" w:themeColor="text1"/>
        </w:rPr>
        <w:lastRenderedPageBreak/>
        <w:t>1. At this point, the data processing was complete, and the input data was given to the model for training and validation</w:t>
      </w:r>
      <w:r w:rsidR="0425D8CA" w:rsidRPr="00543B90">
        <w:rPr>
          <w:rFonts w:ascii="Times New Roman" w:eastAsia="Calibri" w:hAnsi="Times New Roman" w:cs="Times New Roman"/>
          <w:color w:val="000000" w:themeColor="text1"/>
        </w:rPr>
        <w:t xml:space="preserve"> (Fig 7A)</w:t>
      </w:r>
      <w:r w:rsidRPr="00543B90">
        <w:rPr>
          <w:rFonts w:ascii="Times New Roman" w:eastAsia="Calibri" w:hAnsi="Times New Roman" w:cs="Times New Roman"/>
          <w:color w:val="000000" w:themeColor="text1"/>
        </w:rPr>
        <w:t>.</w:t>
      </w:r>
    </w:p>
    <w:p w14:paraId="534464A6" w14:textId="527B0BEC"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In this instance, the best-achieving model had an accuracy of 77.8%</w:t>
      </w:r>
      <w:r w:rsidR="56CC48B6" w:rsidRPr="00543B90">
        <w:rPr>
          <w:rFonts w:ascii="Times New Roman" w:eastAsia="Calibri" w:hAnsi="Times New Roman" w:cs="Times New Roman"/>
          <w:color w:val="000000" w:themeColor="text1"/>
        </w:rPr>
        <w:t xml:space="preserve"> (Fig 7B)</w:t>
      </w:r>
      <w:r w:rsidRPr="00543B90">
        <w:rPr>
          <w:rFonts w:ascii="Times New Roman" w:eastAsia="Calibri" w:hAnsi="Times New Roman" w:cs="Times New Roman"/>
          <w:color w:val="000000" w:themeColor="text1"/>
        </w:rPr>
        <w:t>. A list of 42 molecular descriptors called Molecular Quantum Number (MQN) was removed from the input. MQNs are algorithms used to represent molecular properties</w:t>
      </w:r>
      <w:r w:rsidR="49F36722" w:rsidRPr="00543B90">
        <w:rPr>
          <w:rFonts w:ascii="Times New Roman" w:eastAsia="Calibri" w:hAnsi="Times New Roman" w:cs="Times New Roman"/>
          <w:color w:val="000000" w:themeColor="text1"/>
        </w:rPr>
        <w:t xml:space="preserve"> (Nguyen et al., 2009)</w:t>
      </w:r>
      <w:r w:rsidRPr="00543B90">
        <w:rPr>
          <w:rFonts w:ascii="Times New Roman" w:eastAsia="Calibri" w:hAnsi="Times New Roman" w:cs="Times New Roman"/>
          <w:color w:val="000000" w:themeColor="text1"/>
        </w:rPr>
        <w:t>.  The removal of MQNs descriptor not only reduced the running time but also increased the accuracy. In fact, keeping all other variables the same the accuracy in the model containing the MQN was lower the model with the MQNs removed, 63.7 %</w:t>
      </w:r>
      <w:r w:rsidR="572F50BC" w:rsidRPr="00543B90">
        <w:rPr>
          <w:rFonts w:ascii="Times New Roman" w:eastAsia="Calibri" w:hAnsi="Times New Roman" w:cs="Times New Roman"/>
          <w:color w:val="000000" w:themeColor="text1"/>
        </w:rPr>
        <w:t xml:space="preserve"> (Fig 7C)</w:t>
      </w:r>
      <w:r w:rsidRPr="00543B90">
        <w:rPr>
          <w:rFonts w:ascii="Times New Roman" w:eastAsia="Calibri" w:hAnsi="Times New Roman" w:cs="Times New Roman"/>
          <w:color w:val="000000" w:themeColor="text1"/>
        </w:rPr>
        <w:t xml:space="preserve"> against 77.8% (Fig</w:t>
      </w:r>
      <w:r w:rsidR="43B991F7" w:rsidRPr="00543B90">
        <w:rPr>
          <w:rFonts w:ascii="Times New Roman" w:eastAsia="Calibri" w:hAnsi="Times New Roman" w:cs="Times New Roman"/>
          <w:color w:val="000000" w:themeColor="text1"/>
        </w:rPr>
        <w:t xml:space="preserve"> 7B</w:t>
      </w:r>
      <w:r w:rsidRPr="00543B90">
        <w:rPr>
          <w:rFonts w:ascii="Times New Roman" w:eastAsia="Calibri" w:hAnsi="Times New Roman" w:cs="Times New Roman"/>
          <w:color w:val="000000" w:themeColor="text1"/>
        </w:rPr>
        <w:t>) The MQN were removed by excluding them from the list of “Input Data” in the “</w:t>
      </w:r>
      <w:proofErr w:type="spellStart"/>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Network Learner” node. </w:t>
      </w:r>
    </w:p>
    <w:p w14:paraId="44B50B8A" w14:textId="358F4C9C" w:rsidR="00406AC9" w:rsidRPr="00543B90" w:rsidRDefault="10407F48" w:rsidP="00F65145">
      <w:pPr>
        <w:spacing w:line="360" w:lineRule="auto"/>
        <w:rPr>
          <w:rFonts w:ascii="Times New Roman" w:hAnsi="Times New Roman" w:cs="Times New Roman"/>
        </w:rPr>
      </w:pPr>
      <w:r w:rsidRPr="00543B90">
        <w:rPr>
          <w:rFonts w:ascii="Times New Roman" w:hAnsi="Times New Roman" w:cs="Times New Roman"/>
          <w:noProof/>
        </w:rPr>
        <w:drawing>
          <wp:inline distT="0" distB="0" distL="0" distR="0" wp14:anchorId="2B319D40" wp14:editId="39C05C8C">
            <wp:extent cx="4572000" cy="3771900"/>
            <wp:effectExtent l="0" t="0" r="0" b="0"/>
            <wp:docPr id="1649851230" name="Picture 164985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851230"/>
                    <pic:cNvPicPr/>
                  </pic:nvPicPr>
                  <pic:blipFill>
                    <a:blip r:embed="rId16">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7A5C4357" w14:textId="65758482" w:rsidR="70300EB2" w:rsidRPr="00543B90" w:rsidRDefault="70300EB2" w:rsidP="0C568F25">
      <w:pPr>
        <w:spacing w:line="360" w:lineRule="auto"/>
        <w:rPr>
          <w:rFonts w:ascii="Times New Roman" w:hAnsi="Times New Roman" w:cs="Times New Roman"/>
          <w:sz w:val="22"/>
        </w:rPr>
      </w:pPr>
      <w:r w:rsidRPr="00543B90">
        <w:rPr>
          <w:rFonts w:ascii="Times New Roman" w:hAnsi="Times New Roman" w:cs="Times New Roman"/>
          <w:b/>
          <w:bCs/>
          <w:sz w:val="22"/>
        </w:rPr>
        <w:t>Figure 7. A molecular descriptors-only neural network model.</w:t>
      </w:r>
      <w:r w:rsidRPr="00543B90">
        <w:rPr>
          <w:rFonts w:ascii="Times New Roman" w:hAnsi="Times New Roman" w:cs="Times New Roman"/>
          <w:sz w:val="22"/>
        </w:rPr>
        <w:t xml:space="preserve"> A </w:t>
      </w:r>
      <w:proofErr w:type="gramStart"/>
      <w:r w:rsidRPr="00543B90">
        <w:rPr>
          <w:rFonts w:ascii="Times New Roman" w:hAnsi="Times New Roman" w:cs="Times New Roman"/>
          <w:sz w:val="22"/>
        </w:rPr>
        <w:t>fully-connected</w:t>
      </w:r>
      <w:proofErr w:type="gramEnd"/>
      <w:r w:rsidRPr="00543B90">
        <w:rPr>
          <w:rFonts w:ascii="Times New Roman" w:hAnsi="Times New Roman" w:cs="Times New Roman"/>
          <w:sz w:val="22"/>
        </w:rPr>
        <w:t xml:space="preserve"> deep neural network model trained on </w:t>
      </w:r>
      <w:proofErr w:type="spellStart"/>
      <w:r w:rsidRPr="00543B90">
        <w:rPr>
          <w:rFonts w:ascii="Times New Roman" w:hAnsi="Times New Roman" w:cs="Times New Roman"/>
          <w:sz w:val="22"/>
        </w:rPr>
        <w:t>physico</w:t>
      </w:r>
      <w:proofErr w:type="spellEnd"/>
      <w:r w:rsidRPr="00543B90">
        <w:rPr>
          <w:rFonts w:ascii="Times New Roman" w:hAnsi="Times New Roman" w:cs="Times New Roman"/>
          <w:sz w:val="22"/>
        </w:rPr>
        <w:t>-chemica</w:t>
      </w:r>
      <w:r w:rsidR="6277177C" w:rsidRPr="00543B90">
        <w:rPr>
          <w:rFonts w:ascii="Times New Roman" w:hAnsi="Times New Roman" w:cs="Times New Roman"/>
          <w:sz w:val="22"/>
        </w:rPr>
        <w:t>l properties (A). The best accuracy achieved by models having molecular descriptors as input (</w:t>
      </w:r>
      <w:r w:rsidR="2B2BC37B" w:rsidRPr="00543B90">
        <w:rPr>
          <w:rFonts w:ascii="Times New Roman" w:hAnsi="Times New Roman" w:cs="Times New Roman"/>
          <w:sz w:val="22"/>
        </w:rPr>
        <w:t xml:space="preserve">B), compared to when all </w:t>
      </w:r>
      <w:proofErr w:type="spellStart"/>
      <w:r w:rsidR="2B2BC37B" w:rsidRPr="00543B90">
        <w:rPr>
          <w:rFonts w:ascii="Times New Roman" w:hAnsi="Times New Roman" w:cs="Times New Roman"/>
          <w:sz w:val="22"/>
        </w:rPr>
        <w:t>RDKit</w:t>
      </w:r>
      <w:proofErr w:type="spellEnd"/>
      <w:r w:rsidR="2B2BC37B" w:rsidRPr="00543B90">
        <w:rPr>
          <w:rFonts w:ascii="Times New Roman" w:hAnsi="Times New Roman" w:cs="Times New Roman"/>
          <w:sz w:val="22"/>
        </w:rPr>
        <w:t xml:space="preserve"> descriptors such as MQNs were included (C). The accuracies of both models are </w:t>
      </w:r>
      <w:r w:rsidR="7E353B6D" w:rsidRPr="00543B90">
        <w:rPr>
          <w:rFonts w:ascii="Times New Roman" w:hAnsi="Times New Roman" w:cs="Times New Roman"/>
          <w:sz w:val="22"/>
        </w:rPr>
        <w:t>pointed out by the red arrow</w:t>
      </w:r>
      <w:r w:rsidR="48A61981" w:rsidRPr="00543B90">
        <w:rPr>
          <w:rFonts w:ascii="Times New Roman" w:hAnsi="Times New Roman" w:cs="Times New Roman"/>
          <w:sz w:val="22"/>
        </w:rPr>
        <w:t>s</w:t>
      </w:r>
      <w:r w:rsidR="7E353B6D" w:rsidRPr="00543B90">
        <w:rPr>
          <w:rFonts w:ascii="Times New Roman" w:hAnsi="Times New Roman" w:cs="Times New Roman"/>
          <w:sz w:val="22"/>
        </w:rPr>
        <w:t>.</w:t>
      </w:r>
    </w:p>
    <w:p w14:paraId="58185A7A" w14:textId="495DCB23" w:rsidR="00406AC9" w:rsidRPr="00543B90" w:rsidRDefault="00406AC9" w:rsidP="00F65145">
      <w:pPr>
        <w:spacing w:line="360" w:lineRule="auto"/>
        <w:rPr>
          <w:rFonts w:ascii="Times New Roman" w:eastAsia="Calibri" w:hAnsi="Times New Roman" w:cs="Times New Roman"/>
          <w:color w:val="000000" w:themeColor="text1"/>
        </w:rPr>
      </w:pPr>
    </w:p>
    <w:p w14:paraId="5C0F53B8" w14:textId="606551BD" w:rsidR="00406AC9" w:rsidRPr="00543B90" w:rsidRDefault="00EA56C6" w:rsidP="00EA56C6">
      <w:pPr>
        <w:pStyle w:val="Heading4"/>
        <w:rPr>
          <w:rFonts w:ascii="Times New Roman" w:eastAsia="Calibri" w:hAnsi="Times New Roman" w:cs="Times New Roman"/>
        </w:rPr>
      </w:pPr>
      <w:r w:rsidRPr="00543B90">
        <w:rPr>
          <w:rFonts w:ascii="Times New Roman" w:eastAsia="Calibri" w:hAnsi="Times New Roman" w:cs="Times New Roman"/>
        </w:rPr>
        <w:lastRenderedPageBreak/>
        <w:t>Molecular f</w:t>
      </w:r>
      <w:r w:rsidR="10407F48" w:rsidRPr="00543B90">
        <w:rPr>
          <w:rFonts w:ascii="Times New Roman" w:eastAsia="Calibri" w:hAnsi="Times New Roman" w:cs="Times New Roman"/>
        </w:rPr>
        <w:t>ingerprints</w:t>
      </w:r>
    </w:p>
    <w:p w14:paraId="19579070" w14:textId="5E0EE871"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 xml:space="preserve">As mentioned, fingerprints are strings made of “0” and “1”. There are different types of fingerprints of various lengths. The best-achieving model was the one built on MACCS </w:t>
      </w:r>
      <w:proofErr w:type="gramStart"/>
      <w:r w:rsidRPr="00543B90">
        <w:rPr>
          <w:rFonts w:ascii="Times New Roman" w:eastAsia="Calibri" w:hAnsi="Times New Roman" w:cs="Times New Roman"/>
          <w:color w:val="000000" w:themeColor="text1"/>
          <w:szCs w:val="24"/>
        </w:rPr>
        <w:t>fingerprints,  166</w:t>
      </w:r>
      <w:proofErr w:type="gramEnd"/>
      <w:r w:rsidRPr="00543B90">
        <w:rPr>
          <w:rFonts w:ascii="Times New Roman" w:eastAsia="Calibri" w:hAnsi="Times New Roman" w:cs="Times New Roman"/>
          <w:color w:val="000000" w:themeColor="text1"/>
          <w:szCs w:val="24"/>
        </w:rPr>
        <w:t xml:space="preserve"> bit</w:t>
      </w:r>
      <w:r w:rsidR="421DD912" w:rsidRPr="00543B90">
        <w:rPr>
          <w:rFonts w:ascii="Times New Roman" w:eastAsia="Calibri" w:hAnsi="Times New Roman" w:cs="Times New Roman"/>
          <w:color w:val="000000" w:themeColor="text1"/>
          <w:szCs w:val="24"/>
        </w:rPr>
        <w:t>-</w:t>
      </w:r>
      <w:r w:rsidRPr="00543B90">
        <w:rPr>
          <w:rFonts w:ascii="Times New Roman" w:eastAsia="Calibri" w:hAnsi="Times New Roman" w:cs="Times New Roman"/>
          <w:color w:val="000000" w:themeColor="text1"/>
          <w:szCs w:val="24"/>
        </w:rPr>
        <w:t xml:space="preserve">long strings. Shorter fingerprints were not </w:t>
      </w:r>
      <w:proofErr w:type="gramStart"/>
      <w:r w:rsidRPr="00543B90">
        <w:rPr>
          <w:rFonts w:ascii="Times New Roman" w:eastAsia="Calibri" w:hAnsi="Times New Roman" w:cs="Times New Roman"/>
          <w:color w:val="000000" w:themeColor="text1"/>
          <w:szCs w:val="24"/>
        </w:rPr>
        <w:t>enough informative</w:t>
      </w:r>
      <w:proofErr w:type="gramEnd"/>
      <w:r w:rsidRPr="00543B90">
        <w:rPr>
          <w:rFonts w:ascii="Times New Roman" w:eastAsia="Calibri" w:hAnsi="Times New Roman" w:cs="Times New Roman"/>
          <w:color w:val="000000" w:themeColor="text1"/>
          <w:szCs w:val="24"/>
        </w:rPr>
        <w:t xml:space="preserve"> to allow a decision to be made. In fact, the accuracy was found to be slightly above a coin-toss prediction, with the highest accuracy being around 60%. On the other end, longer fingerprints were too information-dense, and the model was incapable of extracting the most contributing features resulting in an accuracy of around 45 %, even below a random guess prediction. In addition to that, longer fingerprints had strings of up to 1048 bits long, which tremendously slowed down the learning process. </w:t>
      </w:r>
    </w:p>
    <w:p w14:paraId="040C0C8F" w14:textId="6DE05425"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Fingerprints were obtained from the SMILES using the “</w:t>
      </w:r>
      <w:proofErr w:type="spellStart"/>
      <w:r w:rsidRPr="00543B90">
        <w:rPr>
          <w:rFonts w:ascii="Times New Roman" w:eastAsia="Calibri" w:hAnsi="Times New Roman" w:cs="Times New Roman"/>
          <w:color w:val="000000" w:themeColor="text1"/>
        </w:rPr>
        <w:t>RDKit</w:t>
      </w:r>
      <w:proofErr w:type="spellEnd"/>
      <w:r w:rsidRPr="00543B90">
        <w:rPr>
          <w:rFonts w:ascii="Times New Roman" w:eastAsia="Calibri" w:hAnsi="Times New Roman" w:cs="Times New Roman"/>
          <w:color w:val="000000" w:themeColor="text1"/>
        </w:rPr>
        <w:t xml:space="preserve"> Fingerprint” node. The type of fingerprint was chosen from the drop-down menu in the node configuration. Once generated, the fingerprint is converted in tabular format by the “Expand Bit Vector” node, which takes the fingerprint string and places every </w:t>
      </w:r>
      <w:r w:rsidR="23A97F84" w:rsidRPr="00543B90">
        <w:rPr>
          <w:rFonts w:ascii="Times New Roman" w:eastAsia="Calibri" w:hAnsi="Times New Roman" w:cs="Times New Roman"/>
          <w:color w:val="000000" w:themeColor="text1"/>
        </w:rPr>
        <w:t xml:space="preserve">bit </w:t>
      </w:r>
      <w:r w:rsidRPr="00543B90">
        <w:rPr>
          <w:rFonts w:ascii="Times New Roman" w:eastAsia="Calibri" w:hAnsi="Times New Roman" w:cs="Times New Roman"/>
          <w:color w:val="000000" w:themeColor="text1"/>
        </w:rPr>
        <w:t>in a separate column (</w:t>
      </w:r>
      <w:r w:rsidR="2B24BABF" w:rsidRPr="00543B90">
        <w:rPr>
          <w:rFonts w:ascii="Times New Roman" w:eastAsia="Calibri" w:hAnsi="Times New Roman" w:cs="Times New Roman"/>
          <w:color w:val="000000" w:themeColor="text1"/>
        </w:rPr>
        <w:t>Fig 8A</w:t>
      </w:r>
      <w:r w:rsidRPr="00543B90">
        <w:rPr>
          <w:rFonts w:ascii="Times New Roman" w:eastAsia="Calibri" w:hAnsi="Times New Roman" w:cs="Times New Roman"/>
          <w:color w:val="000000" w:themeColor="text1"/>
        </w:rPr>
        <w:t>). In the model, the 166-bit-long MACCS fingerprint is separated into 166 columns containing either “1” or “0”. As with the descriptors only model, the data was then fetched into the model. The best-achieving fingerprints-only model had an accuracy of roughly 79.1%</w:t>
      </w:r>
      <w:r w:rsidR="2E086025" w:rsidRPr="00543B90">
        <w:rPr>
          <w:rFonts w:ascii="Times New Roman" w:eastAsia="Calibri" w:hAnsi="Times New Roman" w:cs="Times New Roman"/>
          <w:color w:val="000000" w:themeColor="text1"/>
        </w:rPr>
        <w:t xml:space="preserve"> (Fig 8B)</w:t>
      </w:r>
      <w:r w:rsidRPr="00543B90">
        <w:rPr>
          <w:rFonts w:ascii="Times New Roman" w:eastAsia="Calibri" w:hAnsi="Times New Roman" w:cs="Times New Roman"/>
          <w:color w:val="000000" w:themeColor="text1"/>
        </w:rPr>
        <w:t xml:space="preserve">. However, fingerprints models required a high amount of work and consideration with many trial-and-error tuning attempts just to achieve acceptable accuracy. Unlike, descriptors-only model that resulted in an acceptable ability to predict even with no tuning at all. </w:t>
      </w:r>
    </w:p>
    <w:p w14:paraId="62971B50" w14:textId="6E1CD4E2" w:rsidR="00406AC9" w:rsidRPr="00543B90" w:rsidRDefault="10407F48" w:rsidP="00F65145">
      <w:pPr>
        <w:spacing w:line="360" w:lineRule="auto"/>
        <w:rPr>
          <w:rFonts w:ascii="Times New Roman" w:eastAsia="Calibri" w:hAnsi="Times New Roman" w:cs="Times New Roman"/>
          <w:color w:val="000000" w:themeColor="text1"/>
        </w:rPr>
      </w:pPr>
      <w:r w:rsidRPr="00543B90">
        <w:rPr>
          <w:rFonts w:ascii="Times New Roman" w:hAnsi="Times New Roman" w:cs="Times New Roman"/>
          <w:noProof/>
        </w:rPr>
        <w:lastRenderedPageBreak/>
        <w:drawing>
          <wp:inline distT="0" distB="0" distL="0" distR="0" wp14:anchorId="44879204" wp14:editId="7D884FF5">
            <wp:extent cx="4572000" cy="3276600"/>
            <wp:effectExtent l="0" t="0" r="0" b="0"/>
            <wp:docPr id="1924939029" name="Picture 192493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939029"/>
                    <pic:cNvPicPr/>
                  </pic:nvPicPr>
                  <pic:blipFill>
                    <a:blip r:embed="rId1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6B56967" w14:textId="10249D60" w:rsidR="00406AC9" w:rsidRPr="00543B90" w:rsidRDefault="049BD1D2" w:rsidP="0C568F25">
      <w:pPr>
        <w:spacing w:line="360" w:lineRule="auto"/>
        <w:rPr>
          <w:rFonts w:ascii="Times New Roman" w:hAnsi="Times New Roman" w:cs="Times New Roman"/>
          <w:sz w:val="22"/>
        </w:rPr>
      </w:pPr>
      <w:r w:rsidRPr="00543B90">
        <w:rPr>
          <w:rFonts w:ascii="Times New Roman" w:hAnsi="Times New Roman" w:cs="Times New Roman"/>
          <w:b/>
          <w:bCs/>
          <w:sz w:val="22"/>
        </w:rPr>
        <w:t xml:space="preserve">Figure 8. </w:t>
      </w:r>
      <w:r w:rsidR="408A8166" w:rsidRPr="00543B90">
        <w:rPr>
          <w:rFonts w:ascii="Times New Roman" w:hAnsi="Times New Roman" w:cs="Times New Roman"/>
          <w:sz w:val="22"/>
        </w:rPr>
        <w:t>A</w:t>
      </w:r>
      <w:r w:rsidRPr="00543B90">
        <w:rPr>
          <w:rFonts w:ascii="Times New Roman" w:hAnsi="Times New Roman" w:cs="Times New Roman"/>
          <w:sz w:val="22"/>
        </w:rPr>
        <w:t xml:space="preserve"> </w:t>
      </w:r>
      <w:proofErr w:type="gramStart"/>
      <w:r w:rsidRPr="00543B90">
        <w:rPr>
          <w:rFonts w:ascii="Times New Roman" w:hAnsi="Times New Roman" w:cs="Times New Roman"/>
          <w:sz w:val="22"/>
        </w:rPr>
        <w:t>fully-connected</w:t>
      </w:r>
      <w:proofErr w:type="gramEnd"/>
      <w:r w:rsidRPr="00543B90">
        <w:rPr>
          <w:rFonts w:ascii="Times New Roman" w:hAnsi="Times New Roman" w:cs="Times New Roman"/>
          <w:sz w:val="22"/>
        </w:rPr>
        <w:t xml:space="preserve"> deep neural network model trained on MACCS fingerprints as descriptors</w:t>
      </w:r>
      <w:r w:rsidR="36E04095" w:rsidRPr="00543B90">
        <w:rPr>
          <w:rFonts w:ascii="Times New Roman" w:hAnsi="Times New Roman" w:cs="Times New Roman"/>
          <w:sz w:val="22"/>
        </w:rPr>
        <w:t>.</w:t>
      </w:r>
      <w:r w:rsidR="248E50FA" w:rsidRPr="00543B90">
        <w:rPr>
          <w:rFonts w:ascii="Times New Roman" w:hAnsi="Times New Roman" w:cs="Times New Roman"/>
          <w:sz w:val="22"/>
        </w:rPr>
        <w:t xml:space="preserve"> The workflow of this model </w:t>
      </w:r>
      <w:r w:rsidR="0DB19517" w:rsidRPr="00543B90">
        <w:rPr>
          <w:rFonts w:ascii="Times New Roman" w:hAnsi="Times New Roman" w:cs="Times New Roman"/>
          <w:sz w:val="22"/>
        </w:rPr>
        <w:t xml:space="preserve">with </w:t>
      </w:r>
      <w:r w:rsidR="248E50FA" w:rsidRPr="00543B90">
        <w:rPr>
          <w:rFonts w:ascii="Times New Roman" w:hAnsi="Times New Roman" w:cs="Times New Roman"/>
          <w:sz w:val="22"/>
        </w:rPr>
        <w:t>the nodes that are nodes necessary to process</w:t>
      </w:r>
      <w:r w:rsidR="115AC580" w:rsidRPr="00543B90">
        <w:rPr>
          <w:rFonts w:ascii="Times New Roman" w:hAnsi="Times New Roman" w:cs="Times New Roman"/>
          <w:sz w:val="22"/>
        </w:rPr>
        <w:t xml:space="preserve"> molecular fingerprints</w:t>
      </w:r>
      <w:r w:rsidR="248E50FA" w:rsidRPr="00543B90">
        <w:rPr>
          <w:rFonts w:ascii="Times New Roman" w:hAnsi="Times New Roman" w:cs="Times New Roman"/>
          <w:sz w:val="22"/>
        </w:rPr>
        <w:t xml:space="preserve"> highlighted by the grey </w:t>
      </w:r>
      <w:r w:rsidR="66E1DF80" w:rsidRPr="00543B90">
        <w:rPr>
          <w:rFonts w:ascii="Times New Roman" w:hAnsi="Times New Roman" w:cs="Times New Roman"/>
          <w:sz w:val="22"/>
        </w:rPr>
        <w:t>box (</w:t>
      </w:r>
      <w:r w:rsidRPr="00543B90">
        <w:rPr>
          <w:rFonts w:ascii="Times New Roman" w:hAnsi="Times New Roman" w:cs="Times New Roman"/>
          <w:sz w:val="22"/>
        </w:rPr>
        <w:t xml:space="preserve">A). The </w:t>
      </w:r>
      <w:r w:rsidR="6F360B2A" w:rsidRPr="00543B90">
        <w:rPr>
          <w:rFonts w:ascii="Times New Roman" w:hAnsi="Times New Roman" w:cs="Times New Roman"/>
          <w:sz w:val="22"/>
        </w:rPr>
        <w:t xml:space="preserve">Accuracy matrix </w:t>
      </w:r>
      <w:proofErr w:type="gramStart"/>
      <w:r w:rsidR="6F360B2A" w:rsidRPr="00543B90">
        <w:rPr>
          <w:rFonts w:ascii="Times New Roman" w:hAnsi="Times New Roman" w:cs="Times New Roman"/>
          <w:sz w:val="22"/>
        </w:rPr>
        <w:t>generated</w:t>
      </w:r>
      <w:proofErr w:type="gramEnd"/>
      <w:r w:rsidR="6F360B2A" w:rsidRPr="00543B90">
        <w:rPr>
          <w:rFonts w:ascii="Times New Roman" w:hAnsi="Times New Roman" w:cs="Times New Roman"/>
          <w:sz w:val="22"/>
        </w:rPr>
        <w:t xml:space="preserve"> by the best achieving model, with an accuracy of 79.1% (B)</w:t>
      </w:r>
      <w:r w:rsidRPr="00543B90">
        <w:rPr>
          <w:rFonts w:ascii="Times New Roman" w:hAnsi="Times New Roman" w:cs="Times New Roman"/>
          <w:sz w:val="22"/>
        </w:rPr>
        <w:t xml:space="preserve"> The accurac</w:t>
      </w:r>
      <w:r w:rsidR="4E887DC3" w:rsidRPr="00543B90">
        <w:rPr>
          <w:rFonts w:ascii="Times New Roman" w:hAnsi="Times New Roman" w:cs="Times New Roman"/>
          <w:sz w:val="22"/>
        </w:rPr>
        <w:t>y</w:t>
      </w:r>
      <w:r w:rsidRPr="00543B90">
        <w:rPr>
          <w:rFonts w:ascii="Times New Roman" w:hAnsi="Times New Roman" w:cs="Times New Roman"/>
          <w:sz w:val="22"/>
        </w:rPr>
        <w:t xml:space="preserve"> of </w:t>
      </w:r>
      <w:r w:rsidR="57B5AD90" w:rsidRPr="00543B90">
        <w:rPr>
          <w:rFonts w:ascii="Times New Roman" w:hAnsi="Times New Roman" w:cs="Times New Roman"/>
          <w:sz w:val="22"/>
        </w:rPr>
        <w:t>the models</w:t>
      </w:r>
      <w:r w:rsidRPr="00543B90">
        <w:rPr>
          <w:rFonts w:ascii="Times New Roman" w:hAnsi="Times New Roman" w:cs="Times New Roman"/>
          <w:sz w:val="22"/>
        </w:rPr>
        <w:t xml:space="preserve"> </w:t>
      </w:r>
      <w:r w:rsidR="395A241D" w:rsidRPr="00543B90">
        <w:rPr>
          <w:rFonts w:ascii="Times New Roman" w:hAnsi="Times New Roman" w:cs="Times New Roman"/>
          <w:sz w:val="22"/>
        </w:rPr>
        <w:t xml:space="preserve">is </w:t>
      </w:r>
      <w:r w:rsidRPr="00543B90">
        <w:rPr>
          <w:rFonts w:ascii="Times New Roman" w:hAnsi="Times New Roman" w:cs="Times New Roman"/>
          <w:sz w:val="22"/>
        </w:rPr>
        <w:t>pointed out by the red arrow.</w:t>
      </w:r>
    </w:p>
    <w:p w14:paraId="16D96547" w14:textId="4FE62E2D" w:rsidR="00406AC9" w:rsidRPr="00543B90" w:rsidRDefault="00406AC9" w:rsidP="0C568F25">
      <w:pPr>
        <w:spacing w:line="360" w:lineRule="auto"/>
        <w:rPr>
          <w:rFonts w:ascii="Times New Roman" w:eastAsia="Calibri" w:hAnsi="Times New Roman" w:cs="Times New Roman"/>
          <w:color w:val="000000" w:themeColor="text1"/>
        </w:rPr>
      </w:pPr>
    </w:p>
    <w:p w14:paraId="6A522C8B" w14:textId="347100F4" w:rsidR="00406AC9" w:rsidRPr="00543B90" w:rsidRDefault="00406AC9" w:rsidP="00F65145">
      <w:pPr>
        <w:spacing w:line="360" w:lineRule="auto"/>
        <w:rPr>
          <w:rFonts w:ascii="Times New Roman" w:eastAsia="Calibri" w:hAnsi="Times New Roman" w:cs="Times New Roman"/>
          <w:color w:val="000000" w:themeColor="text1"/>
          <w:szCs w:val="24"/>
        </w:rPr>
      </w:pPr>
    </w:p>
    <w:p w14:paraId="1A12F282" w14:textId="2D887FEC" w:rsidR="00406AC9" w:rsidRPr="00543B90" w:rsidRDefault="00406AC9" w:rsidP="00F65145">
      <w:pPr>
        <w:spacing w:line="360" w:lineRule="auto"/>
        <w:rPr>
          <w:rFonts w:ascii="Times New Roman" w:eastAsia="Calibri" w:hAnsi="Times New Roman" w:cs="Times New Roman"/>
          <w:color w:val="000000" w:themeColor="text1"/>
        </w:rPr>
      </w:pPr>
    </w:p>
    <w:p w14:paraId="64E628C6" w14:textId="7649AC2A" w:rsidR="00406AC9" w:rsidRPr="00543B90" w:rsidRDefault="00406AC9" w:rsidP="00EA56C6">
      <w:pPr>
        <w:pStyle w:val="Heading4"/>
        <w:rPr>
          <w:rFonts w:ascii="Times New Roman" w:eastAsia="Calibri" w:hAnsi="Times New Roman" w:cs="Times New Roman"/>
        </w:rPr>
      </w:pPr>
    </w:p>
    <w:p w14:paraId="7C13C293" w14:textId="2EDCEB93" w:rsidR="00406AC9" w:rsidRPr="00543B90" w:rsidRDefault="10407F48" w:rsidP="00EA56C6">
      <w:pPr>
        <w:pStyle w:val="Heading4"/>
        <w:rPr>
          <w:rFonts w:ascii="Times New Roman" w:eastAsia="Calibri" w:hAnsi="Times New Roman" w:cs="Times New Roman"/>
        </w:rPr>
      </w:pPr>
      <w:r w:rsidRPr="00543B90">
        <w:rPr>
          <w:rFonts w:ascii="Times New Roman" w:eastAsia="Calibri" w:hAnsi="Times New Roman" w:cs="Times New Roman"/>
          <w:b/>
          <w:bCs/>
        </w:rPr>
        <w:t xml:space="preserve">Fingerprints and molecular descriptors </w:t>
      </w:r>
      <w:proofErr w:type="gramStart"/>
      <w:r w:rsidRPr="00543B90">
        <w:rPr>
          <w:rFonts w:ascii="Times New Roman" w:eastAsia="Calibri" w:hAnsi="Times New Roman" w:cs="Times New Roman"/>
          <w:b/>
          <w:bCs/>
        </w:rPr>
        <w:t>combined</w:t>
      </w:r>
      <w:proofErr w:type="gramEnd"/>
    </w:p>
    <w:p w14:paraId="5739590E" w14:textId="68EE706D"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The final model was built using molecular descriptors without the MQNs properties combined with MACCS fingerprints. This type of model was found to be the most accurate. It was built by combining the </w:t>
      </w:r>
      <w:proofErr w:type="spellStart"/>
      <w:r w:rsidRPr="00543B90">
        <w:rPr>
          <w:rFonts w:ascii="Times New Roman" w:eastAsia="Calibri" w:hAnsi="Times New Roman" w:cs="Times New Roman"/>
          <w:color w:val="000000" w:themeColor="text1"/>
        </w:rPr>
        <w:t>RDKit</w:t>
      </w:r>
      <w:proofErr w:type="spellEnd"/>
      <w:r w:rsidRPr="00543B90">
        <w:rPr>
          <w:rFonts w:ascii="Times New Roman" w:eastAsia="Calibri" w:hAnsi="Times New Roman" w:cs="Times New Roman"/>
          <w:color w:val="000000" w:themeColor="text1"/>
        </w:rPr>
        <w:t xml:space="preserve"> descriptors along with the RDK Fingerprints nodes in a single workflow. The table made of the two combined was fetched into the “</w:t>
      </w:r>
      <w:proofErr w:type="spellStart"/>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Network Learner” </w:t>
      </w:r>
      <w:proofErr w:type="gramStart"/>
      <w:r w:rsidRPr="00543B90">
        <w:rPr>
          <w:rFonts w:ascii="Times New Roman" w:eastAsia="Calibri" w:hAnsi="Times New Roman" w:cs="Times New Roman"/>
          <w:color w:val="000000" w:themeColor="text1"/>
        </w:rPr>
        <w:t>node, and</w:t>
      </w:r>
      <w:proofErr w:type="gramEnd"/>
      <w:r w:rsidRPr="00543B90">
        <w:rPr>
          <w:rFonts w:ascii="Times New Roman" w:eastAsia="Calibri" w:hAnsi="Times New Roman" w:cs="Times New Roman"/>
          <w:color w:val="000000" w:themeColor="text1"/>
        </w:rPr>
        <w:t xml:space="preserve"> used to train the model</w:t>
      </w:r>
      <w:r w:rsidR="669AA643" w:rsidRPr="00543B90">
        <w:rPr>
          <w:rFonts w:ascii="Times New Roman" w:eastAsia="Calibri" w:hAnsi="Times New Roman" w:cs="Times New Roman"/>
          <w:color w:val="000000" w:themeColor="text1"/>
        </w:rPr>
        <w:t xml:space="preserve"> (Fig</w:t>
      </w:r>
      <w:r w:rsidR="4C1E9DD6" w:rsidRPr="00543B90">
        <w:rPr>
          <w:rFonts w:ascii="Times New Roman" w:eastAsia="Calibri" w:hAnsi="Times New Roman" w:cs="Times New Roman"/>
          <w:color w:val="000000" w:themeColor="text1"/>
        </w:rPr>
        <w:t xml:space="preserve"> 9A)</w:t>
      </w:r>
      <w:r w:rsidRPr="00543B90">
        <w:rPr>
          <w:rFonts w:ascii="Times New Roman" w:eastAsia="Calibri" w:hAnsi="Times New Roman" w:cs="Times New Roman"/>
          <w:color w:val="000000" w:themeColor="text1"/>
        </w:rPr>
        <w:t>. Once trained the model was tested and its statistical metrics measured. The fingerprint with molecular descriptors combined model achieved an accuracy of 86 %</w:t>
      </w:r>
      <w:r w:rsidR="3677EF91" w:rsidRPr="00543B90">
        <w:rPr>
          <w:rFonts w:ascii="Times New Roman" w:eastAsia="Calibri" w:hAnsi="Times New Roman" w:cs="Times New Roman"/>
          <w:color w:val="000000" w:themeColor="text1"/>
        </w:rPr>
        <w:t xml:space="preserve"> </w:t>
      </w:r>
      <w:r w:rsidR="3BBAA7E3" w:rsidRPr="00543B90">
        <w:rPr>
          <w:rFonts w:ascii="Times New Roman" w:eastAsia="Calibri" w:hAnsi="Times New Roman" w:cs="Times New Roman"/>
          <w:color w:val="000000" w:themeColor="text1"/>
        </w:rPr>
        <w:t>(Fig 9</w:t>
      </w:r>
      <w:proofErr w:type="gramStart"/>
      <w:r w:rsidR="3BBAA7E3" w:rsidRPr="00543B90">
        <w:rPr>
          <w:rFonts w:ascii="Times New Roman" w:eastAsia="Calibri" w:hAnsi="Times New Roman" w:cs="Times New Roman"/>
          <w:color w:val="000000" w:themeColor="text1"/>
        </w:rPr>
        <w:t>B)</w:t>
      </w:r>
      <w:r w:rsidR="3677EF91" w:rsidRPr="00543B90">
        <w:rPr>
          <w:rFonts w:ascii="Times New Roman" w:eastAsia="Calibri" w:hAnsi="Times New Roman" w:cs="Times New Roman"/>
          <w:color w:val="000000" w:themeColor="text1"/>
        </w:rPr>
        <w:t>even</w:t>
      </w:r>
      <w:proofErr w:type="gramEnd"/>
      <w:r w:rsidR="3677EF91" w:rsidRPr="00543B90">
        <w:rPr>
          <w:rFonts w:ascii="Times New Roman" w:eastAsia="Calibri" w:hAnsi="Times New Roman" w:cs="Times New Roman"/>
          <w:color w:val="000000" w:themeColor="text1"/>
        </w:rPr>
        <w:t xml:space="preserve"> during external validation. </w:t>
      </w:r>
    </w:p>
    <w:p w14:paraId="13C1ED71" w14:textId="05B9D5E3" w:rsidR="00406AC9" w:rsidRPr="00543B90" w:rsidRDefault="00406AC9" w:rsidP="00F65145">
      <w:pPr>
        <w:spacing w:line="360" w:lineRule="auto"/>
        <w:rPr>
          <w:rFonts w:ascii="Times New Roman" w:eastAsia="Calibri" w:hAnsi="Times New Roman" w:cs="Times New Roman"/>
          <w:color w:val="000000" w:themeColor="text1"/>
        </w:rPr>
      </w:pPr>
    </w:p>
    <w:p w14:paraId="00B53E6B" w14:textId="121F7702" w:rsidR="00406AC9" w:rsidRPr="00543B90" w:rsidRDefault="10407F48" w:rsidP="00F65145">
      <w:pPr>
        <w:spacing w:line="360" w:lineRule="auto"/>
        <w:rPr>
          <w:rFonts w:ascii="Times New Roman" w:hAnsi="Times New Roman" w:cs="Times New Roman"/>
        </w:rPr>
      </w:pPr>
      <w:r w:rsidRPr="00543B90">
        <w:rPr>
          <w:rFonts w:ascii="Times New Roman" w:hAnsi="Times New Roman" w:cs="Times New Roman"/>
          <w:noProof/>
        </w:rPr>
        <w:lastRenderedPageBreak/>
        <w:drawing>
          <wp:inline distT="0" distB="0" distL="0" distR="0" wp14:anchorId="4DCE4646" wp14:editId="426A3091">
            <wp:extent cx="4572000" cy="3971925"/>
            <wp:effectExtent l="0" t="0" r="0" b="0"/>
            <wp:docPr id="2026550868" name="Picture 2026550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550868"/>
                    <pic:cNvPicPr/>
                  </pic:nvPicPr>
                  <pic:blipFill>
                    <a:blip r:embed="rId18">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4826CECD" w14:textId="0FE5F009" w:rsidR="114505F1" w:rsidRPr="00543B90" w:rsidRDefault="114505F1" w:rsidP="0C568F25">
      <w:pPr>
        <w:spacing w:line="360" w:lineRule="auto"/>
        <w:rPr>
          <w:rFonts w:ascii="Times New Roman" w:hAnsi="Times New Roman" w:cs="Times New Roman"/>
          <w:sz w:val="22"/>
        </w:rPr>
      </w:pPr>
      <w:r w:rsidRPr="00543B90">
        <w:rPr>
          <w:rFonts w:ascii="Times New Roman" w:hAnsi="Times New Roman" w:cs="Times New Roman"/>
          <w:b/>
          <w:bCs/>
          <w:sz w:val="22"/>
        </w:rPr>
        <w:t xml:space="preserve">Figure </w:t>
      </w:r>
      <w:r w:rsidR="62621B27" w:rsidRPr="00543B90">
        <w:rPr>
          <w:rFonts w:ascii="Times New Roman" w:hAnsi="Times New Roman" w:cs="Times New Roman"/>
          <w:b/>
          <w:bCs/>
          <w:sz w:val="22"/>
        </w:rPr>
        <w:t>9</w:t>
      </w:r>
      <w:r w:rsidRPr="00543B90">
        <w:rPr>
          <w:rFonts w:ascii="Times New Roman" w:hAnsi="Times New Roman" w:cs="Times New Roman"/>
          <w:b/>
          <w:bCs/>
          <w:sz w:val="22"/>
        </w:rPr>
        <w:t xml:space="preserve">. </w:t>
      </w:r>
      <w:r w:rsidRPr="00543B90">
        <w:rPr>
          <w:rFonts w:ascii="Times New Roman" w:hAnsi="Times New Roman" w:cs="Times New Roman"/>
          <w:sz w:val="22"/>
        </w:rPr>
        <w:t xml:space="preserve">A </w:t>
      </w:r>
      <w:proofErr w:type="gramStart"/>
      <w:r w:rsidRPr="00543B90">
        <w:rPr>
          <w:rFonts w:ascii="Times New Roman" w:hAnsi="Times New Roman" w:cs="Times New Roman"/>
          <w:sz w:val="22"/>
        </w:rPr>
        <w:t>fully-connected</w:t>
      </w:r>
      <w:proofErr w:type="gramEnd"/>
      <w:r w:rsidRPr="00543B90">
        <w:rPr>
          <w:rFonts w:ascii="Times New Roman" w:hAnsi="Times New Roman" w:cs="Times New Roman"/>
          <w:sz w:val="22"/>
        </w:rPr>
        <w:t xml:space="preserve"> deep neural network model trained on MACCS fingerprints and </w:t>
      </w:r>
      <w:proofErr w:type="spellStart"/>
      <w:r w:rsidR="55CC4F64" w:rsidRPr="00543B90">
        <w:rPr>
          <w:rFonts w:ascii="Times New Roman" w:hAnsi="Times New Roman" w:cs="Times New Roman"/>
          <w:sz w:val="22"/>
        </w:rPr>
        <w:t>physico</w:t>
      </w:r>
      <w:proofErr w:type="spellEnd"/>
      <w:r w:rsidRPr="00543B90">
        <w:rPr>
          <w:rFonts w:ascii="Times New Roman" w:hAnsi="Times New Roman" w:cs="Times New Roman"/>
          <w:sz w:val="22"/>
        </w:rPr>
        <w:t>-che</w:t>
      </w:r>
      <w:r w:rsidR="73B6D42D" w:rsidRPr="00543B90">
        <w:rPr>
          <w:rFonts w:ascii="Times New Roman" w:hAnsi="Times New Roman" w:cs="Times New Roman"/>
          <w:sz w:val="22"/>
        </w:rPr>
        <w:t>mical</w:t>
      </w:r>
      <w:r w:rsidRPr="00543B90">
        <w:rPr>
          <w:rFonts w:ascii="Times New Roman" w:hAnsi="Times New Roman" w:cs="Times New Roman"/>
          <w:sz w:val="22"/>
        </w:rPr>
        <w:t xml:space="preserve"> </w:t>
      </w:r>
      <w:r w:rsidR="442FEFDE" w:rsidRPr="00543B90">
        <w:rPr>
          <w:rFonts w:ascii="Times New Roman" w:hAnsi="Times New Roman" w:cs="Times New Roman"/>
          <w:sz w:val="22"/>
        </w:rPr>
        <w:t xml:space="preserve">properties </w:t>
      </w:r>
      <w:r w:rsidR="4FE9EB22" w:rsidRPr="00543B90">
        <w:rPr>
          <w:rFonts w:ascii="Times New Roman" w:hAnsi="Times New Roman" w:cs="Times New Roman"/>
          <w:sz w:val="22"/>
        </w:rPr>
        <w:t>combined as</w:t>
      </w:r>
      <w:r w:rsidRPr="00543B90">
        <w:rPr>
          <w:rFonts w:ascii="Times New Roman" w:hAnsi="Times New Roman" w:cs="Times New Roman"/>
          <w:sz w:val="22"/>
        </w:rPr>
        <w:t xml:space="preserve"> descriptors. The </w:t>
      </w:r>
      <w:r w:rsidR="491D1973" w:rsidRPr="00543B90">
        <w:rPr>
          <w:rFonts w:ascii="Times New Roman" w:hAnsi="Times New Roman" w:cs="Times New Roman"/>
          <w:sz w:val="22"/>
        </w:rPr>
        <w:t xml:space="preserve">fully connected workflow of the neural network model </w:t>
      </w:r>
      <w:proofErr w:type="spellStart"/>
      <w:proofErr w:type="gramStart"/>
      <w:r w:rsidR="491D1973" w:rsidRPr="00543B90">
        <w:rPr>
          <w:rFonts w:ascii="Times New Roman" w:hAnsi="Times New Roman" w:cs="Times New Roman"/>
          <w:sz w:val="22"/>
        </w:rPr>
        <w:t>trainied</w:t>
      </w:r>
      <w:proofErr w:type="spellEnd"/>
      <w:proofErr w:type="gramEnd"/>
      <w:r w:rsidR="491D1973" w:rsidRPr="00543B90">
        <w:rPr>
          <w:rFonts w:ascii="Times New Roman" w:hAnsi="Times New Roman" w:cs="Times New Roman"/>
          <w:sz w:val="22"/>
        </w:rPr>
        <w:t xml:space="preserve"> on combined input </w:t>
      </w:r>
      <w:proofErr w:type="gramStart"/>
      <w:r w:rsidR="491D1973" w:rsidRPr="00543B90">
        <w:rPr>
          <w:rFonts w:ascii="Times New Roman" w:hAnsi="Times New Roman" w:cs="Times New Roman"/>
          <w:sz w:val="22"/>
        </w:rPr>
        <w:t>( A</w:t>
      </w:r>
      <w:proofErr w:type="gramEnd"/>
      <w:r w:rsidR="491D1973" w:rsidRPr="00543B90">
        <w:rPr>
          <w:rFonts w:ascii="Times New Roman" w:hAnsi="Times New Roman" w:cs="Times New Roman"/>
          <w:sz w:val="22"/>
        </w:rPr>
        <w:t>)</w:t>
      </w:r>
      <w:r w:rsidR="0466A87F" w:rsidRPr="00543B90">
        <w:rPr>
          <w:rFonts w:ascii="Times New Roman" w:hAnsi="Times New Roman" w:cs="Times New Roman"/>
          <w:sz w:val="22"/>
        </w:rPr>
        <w:t xml:space="preserve">. Accuracy of the model in external validation (B) </w:t>
      </w:r>
      <w:r w:rsidRPr="00543B90">
        <w:rPr>
          <w:rFonts w:ascii="Times New Roman" w:hAnsi="Times New Roman" w:cs="Times New Roman"/>
          <w:sz w:val="22"/>
        </w:rPr>
        <w:t>The accuracy of the models is pointed out by the red arrow.</w:t>
      </w:r>
    </w:p>
    <w:p w14:paraId="014C225C" w14:textId="151E5D43" w:rsidR="0C568F25" w:rsidRPr="00543B90" w:rsidRDefault="0C568F25" w:rsidP="0C568F25">
      <w:pPr>
        <w:spacing w:line="360" w:lineRule="auto"/>
        <w:rPr>
          <w:rFonts w:ascii="Times New Roman" w:hAnsi="Times New Roman" w:cs="Times New Roman"/>
        </w:rPr>
      </w:pPr>
    </w:p>
    <w:p w14:paraId="13E504BE" w14:textId="5078C124" w:rsidR="00406AC9" w:rsidRPr="00543B90" w:rsidRDefault="10407F48" w:rsidP="00EA56C6">
      <w:pPr>
        <w:pStyle w:val="Heading3"/>
        <w:rPr>
          <w:rFonts w:ascii="Times New Roman" w:eastAsia="Calibri" w:hAnsi="Times New Roman" w:cs="Times New Roman"/>
        </w:rPr>
      </w:pPr>
      <w:bookmarkStart w:id="16" w:name="_Toc133407492"/>
      <w:r w:rsidRPr="00543B90">
        <w:rPr>
          <w:rFonts w:ascii="Times New Roman" w:eastAsia="Calibri" w:hAnsi="Times New Roman" w:cs="Times New Roman"/>
        </w:rPr>
        <w:t>Network Settings</w:t>
      </w:r>
      <w:bookmarkEnd w:id="16"/>
    </w:p>
    <w:p w14:paraId="4A9E6974" w14:textId="39F44592" w:rsidR="00406AC9" w:rsidRPr="00543B90" w:rsidRDefault="10407F48" w:rsidP="00EA56C6">
      <w:pPr>
        <w:pStyle w:val="Heading4"/>
        <w:rPr>
          <w:rFonts w:ascii="Times New Roman" w:eastAsia="Calibri" w:hAnsi="Times New Roman" w:cs="Times New Roman"/>
        </w:rPr>
      </w:pPr>
      <w:r w:rsidRPr="00543B90">
        <w:rPr>
          <w:rFonts w:ascii="Times New Roman" w:eastAsia="Calibri" w:hAnsi="Times New Roman" w:cs="Times New Roman"/>
        </w:rPr>
        <w:t>Shape of the network</w:t>
      </w:r>
    </w:p>
    <w:p w14:paraId="6D7AB00D" w14:textId="6F3233A8" w:rsidR="00406AC9" w:rsidRPr="00543B90" w:rsidRDefault="10407F48" w:rsidP="00F65145">
      <w:pPr>
        <w:spacing w:line="360" w:lineRule="auto"/>
        <w:rPr>
          <w:rFonts w:ascii="Times New Roman" w:eastAsia="Calibri" w:hAnsi="Times New Roman" w:cs="Times New Roman"/>
          <w:b/>
          <w:bCs/>
          <w:color w:val="000000" w:themeColor="text1"/>
          <w:szCs w:val="24"/>
        </w:rPr>
      </w:pPr>
      <w:r w:rsidRPr="00543B90">
        <w:rPr>
          <w:rFonts w:ascii="Times New Roman" w:eastAsia="Calibri" w:hAnsi="Times New Roman" w:cs="Times New Roman"/>
          <w:color w:val="000000" w:themeColor="text1"/>
          <w:szCs w:val="24"/>
        </w:rPr>
        <w:t>In this process the highest possible accuracy was achieved via trial and error, where two models presenting only one different parameter were compared, the model with the better accuracy was kept, duplicated, and compared again with a different parameter.</w:t>
      </w:r>
      <w:r w:rsidRPr="00543B90">
        <w:rPr>
          <w:rFonts w:ascii="Times New Roman" w:eastAsia="Calibri" w:hAnsi="Times New Roman" w:cs="Times New Roman"/>
          <w:b/>
          <w:bCs/>
          <w:color w:val="000000" w:themeColor="text1"/>
          <w:szCs w:val="24"/>
        </w:rPr>
        <w:t xml:space="preserve"> </w:t>
      </w:r>
      <w:r w:rsidRPr="00543B90">
        <w:rPr>
          <w:rFonts w:ascii="Times New Roman" w:eastAsia="Calibri" w:hAnsi="Times New Roman" w:cs="Times New Roman"/>
          <w:color w:val="000000" w:themeColor="text1"/>
          <w:szCs w:val="24"/>
        </w:rPr>
        <w:t xml:space="preserve">This process was repeated till accuracy </w:t>
      </w:r>
      <w:r w:rsidR="14F8DF3D" w:rsidRPr="00543B90">
        <w:rPr>
          <w:rFonts w:ascii="Times New Roman" w:eastAsia="Calibri" w:hAnsi="Times New Roman" w:cs="Times New Roman"/>
          <w:color w:val="000000" w:themeColor="text1"/>
          <w:szCs w:val="24"/>
        </w:rPr>
        <w:t xml:space="preserve">was acceptable enough, and it </w:t>
      </w:r>
      <w:r w:rsidRPr="00543B90">
        <w:rPr>
          <w:rFonts w:ascii="Times New Roman" w:eastAsia="Calibri" w:hAnsi="Times New Roman" w:cs="Times New Roman"/>
          <w:color w:val="000000" w:themeColor="text1"/>
          <w:szCs w:val="24"/>
        </w:rPr>
        <w:t>did not improve any further.</w:t>
      </w:r>
      <w:r w:rsidR="00EA56C6" w:rsidRPr="00543B90">
        <w:rPr>
          <w:rFonts w:ascii="Times New Roman" w:eastAsia="Calibri" w:hAnsi="Times New Roman" w:cs="Times New Roman"/>
          <w:color w:val="000000" w:themeColor="text1"/>
          <w:szCs w:val="24"/>
        </w:rPr>
        <w:t xml:space="preserve"> </w:t>
      </w:r>
    </w:p>
    <w:p w14:paraId="4A02005C" w14:textId="04EDA0B5"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The neural network was built using the KERAS package in KNIME. Deep neural network is made of three layers, An input layer, a hidden layer, and an output layer. In the KNIME, the input layer is referred to as the node “</w:t>
      </w:r>
      <w:proofErr w:type="spellStart"/>
      <w:r w:rsidRPr="00543B90">
        <w:rPr>
          <w:rFonts w:ascii="Times New Roman" w:eastAsia="Calibri" w:hAnsi="Times New Roman" w:cs="Times New Roman"/>
          <w:color w:val="000000" w:themeColor="text1"/>
          <w:szCs w:val="24"/>
        </w:rPr>
        <w:t>Keras</w:t>
      </w:r>
      <w:proofErr w:type="spellEnd"/>
      <w:r w:rsidRPr="00543B90">
        <w:rPr>
          <w:rFonts w:ascii="Times New Roman" w:eastAsia="Calibri" w:hAnsi="Times New Roman" w:cs="Times New Roman"/>
          <w:color w:val="000000" w:themeColor="text1"/>
          <w:szCs w:val="24"/>
        </w:rPr>
        <w:t xml:space="preserve"> Input Layer”. It does not require any implementations as its only </w:t>
      </w:r>
      <w:r w:rsidR="0BAA732D" w:rsidRPr="00543B90">
        <w:rPr>
          <w:rFonts w:ascii="Times New Roman" w:eastAsia="Calibri" w:hAnsi="Times New Roman" w:cs="Times New Roman"/>
          <w:color w:val="000000" w:themeColor="text1"/>
          <w:szCs w:val="24"/>
        </w:rPr>
        <w:t>parameter</w:t>
      </w:r>
      <w:r w:rsidRPr="00543B90">
        <w:rPr>
          <w:rFonts w:ascii="Times New Roman" w:eastAsia="Calibri" w:hAnsi="Times New Roman" w:cs="Times New Roman"/>
          <w:color w:val="000000" w:themeColor="text1"/>
          <w:szCs w:val="24"/>
        </w:rPr>
        <w:t xml:space="preserve"> is the number of neurons, which is determined by the </w:t>
      </w:r>
      <w:r w:rsidRPr="00543B90">
        <w:rPr>
          <w:rFonts w:ascii="Times New Roman" w:eastAsia="Calibri" w:hAnsi="Times New Roman" w:cs="Times New Roman"/>
          <w:color w:val="000000" w:themeColor="text1"/>
          <w:szCs w:val="24"/>
        </w:rPr>
        <w:lastRenderedPageBreak/>
        <w:t xml:space="preserve">number of </w:t>
      </w:r>
      <w:r w:rsidR="3251308B" w:rsidRPr="00543B90">
        <w:rPr>
          <w:rFonts w:ascii="Times New Roman" w:eastAsia="Calibri" w:hAnsi="Times New Roman" w:cs="Times New Roman"/>
          <w:color w:val="000000" w:themeColor="text1"/>
          <w:szCs w:val="24"/>
        </w:rPr>
        <w:t>features/</w:t>
      </w:r>
      <w:r w:rsidRPr="00543B90">
        <w:rPr>
          <w:rFonts w:ascii="Times New Roman" w:eastAsia="Calibri" w:hAnsi="Times New Roman" w:cs="Times New Roman"/>
          <w:color w:val="000000" w:themeColor="text1"/>
          <w:szCs w:val="24"/>
        </w:rPr>
        <w:t xml:space="preserve">columns in the training dataset. The hidden layer is </w:t>
      </w:r>
      <w:r w:rsidR="20933810" w:rsidRPr="00543B90">
        <w:rPr>
          <w:rFonts w:ascii="Times New Roman" w:eastAsia="Calibri" w:hAnsi="Times New Roman" w:cs="Times New Roman"/>
          <w:color w:val="000000" w:themeColor="text1"/>
          <w:szCs w:val="24"/>
        </w:rPr>
        <w:t xml:space="preserve">represented </w:t>
      </w:r>
      <w:proofErr w:type="gramStart"/>
      <w:r w:rsidRPr="00543B90">
        <w:rPr>
          <w:rFonts w:ascii="Times New Roman" w:eastAsia="Calibri" w:hAnsi="Times New Roman" w:cs="Times New Roman"/>
          <w:color w:val="000000" w:themeColor="text1"/>
          <w:szCs w:val="24"/>
        </w:rPr>
        <w:t>as  “</w:t>
      </w:r>
      <w:proofErr w:type="spellStart"/>
      <w:proofErr w:type="gramEnd"/>
      <w:r w:rsidRPr="00543B90">
        <w:rPr>
          <w:rFonts w:ascii="Times New Roman" w:eastAsia="Calibri" w:hAnsi="Times New Roman" w:cs="Times New Roman"/>
          <w:color w:val="000000" w:themeColor="text1"/>
          <w:szCs w:val="24"/>
        </w:rPr>
        <w:t>Keras</w:t>
      </w:r>
      <w:proofErr w:type="spellEnd"/>
      <w:r w:rsidRPr="00543B90">
        <w:rPr>
          <w:rFonts w:ascii="Times New Roman" w:eastAsia="Calibri" w:hAnsi="Times New Roman" w:cs="Times New Roman"/>
          <w:color w:val="000000" w:themeColor="text1"/>
          <w:szCs w:val="24"/>
        </w:rPr>
        <w:t xml:space="preserve"> Dense Layer” nodes . However, the last “</w:t>
      </w:r>
      <w:proofErr w:type="spellStart"/>
      <w:r w:rsidRPr="00543B90">
        <w:rPr>
          <w:rFonts w:ascii="Times New Roman" w:eastAsia="Calibri" w:hAnsi="Times New Roman" w:cs="Times New Roman"/>
          <w:color w:val="000000" w:themeColor="text1"/>
          <w:szCs w:val="24"/>
        </w:rPr>
        <w:t>Keras</w:t>
      </w:r>
      <w:proofErr w:type="spellEnd"/>
      <w:r w:rsidRPr="00543B90">
        <w:rPr>
          <w:rFonts w:ascii="Times New Roman" w:eastAsia="Calibri" w:hAnsi="Times New Roman" w:cs="Times New Roman"/>
          <w:color w:val="000000" w:themeColor="text1"/>
          <w:szCs w:val="24"/>
        </w:rPr>
        <w:t xml:space="preserve"> Dense Layer” node is part of the output layer. </w:t>
      </w:r>
      <w:proofErr w:type="gramStart"/>
      <w:r w:rsidRPr="00543B90">
        <w:rPr>
          <w:rFonts w:ascii="Times New Roman" w:eastAsia="Calibri" w:hAnsi="Times New Roman" w:cs="Times New Roman"/>
          <w:color w:val="000000" w:themeColor="text1"/>
          <w:szCs w:val="24"/>
        </w:rPr>
        <w:t>Number</w:t>
      </w:r>
      <w:proofErr w:type="gramEnd"/>
      <w:r w:rsidRPr="00543B90">
        <w:rPr>
          <w:rFonts w:ascii="Times New Roman" w:eastAsia="Calibri" w:hAnsi="Times New Roman" w:cs="Times New Roman"/>
          <w:color w:val="000000" w:themeColor="text1"/>
          <w:szCs w:val="24"/>
        </w:rPr>
        <w:t xml:space="preserve"> of neurons in the output layer is defined based on the type of classification. In Ames prediction, the result is a binary classification. Therefore, the number of neurons in the output layer was only 1.</w:t>
      </w:r>
    </w:p>
    <w:p w14:paraId="5D8381D3" w14:textId="012E32D6"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In this </w:t>
      </w:r>
      <w:proofErr w:type="gramStart"/>
      <w:r w:rsidRPr="00543B90">
        <w:rPr>
          <w:rFonts w:ascii="Times New Roman" w:eastAsia="Calibri" w:hAnsi="Times New Roman" w:cs="Times New Roman"/>
          <w:color w:val="000000" w:themeColor="text1"/>
        </w:rPr>
        <w:t xml:space="preserve">project, </w:t>
      </w:r>
      <w:r w:rsidR="21DC494D" w:rsidRPr="00543B90">
        <w:rPr>
          <w:rFonts w:ascii="Times New Roman" w:eastAsia="Calibri" w:hAnsi="Times New Roman" w:cs="Times New Roman"/>
          <w:color w:val="000000" w:themeColor="text1"/>
        </w:rPr>
        <w:t xml:space="preserve"> the</w:t>
      </w:r>
      <w:proofErr w:type="gramEnd"/>
      <w:r w:rsidR="21DC494D" w:rsidRPr="00543B90">
        <w:rPr>
          <w:rFonts w:ascii="Times New Roman" w:eastAsia="Calibri" w:hAnsi="Times New Roman" w:cs="Times New Roman"/>
          <w:color w:val="000000" w:themeColor="text1"/>
        </w:rPr>
        <w:t xml:space="preserve"> number of hidden layers was increased or reduced in </w:t>
      </w:r>
      <w:proofErr w:type="gramStart"/>
      <w:r w:rsidR="21DC494D" w:rsidRPr="00543B90">
        <w:rPr>
          <w:rFonts w:ascii="Times New Roman" w:eastAsia="Calibri" w:hAnsi="Times New Roman" w:cs="Times New Roman"/>
          <w:color w:val="000000" w:themeColor="text1"/>
        </w:rPr>
        <w:t>attempt</w:t>
      </w:r>
      <w:proofErr w:type="gramEnd"/>
      <w:r w:rsidR="21DC494D" w:rsidRPr="00543B90">
        <w:rPr>
          <w:rFonts w:ascii="Times New Roman" w:eastAsia="Calibri" w:hAnsi="Times New Roman" w:cs="Times New Roman"/>
          <w:color w:val="000000" w:themeColor="text1"/>
        </w:rPr>
        <w:t xml:space="preserve"> to improve the </w:t>
      </w:r>
      <w:proofErr w:type="spellStart"/>
      <w:r w:rsidR="21DC494D" w:rsidRPr="00543B90">
        <w:rPr>
          <w:rFonts w:ascii="Times New Roman" w:eastAsia="Calibri" w:hAnsi="Times New Roman" w:cs="Times New Roman"/>
          <w:color w:val="000000" w:themeColor="text1"/>
        </w:rPr>
        <w:t>performaces</w:t>
      </w:r>
      <w:proofErr w:type="spellEnd"/>
      <w:r w:rsidR="666392C0"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 by adding or removing “</w:t>
      </w:r>
      <w:proofErr w:type="spellStart"/>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Dense Layer”</w:t>
      </w:r>
      <w:r w:rsidR="29219E44" w:rsidRPr="00543B90">
        <w:rPr>
          <w:rFonts w:ascii="Times New Roman" w:eastAsia="Calibri" w:hAnsi="Times New Roman" w:cs="Times New Roman"/>
          <w:color w:val="000000" w:themeColor="text1"/>
        </w:rPr>
        <w:t xml:space="preserve"> nodes</w:t>
      </w:r>
      <w:r w:rsidRPr="00543B90">
        <w:rPr>
          <w:rFonts w:ascii="Times New Roman" w:eastAsia="Calibri" w:hAnsi="Times New Roman" w:cs="Times New Roman"/>
          <w:color w:val="000000" w:themeColor="text1"/>
        </w:rPr>
        <w:t xml:space="preserve">. However, in most instances </w:t>
      </w:r>
      <w:r w:rsidR="3733D6DA" w:rsidRPr="00543B90">
        <w:rPr>
          <w:rFonts w:ascii="Times New Roman" w:eastAsia="Calibri" w:hAnsi="Times New Roman" w:cs="Times New Roman"/>
          <w:color w:val="000000" w:themeColor="text1"/>
        </w:rPr>
        <w:t>accuracy</w:t>
      </w:r>
      <w:r w:rsidRPr="00543B90">
        <w:rPr>
          <w:rFonts w:ascii="Times New Roman" w:eastAsia="Calibri" w:hAnsi="Times New Roman" w:cs="Times New Roman"/>
          <w:color w:val="000000" w:themeColor="text1"/>
        </w:rPr>
        <w:t xml:space="preserve"> was found to be unsatisfactory. Accuracies in deeper or shallower neural networks, networks presenting more or less than two hidden layers, were below 60 %. The predictive ability of these models was unacceptable, even when other features were optimized. Therefore, any other development was conducted on neural networks made of 2 hidden layers</w:t>
      </w:r>
      <w:r w:rsidR="13142C8D" w:rsidRPr="00543B90">
        <w:rPr>
          <w:rFonts w:ascii="Times New Roman" w:eastAsia="Calibri" w:hAnsi="Times New Roman" w:cs="Times New Roman"/>
          <w:color w:val="000000" w:themeColor="text1"/>
        </w:rPr>
        <w:t xml:space="preserve"> (Fig 10A)</w:t>
      </w:r>
      <w:r w:rsidRPr="00543B90">
        <w:rPr>
          <w:rFonts w:ascii="Times New Roman" w:eastAsia="Calibri" w:hAnsi="Times New Roman" w:cs="Times New Roman"/>
          <w:color w:val="000000" w:themeColor="text1"/>
        </w:rPr>
        <w:t>. These last models were the best performing models, with accuracies that were very close to 70/80 % regardless of the input or network optimization. Once the optimal depth of the network is established, the width of the network is tuned. The width of the neural network is referred to as the number of neurons in each layer. It is considered as one of the main features of any neural network. The input and the output layer have their number of neurons set. The number of neurons in the input layer</w:t>
      </w:r>
      <w:r w:rsidR="7DF45426" w:rsidRPr="00543B90">
        <w:rPr>
          <w:rFonts w:ascii="Times New Roman" w:eastAsia="Calibri" w:hAnsi="Times New Roman" w:cs="Times New Roman"/>
          <w:color w:val="000000" w:themeColor="text1"/>
        </w:rPr>
        <w:t xml:space="preserve"> was changed based on the number </w:t>
      </w:r>
      <w:r w:rsidRPr="00543B90">
        <w:rPr>
          <w:rFonts w:ascii="Times New Roman" w:eastAsia="Calibri" w:hAnsi="Times New Roman" w:cs="Times New Roman"/>
          <w:color w:val="000000" w:themeColor="text1"/>
        </w:rPr>
        <w:t>of features present in the training data</w:t>
      </w:r>
      <w:proofErr w:type="gramStart"/>
      <w:r w:rsidRPr="00543B90">
        <w:rPr>
          <w:rFonts w:ascii="Times New Roman" w:eastAsia="Calibri" w:hAnsi="Times New Roman" w:cs="Times New Roman"/>
          <w:color w:val="000000" w:themeColor="text1"/>
        </w:rPr>
        <w:t>, the</w:t>
      </w:r>
      <w:proofErr w:type="gramEnd"/>
      <w:r w:rsidRPr="00543B90">
        <w:rPr>
          <w:rFonts w:ascii="Times New Roman" w:eastAsia="Calibri" w:hAnsi="Times New Roman" w:cs="Times New Roman"/>
          <w:color w:val="000000" w:themeColor="text1"/>
        </w:rPr>
        <w:t xml:space="preserve"> number of columns in the training data. </w:t>
      </w:r>
      <w:r w:rsidR="45AE642E" w:rsidRPr="00543B90">
        <w:rPr>
          <w:rFonts w:ascii="Times New Roman" w:eastAsia="Calibri" w:hAnsi="Times New Roman" w:cs="Times New Roman"/>
          <w:color w:val="000000" w:themeColor="text1"/>
        </w:rPr>
        <w:t xml:space="preserve">Nevertheless, it remained set once the features of </w:t>
      </w:r>
      <w:proofErr w:type="gramStart"/>
      <w:r w:rsidR="45AE642E" w:rsidRPr="00543B90">
        <w:rPr>
          <w:rFonts w:ascii="Times New Roman" w:eastAsia="Calibri" w:hAnsi="Times New Roman" w:cs="Times New Roman"/>
          <w:color w:val="000000" w:themeColor="text1"/>
        </w:rPr>
        <w:t>the  input</w:t>
      </w:r>
      <w:proofErr w:type="gramEnd"/>
      <w:r w:rsidR="45AE642E" w:rsidRPr="00543B90">
        <w:rPr>
          <w:rFonts w:ascii="Times New Roman" w:eastAsia="Calibri" w:hAnsi="Times New Roman" w:cs="Times New Roman"/>
          <w:color w:val="000000" w:themeColor="text1"/>
        </w:rPr>
        <w:t xml:space="preserve"> were established </w:t>
      </w:r>
    </w:p>
    <w:p w14:paraId="103761D0" w14:textId="34743367"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 The first hidden layer was made of 100 neurons</w:t>
      </w:r>
      <w:r w:rsidR="0CAD9629" w:rsidRPr="00543B90">
        <w:rPr>
          <w:rFonts w:ascii="Times New Roman" w:eastAsia="Calibri" w:hAnsi="Times New Roman" w:cs="Times New Roman"/>
          <w:color w:val="000000" w:themeColor="text1"/>
        </w:rPr>
        <w:t xml:space="preserve"> (Fig 10B)</w:t>
      </w:r>
      <w:r w:rsidRPr="00543B90">
        <w:rPr>
          <w:rFonts w:ascii="Times New Roman" w:eastAsia="Calibri" w:hAnsi="Times New Roman" w:cs="Times New Roman"/>
          <w:color w:val="000000" w:themeColor="text1"/>
        </w:rPr>
        <w:t>. The number of neurons in the second layer was reduced to 50. In the second layer the features were already partly extracted and their importance in the final decision already partly assessed. Neural networks presenting more neurons</w:t>
      </w:r>
      <w:r w:rsidR="63AD5D23" w:rsidRPr="00543B90">
        <w:rPr>
          <w:rFonts w:ascii="Times New Roman" w:eastAsia="Calibri" w:hAnsi="Times New Roman" w:cs="Times New Roman"/>
          <w:color w:val="000000" w:themeColor="text1"/>
        </w:rPr>
        <w:t xml:space="preserve"> had acceptable performances. However, they </w:t>
      </w:r>
      <w:r w:rsidRPr="00543B90">
        <w:rPr>
          <w:rFonts w:ascii="Times New Roman" w:eastAsia="Calibri" w:hAnsi="Times New Roman" w:cs="Times New Roman"/>
          <w:color w:val="000000" w:themeColor="text1"/>
        </w:rPr>
        <w:t>were found to drastically decrease their accurac</w:t>
      </w:r>
      <w:r w:rsidR="332D2222" w:rsidRPr="00543B90">
        <w:rPr>
          <w:rFonts w:ascii="Times New Roman" w:eastAsia="Calibri" w:hAnsi="Times New Roman" w:cs="Times New Roman"/>
          <w:color w:val="000000" w:themeColor="text1"/>
        </w:rPr>
        <w:t>ies</w:t>
      </w:r>
      <w:r w:rsidRPr="00543B90">
        <w:rPr>
          <w:rFonts w:ascii="Times New Roman" w:eastAsia="Calibri" w:hAnsi="Times New Roman" w:cs="Times New Roman"/>
          <w:color w:val="000000" w:themeColor="text1"/>
        </w:rPr>
        <w:t xml:space="preserve"> when the number of compounds in the training dataset was increased. Models made of neural networks with less neurons produced predictive accuracies that were independent of the size of the training dataset. Yet, the accuracy was still below 60 % and deemed not accurate enough.  </w:t>
      </w:r>
    </w:p>
    <w:p w14:paraId="723E1F5A" w14:textId="09CAF186" w:rsidR="00406AC9" w:rsidRPr="00543B90" w:rsidRDefault="10407F48" w:rsidP="00EA56C6">
      <w:pPr>
        <w:pStyle w:val="Heading4"/>
        <w:rPr>
          <w:rFonts w:ascii="Times New Roman" w:eastAsia="Calibri" w:hAnsi="Times New Roman" w:cs="Times New Roman"/>
        </w:rPr>
      </w:pPr>
      <w:r w:rsidRPr="00543B90">
        <w:rPr>
          <w:rFonts w:ascii="Times New Roman" w:eastAsia="Calibri" w:hAnsi="Times New Roman" w:cs="Times New Roman"/>
        </w:rPr>
        <w:t xml:space="preserve">Parameters tuning </w:t>
      </w:r>
    </w:p>
    <w:p w14:paraId="27A50DA7" w14:textId="3DC6AEEE"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In general, all models need some parameters adjustment. This procedure allows the model to adapt to the training mode, predict the specific endpoint, while obtaining the best performance </w:t>
      </w:r>
      <w:r w:rsidRPr="00543B90">
        <w:rPr>
          <w:rFonts w:ascii="Times New Roman" w:eastAsia="Calibri" w:hAnsi="Times New Roman" w:cs="Times New Roman"/>
          <w:color w:val="000000" w:themeColor="text1"/>
        </w:rPr>
        <w:lastRenderedPageBreak/>
        <w:t>possible. This process was carried out manually. Similarly, to the procedure for the shape of the network tuning, the model was duplicated, a single parameter was amended, and its impact on the performance evaluated.</w:t>
      </w:r>
      <w:r w:rsidR="6EF523E3" w:rsidRPr="00543B90">
        <w:rPr>
          <w:rFonts w:ascii="Times New Roman" w:eastAsia="Calibri" w:hAnsi="Times New Roman" w:cs="Times New Roman"/>
          <w:color w:val="000000" w:themeColor="text1"/>
        </w:rPr>
        <w:t xml:space="preserve"> One of </w:t>
      </w:r>
      <w:proofErr w:type="gramStart"/>
      <w:r w:rsidR="6EF523E3" w:rsidRPr="00543B90">
        <w:rPr>
          <w:rFonts w:ascii="Times New Roman" w:eastAsia="Calibri" w:hAnsi="Times New Roman" w:cs="Times New Roman"/>
          <w:color w:val="000000" w:themeColor="text1"/>
        </w:rPr>
        <w:t>them</w:t>
      </w:r>
      <w:proofErr w:type="gramEnd"/>
      <w:r w:rsidR="6EF523E3" w:rsidRPr="00543B90">
        <w:rPr>
          <w:rFonts w:ascii="Times New Roman" w:eastAsia="Calibri" w:hAnsi="Times New Roman" w:cs="Times New Roman"/>
          <w:color w:val="000000" w:themeColor="text1"/>
        </w:rPr>
        <w:t xml:space="preserve"> major parameter involved with </w:t>
      </w:r>
      <w:proofErr w:type="gramStart"/>
      <w:r w:rsidR="6EF523E3" w:rsidRPr="00543B90">
        <w:rPr>
          <w:rFonts w:ascii="Times New Roman" w:eastAsia="Calibri" w:hAnsi="Times New Roman" w:cs="Times New Roman"/>
          <w:color w:val="000000" w:themeColor="text1"/>
        </w:rPr>
        <w:t xml:space="preserve">the </w:t>
      </w:r>
      <w:r w:rsidRPr="00543B90">
        <w:rPr>
          <w:rFonts w:ascii="Times New Roman" w:eastAsia="Calibri" w:hAnsi="Times New Roman" w:cs="Times New Roman"/>
          <w:color w:val="000000" w:themeColor="text1"/>
        </w:rPr>
        <w:t xml:space="preserve"> “</w:t>
      </w:r>
      <w:proofErr w:type="spellStart"/>
      <w:proofErr w:type="gramEnd"/>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Dense Layer”</w:t>
      </w:r>
      <w:r w:rsidR="7A24505B" w:rsidRPr="00543B90">
        <w:rPr>
          <w:rFonts w:ascii="Times New Roman" w:eastAsia="Calibri" w:hAnsi="Times New Roman" w:cs="Times New Roman"/>
          <w:color w:val="000000" w:themeColor="text1"/>
        </w:rPr>
        <w:t xml:space="preserve"> node </w:t>
      </w:r>
      <w:r w:rsidRPr="00543B90">
        <w:rPr>
          <w:rFonts w:ascii="Times New Roman" w:eastAsia="Calibri" w:hAnsi="Times New Roman" w:cs="Times New Roman"/>
          <w:color w:val="000000" w:themeColor="text1"/>
        </w:rPr>
        <w:t>was the activation function. It is defined as the type of mathematical operation that the layer applies on the data. Models with activation function “Tanh” performed the best</w:t>
      </w:r>
      <w:r w:rsidR="60B84201" w:rsidRPr="00543B90">
        <w:rPr>
          <w:rFonts w:ascii="Times New Roman" w:eastAsia="Calibri" w:hAnsi="Times New Roman" w:cs="Times New Roman"/>
          <w:color w:val="000000" w:themeColor="text1"/>
        </w:rPr>
        <w:t xml:space="preserve"> (Fig 10 B)</w:t>
      </w:r>
      <w:r w:rsidRPr="00543B90">
        <w:rPr>
          <w:rFonts w:ascii="Times New Roman" w:eastAsia="Calibri" w:hAnsi="Times New Roman" w:cs="Times New Roman"/>
          <w:color w:val="000000" w:themeColor="text1"/>
        </w:rPr>
        <w:t xml:space="preserve">. Although, activation functions had negligible effect on the </w:t>
      </w:r>
      <w:proofErr w:type="gramStart"/>
      <w:r w:rsidRPr="00543B90">
        <w:rPr>
          <w:rFonts w:ascii="Times New Roman" w:eastAsia="Calibri" w:hAnsi="Times New Roman" w:cs="Times New Roman"/>
          <w:color w:val="000000" w:themeColor="text1"/>
        </w:rPr>
        <w:t>accuracy .</w:t>
      </w:r>
      <w:proofErr w:type="gramEnd"/>
      <w:r w:rsidRPr="00543B90">
        <w:rPr>
          <w:rFonts w:ascii="Times New Roman" w:eastAsia="Calibri" w:hAnsi="Times New Roman" w:cs="Times New Roman"/>
          <w:color w:val="000000" w:themeColor="text1"/>
        </w:rPr>
        <w:t xml:space="preserve"> The difference between “Tanh” activation function and the worst performing activation function</w:t>
      </w:r>
      <w:r w:rsidR="1F17DA96" w:rsidRPr="00543B90">
        <w:rPr>
          <w:rFonts w:ascii="Times New Roman" w:eastAsia="Calibri" w:hAnsi="Times New Roman" w:cs="Times New Roman"/>
          <w:color w:val="000000" w:themeColor="text1"/>
        </w:rPr>
        <w:t>, which was “sigmoid”,</w:t>
      </w:r>
      <w:r w:rsidRPr="00543B90">
        <w:rPr>
          <w:rFonts w:ascii="Times New Roman" w:eastAsia="Calibri" w:hAnsi="Times New Roman" w:cs="Times New Roman"/>
          <w:color w:val="000000" w:themeColor="text1"/>
        </w:rPr>
        <w:t xml:space="preserve"> were between 0.5 and 8 % depending on the model.  </w:t>
      </w:r>
    </w:p>
    <w:p w14:paraId="49E394A3" w14:textId="66FDC70C"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The “</w:t>
      </w:r>
      <w:proofErr w:type="spellStart"/>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Network Learner” was also configured to achieve a high predictive ability. The number of epochs, defined as the times the whole database is run before predictions are generated, was set to 200</w:t>
      </w:r>
      <w:r w:rsidR="4B527B5A" w:rsidRPr="00543B90">
        <w:rPr>
          <w:rFonts w:ascii="Times New Roman" w:eastAsia="Calibri" w:hAnsi="Times New Roman" w:cs="Times New Roman"/>
          <w:color w:val="000000" w:themeColor="text1"/>
        </w:rPr>
        <w:t xml:space="preserve"> (Fig 10 C)</w:t>
      </w:r>
      <w:r w:rsidRPr="00543B90">
        <w:rPr>
          <w:rFonts w:ascii="Times New Roman" w:eastAsia="Calibri" w:hAnsi="Times New Roman" w:cs="Times New Roman"/>
          <w:color w:val="000000" w:themeColor="text1"/>
        </w:rPr>
        <w:t xml:space="preserve">. The number of epochs had a </w:t>
      </w:r>
      <w:r w:rsidR="41DC45AD" w:rsidRPr="00543B90">
        <w:rPr>
          <w:rFonts w:ascii="Times New Roman" w:eastAsia="Calibri" w:hAnsi="Times New Roman" w:cs="Times New Roman"/>
          <w:color w:val="000000" w:themeColor="text1"/>
        </w:rPr>
        <w:t xml:space="preserve">more relevant </w:t>
      </w:r>
      <w:r w:rsidRPr="00543B90">
        <w:rPr>
          <w:rFonts w:ascii="Times New Roman" w:eastAsia="Calibri" w:hAnsi="Times New Roman" w:cs="Times New Roman"/>
          <w:color w:val="000000" w:themeColor="text1"/>
        </w:rPr>
        <w:t xml:space="preserve">impact on the run-time rather than on the accuracy. Nevertheless, an ephemeral number of epochs reduced the final accuracy </w:t>
      </w:r>
      <w:proofErr w:type="gramStart"/>
      <w:r w:rsidR="19357654" w:rsidRPr="00543B90">
        <w:rPr>
          <w:rFonts w:ascii="Times New Roman" w:eastAsia="Calibri" w:hAnsi="Times New Roman" w:cs="Times New Roman"/>
          <w:color w:val="000000" w:themeColor="text1"/>
        </w:rPr>
        <w:t>of</w:t>
      </w:r>
      <w:proofErr w:type="gramEnd"/>
      <w:r w:rsidR="19357654" w:rsidRPr="00543B90">
        <w:rPr>
          <w:rFonts w:ascii="Times New Roman" w:eastAsia="Calibri" w:hAnsi="Times New Roman" w:cs="Times New Roman"/>
          <w:color w:val="000000" w:themeColor="text1"/>
        </w:rPr>
        <w:t xml:space="preserve"> about </w:t>
      </w:r>
      <w:r w:rsidRPr="00543B90">
        <w:rPr>
          <w:rFonts w:ascii="Times New Roman" w:eastAsia="Calibri" w:hAnsi="Times New Roman" w:cs="Times New Roman"/>
          <w:color w:val="000000" w:themeColor="text1"/>
        </w:rPr>
        <w:t>20/30 % in some instances. In the same node, the Optimizer also had a considerable impact on the performance. The optimizer is defined as the type of operation that the model performs to amend the weight assigned to each chemical feature. These weights are amended to achieve the lowest loss between the predicted values and the targets. The best achieved optimizer was the “stochastic gradient descent” with a learning rate of 0.001</w:t>
      </w:r>
      <w:r w:rsidR="50F50D54" w:rsidRPr="00543B90">
        <w:rPr>
          <w:rFonts w:ascii="Times New Roman" w:eastAsia="Calibri" w:hAnsi="Times New Roman" w:cs="Times New Roman"/>
          <w:color w:val="000000" w:themeColor="text1"/>
        </w:rPr>
        <w:t xml:space="preserve"> (Fig 10C)</w:t>
      </w:r>
      <w:r w:rsidRPr="00543B90">
        <w:rPr>
          <w:rFonts w:ascii="Times New Roman" w:eastAsia="Calibri" w:hAnsi="Times New Roman" w:cs="Times New Roman"/>
          <w:color w:val="000000" w:themeColor="text1"/>
        </w:rPr>
        <w:t>. Where the weights are amended gradually after each epoch based on their impact on the loss.</w:t>
      </w:r>
    </w:p>
    <w:p w14:paraId="4237305E" w14:textId="625A098A" w:rsidR="00406AC9" w:rsidRPr="00543B90" w:rsidRDefault="00406AC9" w:rsidP="00F65145">
      <w:pPr>
        <w:spacing w:line="360" w:lineRule="auto"/>
        <w:rPr>
          <w:rFonts w:ascii="Times New Roman" w:eastAsia="Calibri" w:hAnsi="Times New Roman" w:cs="Times New Roman"/>
          <w:color w:val="000000" w:themeColor="text1"/>
          <w:szCs w:val="24"/>
        </w:rPr>
      </w:pPr>
    </w:p>
    <w:p w14:paraId="6A8DF17E" w14:textId="0979A511" w:rsidR="00406AC9" w:rsidRPr="00543B90" w:rsidRDefault="10407F48" w:rsidP="00F65145">
      <w:pPr>
        <w:spacing w:line="360" w:lineRule="auto"/>
        <w:rPr>
          <w:rFonts w:ascii="Times New Roman" w:eastAsia="Calibri" w:hAnsi="Times New Roman" w:cs="Times New Roman"/>
          <w:color w:val="000000" w:themeColor="text1"/>
        </w:rPr>
      </w:pPr>
      <w:r w:rsidRPr="00543B90">
        <w:rPr>
          <w:rFonts w:ascii="Times New Roman" w:hAnsi="Times New Roman" w:cs="Times New Roman"/>
          <w:noProof/>
        </w:rPr>
        <w:lastRenderedPageBreak/>
        <w:drawing>
          <wp:inline distT="0" distB="0" distL="0" distR="0" wp14:anchorId="108209B6" wp14:editId="076BC336">
            <wp:extent cx="4086225" cy="4572000"/>
            <wp:effectExtent l="0" t="0" r="0" b="0"/>
            <wp:docPr id="1087635875" name="Picture 108763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86225" cy="4572000"/>
                    </a:xfrm>
                    <a:prstGeom prst="rect">
                      <a:avLst/>
                    </a:prstGeom>
                  </pic:spPr>
                </pic:pic>
              </a:graphicData>
            </a:graphic>
          </wp:inline>
        </w:drawing>
      </w:r>
    </w:p>
    <w:p w14:paraId="6AE80574" w14:textId="7504771D" w:rsidR="00406AC9" w:rsidRPr="00543B90" w:rsidRDefault="2AFEF247"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b/>
          <w:bCs/>
          <w:color w:val="000000" w:themeColor="text1"/>
        </w:rPr>
        <w:t xml:space="preserve">Figure 10. </w:t>
      </w:r>
      <w:r w:rsidR="5B4BD6C7" w:rsidRPr="00543B90">
        <w:rPr>
          <w:rFonts w:ascii="Times New Roman" w:eastAsia="Calibri" w:hAnsi="Times New Roman" w:cs="Times New Roman"/>
          <w:b/>
          <w:bCs/>
          <w:color w:val="000000" w:themeColor="text1"/>
        </w:rPr>
        <w:t>Tuning of the n</w:t>
      </w:r>
      <w:r w:rsidRPr="00543B90">
        <w:rPr>
          <w:rFonts w:ascii="Times New Roman" w:eastAsia="Calibri" w:hAnsi="Times New Roman" w:cs="Times New Roman"/>
          <w:b/>
          <w:bCs/>
          <w:color w:val="000000" w:themeColor="text1"/>
        </w:rPr>
        <w:t>etwork</w:t>
      </w:r>
      <w:r w:rsidR="359BEAD8" w:rsidRPr="00543B90">
        <w:rPr>
          <w:rFonts w:ascii="Times New Roman" w:eastAsia="Calibri" w:hAnsi="Times New Roman" w:cs="Times New Roman"/>
          <w:b/>
          <w:bCs/>
          <w:color w:val="000000" w:themeColor="text1"/>
        </w:rPr>
        <w:t xml:space="preserve"> depth and width along </w:t>
      </w:r>
      <w:r w:rsidRPr="00543B90">
        <w:rPr>
          <w:rFonts w:ascii="Times New Roman" w:eastAsia="Calibri" w:hAnsi="Times New Roman" w:cs="Times New Roman"/>
          <w:b/>
          <w:bCs/>
          <w:color w:val="000000" w:themeColor="text1"/>
        </w:rPr>
        <w:t xml:space="preserve">parameters </w:t>
      </w:r>
      <w:r w:rsidR="1FD3203B" w:rsidRPr="00543B90">
        <w:rPr>
          <w:rFonts w:ascii="Times New Roman" w:eastAsia="Calibri" w:hAnsi="Times New Roman" w:cs="Times New Roman"/>
          <w:b/>
          <w:bCs/>
          <w:color w:val="000000" w:themeColor="text1"/>
        </w:rPr>
        <w:t>optimization</w:t>
      </w:r>
      <w:r w:rsidRPr="00543B90">
        <w:rPr>
          <w:rFonts w:ascii="Times New Roman" w:eastAsia="Calibri" w:hAnsi="Times New Roman" w:cs="Times New Roman"/>
          <w:b/>
          <w:bCs/>
          <w:color w:val="000000" w:themeColor="text1"/>
        </w:rPr>
        <w:t>.</w:t>
      </w:r>
      <w:r w:rsidRPr="00543B90">
        <w:rPr>
          <w:rFonts w:ascii="Times New Roman" w:eastAsia="Calibri" w:hAnsi="Times New Roman" w:cs="Times New Roman"/>
          <w:color w:val="000000" w:themeColor="text1"/>
        </w:rPr>
        <w:t xml:space="preserve"> The final model had</w:t>
      </w:r>
      <w:r w:rsidR="01DBC871" w:rsidRPr="00543B90">
        <w:rPr>
          <w:rFonts w:ascii="Times New Roman" w:eastAsia="Calibri" w:hAnsi="Times New Roman" w:cs="Times New Roman"/>
          <w:color w:val="000000" w:themeColor="text1"/>
        </w:rPr>
        <w:t xml:space="preserve"> 2 layers in the hidden layer section. The figure shows</w:t>
      </w:r>
      <w:r w:rsidRPr="00543B90">
        <w:rPr>
          <w:rFonts w:ascii="Times New Roman" w:eastAsia="Calibri" w:hAnsi="Times New Roman" w:cs="Times New Roman"/>
          <w:color w:val="000000" w:themeColor="text1"/>
        </w:rPr>
        <w:t xml:space="preserve"> 3 </w:t>
      </w:r>
      <w:proofErr w:type="spellStart"/>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dense layer</w:t>
      </w:r>
      <w:r w:rsidR="3D547EFD" w:rsidRPr="00543B90">
        <w:rPr>
          <w:rFonts w:ascii="Times New Roman" w:eastAsia="Calibri" w:hAnsi="Times New Roman" w:cs="Times New Roman"/>
          <w:color w:val="000000" w:themeColor="text1"/>
        </w:rPr>
        <w:t xml:space="preserve">. </w:t>
      </w:r>
      <w:r w:rsidR="54E54063" w:rsidRPr="00543B90">
        <w:rPr>
          <w:rFonts w:ascii="Times New Roman" w:eastAsia="Calibri" w:hAnsi="Times New Roman" w:cs="Times New Roman"/>
          <w:color w:val="000000" w:themeColor="text1"/>
        </w:rPr>
        <w:t>Since, t</w:t>
      </w:r>
      <w:r w:rsidR="3D547EFD" w:rsidRPr="00543B90">
        <w:rPr>
          <w:rFonts w:ascii="Times New Roman" w:eastAsia="Calibri" w:hAnsi="Times New Roman" w:cs="Times New Roman"/>
          <w:color w:val="000000" w:themeColor="text1"/>
        </w:rPr>
        <w:t xml:space="preserve">he last </w:t>
      </w:r>
      <w:proofErr w:type="spellStart"/>
      <w:r w:rsidR="3D547EFD" w:rsidRPr="00543B90">
        <w:rPr>
          <w:rFonts w:ascii="Times New Roman" w:eastAsia="Calibri" w:hAnsi="Times New Roman" w:cs="Times New Roman"/>
          <w:color w:val="000000" w:themeColor="text1"/>
        </w:rPr>
        <w:t>Keras</w:t>
      </w:r>
      <w:proofErr w:type="spellEnd"/>
      <w:r w:rsidR="3D547EFD" w:rsidRPr="00543B90">
        <w:rPr>
          <w:rFonts w:ascii="Times New Roman" w:eastAsia="Calibri" w:hAnsi="Times New Roman" w:cs="Times New Roman"/>
          <w:color w:val="000000" w:themeColor="text1"/>
        </w:rPr>
        <w:t xml:space="preserve"> Dense layer</w:t>
      </w:r>
      <w:r w:rsidR="0AA00DDC" w:rsidRPr="00543B90">
        <w:rPr>
          <w:rFonts w:ascii="Times New Roman" w:eastAsia="Calibri" w:hAnsi="Times New Roman" w:cs="Times New Roman"/>
          <w:color w:val="000000" w:themeColor="text1"/>
        </w:rPr>
        <w:t xml:space="preserve"> is made of one neuron </w:t>
      </w:r>
      <w:proofErr w:type="gramStart"/>
      <w:r w:rsidR="0AA00DDC" w:rsidRPr="00543B90">
        <w:rPr>
          <w:rFonts w:ascii="Times New Roman" w:eastAsia="Calibri" w:hAnsi="Times New Roman" w:cs="Times New Roman"/>
          <w:color w:val="000000" w:themeColor="text1"/>
        </w:rPr>
        <w:t xml:space="preserve">and </w:t>
      </w:r>
      <w:r w:rsidR="3D547EFD" w:rsidRPr="00543B90">
        <w:rPr>
          <w:rFonts w:ascii="Times New Roman" w:eastAsia="Calibri" w:hAnsi="Times New Roman" w:cs="Times New Roman"/>
          <w:color w:val="000000" w:themeColor="text1"/>
        </w:rPr>
        <w:t xml:space="preserve"> is</w:t>
      </w:r>
      <w:proofErr w:type="gramEnd"/>
      <w:r w:rsidR="3D547EFD" w:rsidRPr="00543B90">
        <w:rPr>
          <w:rFonts w:ascii="Times New Roman" w:eastAsia="Calibri" w:hAnsi="Times New Roman" w:cs="Times New Roman"/>
          <w:color w:val="000000" w:themeColor="text1"/>
        </w:rPr>
        <w:t xml:space="preserve"> part of the out</w:t>
      </w:r>
      <w:r w:rsidR="4B396F5D" w:rsidRPr="00543B90">
        <w:rPr>
          <w:rFonts w:ascii="Times New Roman" w:eastAsia="Calibri" w:hAnsi="Times New Roman" w:cs="Times New Roman"/>
          <w:color w:val="000000" w:themeColor="text1"/>
        </w:rPr>
        <w:t xml:space="preserve">put </w:t>
      </w:r>
      <w:r w:rsidR="3D547EFD" w:rsidRPr="00543B90">
        <w:rPr>
          <w:rFonts w:ascii="Times New Roman" w:eastAsia="Calibri" w:hAnsi="Times New Roman" w:cs="Times New Roman"/>
          <w:color w:val="000000" w:themeColor="text1"/>
        </w:rPr>
        <w:t xml:space="preserve">layer </w:t>
      </w:r>
      <w:r w:rsidR="3522270C" w:rsidRPr="00543B90">
        <w:rPr>
          <w:rFonts w:ascii="Times New Roman" w:eastAsia="Calibri" w:hAnsi="Times New Roman" w:cs="Times New Roman"/>
          <w:color w:val="000000" w:themeColor="text1"/>
        </w:rPr>
        <w:t>(A)</w:t>
      </w:r>
      <w:r w:rsidR="653B6781" w:rsidRPr="00543B90">
        <w:rPr>
          <w:rFonts w:ascii="Times New Roman" w:eastAsia="Calibri" w:hAnsi="Times New Roman" w:cs="Times New Roman"/>
          <w:color w:val="000000" w:themeColor="text1"/>
        </w:rPr>
        <w:t xml:space="preserve">. </w:t>
      </w:r>
      <w:r w:rsidR="5EE6CE16" w:rsidRPr="00543B90">
        <w:rPr>
          <w:rFonts w:ascii="Times New Roman" w:eastAsia="Calibri" w:hAnsi="Times New Roman" w:cs="Times New Roman"/>
          <w:color w:val="000000" w:themeColor="text1"/>
        </w:rPr>
        <w:t xml:space="preserve">Configuration of the first </w:t>
      </w:r>
      <w:proofErr w:type="spellStart"/>
      <w:r w:rsidR="5EE6CE16" w:rsidRPr="00543B90">
        <w:rPr>
          <w:rFonts w:ascii="Times New Roman" w:eastAsia="Calibri" w:hAnsi="Times New Roman" w:cs="Times New Roman"/>
          <w:color w:val="000000" w:themeColor="text1"/>
        </w:rPr>
        <w:t>Keras</w:t>
      </w:r>
      <w:proofErr w:type="spellEnd"/>
      <w:r w:rsidR="5EE6CE16" w:rsidRPr="00543B90">
        <w:rPr>
          <w:rFonts w:ascii="Times New Roman" w:eastAsia="Calibri" w:hAnsi="Times New Roman" w:cs="Times New Roman"/>
          <w:color w:val="000000" w:themeColor="text1"/>
        </w:rPr>
        <w:t xml:space="preserve"> Dense layer node. </w:t>
      </w:r>
      <w:r w:rsidR="653B6781" w:rsidRPr="00543B90">
        <w:rPr>
          <w:rFonts w:ascii="Times New Roman" w:eastAsia="Calibri" w:hAnsi="Times New Roman" w:cs="Times New Roman"/>
          <w:color w:val="000000" w:themeColor="text1"/>
        </w:rPr>
        <w:t xml:space="preserve">The width of the first dense layer was set to </w:t>
      </w:r>
      <w:r w:rsidR="2B1AE6FB" w:rsidRPr="00543B90">
        <w:rPr>
          <w:rFonts w:ascii="Times New Roman" w:eastAsia="Calibri" w:hAnsi="Times New Roman" w:cs="Times New Roman"/>
          <w:color w:val="000000" w:themeColor="text1"/>
        </w:rPr>
        <w:t>100 with Tanh used as activation function (B)</w:t>
      </w:r>
      <w:r w:rsidR="69BFCC2C" w:rsidRPr="00543B90">
        <w:rPr>
          <w:rFonts w:ascii="Times New Roman" w:eastAsia="Calibri" w:hAnsi="Times New Roman" w:cs="Times New Roman"/>
          <w:color w:val="000000" w:themeColor="text1"/>
        </w:rPr>
        <w:t xml:space="preserve"> (The second dense layer had the same activation function, but 50 neurons). Parameters such as </w:t>
      </w:r>
      <w:r w:rsidR="0D998839" w:rsidRPr="00543B90">
        <w:rPr>
          <w:rFonts w:ascii="Times New Roman" w:eastAsia="Calibri" w:hAnsi="Times New Roman" w:cs="Times New Roman"/>
          <w:color w:val="000000" w:themeColor="text1"/>
        </w:rPr>
        <w:t xml:space="preserve">the number of Epochs and optimizer are set in the </w:t>
      </w:r>
      <w:proofErr w:type="spellStart"/>
      <w:r w:rsidR="0D998839" w:rsidRPr="00543B90">
        <w:rPr>
          <w:rFonts w:ascii="Times New Roman" w:eastAsia="Calibri" w:hAnsi="Times New Roman" w:cs="Times New Roman"/>
          <w:color w:val="000000" w:themeColor="text1"/>
        </w:rPr>
        <w:t>Keras</w:t>
      </w:r>
      <w:proofErr w:type="spellEnd"/>
      <w:r w:rsidR="0D998839" w:rsidRPr="00543B90">
        <w:rPr>
          <w:rFonts w:ascii="Times New Roman" w:eastAsia="Calibri" w:hAnsi="Times New Roman" w:cs="Times New Roman"/>
          <w:color w:val="000000" w:themeColor="text1"/>
        </w:rPr>
        <w:t xml:space="preserve"> Network Learner node configuration (C).  </w:t>
      </w:r>
    </w:p>
    <w:p w14:paraId="3B77B703" w14:textId="3F51F2AF" w:rsidR="00406AC9" w:rsidRPr="00543B90" w:rsidRDefault="00406AC9" w:rsidP="00F65145">
      <w:pPr>
        <w:spacing w:line="360" w:lineRule="auto"/>
        <w:rPr>
          <w:rFonts w:ascii="Times New Roman" w:eastAsia="Calibri" w:hAnsi="Times New Roman" w:cs="Times New Roman"/>
          <w:color w:val="000000" w:themeColor="text1"/>
        </w:rPr>
      </w:pPr>
    </w:p>
    <w:p w14:paraId="7FAF3BBC" w14:textId="753A954F" w:rsidR="00406AC9" w:rsidRPr="00543B90" w:rsidRDefault="10407F48" w:rsidP="00EA56C6">
      <w:pPr>
        <w:pStyle w:val="Heading3"/>
        <w:rPr>
          <w:rFonts w:ascii="Times New Roman" w:eastAsia="Calibri" w:hAnsi="Times New Roman" w:cs="Times New Roman"/>
        </w:rPr>
      </w:pPr>
      <w:bookmarkStart w:id="17" w:name="_Toc133407493"/>
      <w:r w:rsidRPr="00543B90">
        <w:rPr>
          <w:rFonts w:ascii="Times New Roman" w:eastAsia="Calibri" w:hAnsi="Times New Roman" w:cs="Times New Roman"/>
        </w:rPr>
        <w:t>External Validation</w:t>
      </w:r>
      <w:bookmarkEnd w:id="17"/>
      <w:r w:rsidRPr="00543B90">
        <w:rPr>
          <w:rFonts w:ascii="Times New Roman" w:eastAsia="Calibri" w:hAnsi="Times New Roman" w:cs="Times New Roman"/>
        </w:rPr>
        <w:t xml:space="preserve"> </w:t>
      </w:r>
    </w:p>
    <w:p w14:paraId="6DEC7651" w14:textId="3EBFD726"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Once the models were fully built and optimized to have the best predictive ability, they have been tested on a separate dataset. Fan et al., 2018 contained a dataset with 60 compounds that the group used for external validation, this database was loaded into </w:t>
      </w:r>
      <w:proofErr w:type="spellStart"/>
      <w:r w:rsidRPr="00543B90">
        <w:rPr>
          <w:rFonts w:ascii="Times New Roman" w:eastAsia="Calibri" w:hAnsi="Times New Roman" w:cs="Times New Roman"/>
          <w:color w:val="000000" w:themeColor="text1"/>
        </w:rPr>
        <w:t>Knime</w:t>
      </w:r>
      <w:proofErr w:type="spellEnd"/>
      <w:r w:rsidRPr="00543B90">
        <w:rPr>
          <w:rFonts w:ascii="Times New Roman" w:eastAsia="Calibri" w:hAnsi="Times New Roman" w:cs="Times New Roman"/>
          <w:color w:val="000000" w:themeColor="text1"/>
        </w:rPr>
        <w:t xml:space="preserve"> for external validation of the models built</w:t>
      </w:r>
      <w:r w:rsidR="4B39F0C3" w:rsidRPr="00543B90">
        <w:rPr>
          <w:rFonts w:ascii="Times New Roman" w:eastAsia="Calibri" w:hAnsi="Times New Roman" w:cs="Times New Roman"/>
          <w:color w:val="000000" w:themeColor="text1"/>
        </w:rPr>
        <w:t xml:space="preserve"> (Fig </w:t>
      </w:r>
      <w:r w:rsidR="74F61111" w:rsidRPr="00543B90">
        <w:rPr>
          <w:rFonts w:ascii="Times New Roman" w:eastAsia="Calibri" w:hAnsi="Times New Roman" w:cs="Times New Roman"/>
          <w:color w:val="000000" w:themeColor="text1"/>
        </w:rPr>
        <w:t>11</w:t>
      </w:r>
      <w:r w:rsidR="4B39F0C3" w:rsidRPr="00543B90">
        <w:rPr>
          <w:rFonts w:ascii="Times New Roman" w:eastAsia="Calibri" w:hAnsi="Times New Roman" w:cs="Times New Roman"/>
          <w:color w:val="000000" w:themeColor="text1"/>
        </w:rPr>
        <w:t>A)</w:t>
      </w:r>
      <w:r w:rsidRPr="00543B90">
        <w:rPr>
          <w:rFonts w:ascii="Times New Roman" w:eastAsia="Calibri" w:hAnsi="Times New Roman" w:cs="Times New Roman"/>
          <w:color w:val="000000" w:themeColor="text1"/>
        </w:rPr>
        <w:t>. External validation was conducted on the best achieving model</w:t>
      </w:r>
      <w:r w:rsidR="13089ECC" w:rsidRPr="00543B90">
        <w:rPr>
          <w:rFonts w:ascii="Times New Roman" w:eastAsia="Calibri" w:hAnsi="Times New Roman" w:cs="Times New Roman"/>
          <w:color w:val="000000" w:themeColor="text1"/>
        </w:rPr>
        <w:t>s.</w:t>
      </w:r>
      <w:r w:rsidRPr="00543B90">
        <w:rPr>
          <w:rFonts w:ascii="Times New Roman" w:eastAsia="Calibri" w:hAnsi="Times New Roman" w:cs="Times New Roman"/>
          <w:color w:val="000000" w:themeColor="text1"/>
        </w:rPr>
        <w:t xml:space="preserve"> The </w:t>
      </w:r>
      <w:r w:rsidRPr="00543B90">
        <w:rPr>
          <w:rFonts w:ascii="Times New Roman" w:eastAsia="Calibri" w:hAnsi="Times New Roman" w:cs="Times New Roman"/>
          <w:color w:val="000000" w:themeColor="text1"/>
        </w:rPr>
        <w:lastRenderedPageBreak/>
        <w:t>external validation and the training dataset were combined using the “Joiner” node. The joining operation occurred via</w:t>
      </w:r>
      <w:r w:rsidR="6423562B" w:rsidRPr="00543B90">
        <w:rPr>
          <w:rFonts w:ascii="Times New Roman" w:eastAsia="Calibri" w:hAnsi="Times New Roman" w:cs="Times New Roman"/>
          <w:color w:val="000000" w:themeColor="text1"/>
        </w:rPr>
        <w:t xml:space="preserve"> rows having an identical SMILES column</w:t>
      </w:r>
      <w:r w:rsidRPr="00543B90">
        <w:rPr>
          <w:rFonts w:ascii="Times New Roman" w:eastAsia="Calibri" w:hAnsi="Times New Roman" w:cs="Times New Roman"/>
          <w:color w:val="000000" w:themeColor="text1"/>
        </w:rPr>
        <w:t xml:space="preserve">. From the output, only the “Left Join” results were taken. The left join is made of those datapoints that are present in the left database (the external validation), but not in the right database (training </w:t>
      </w:r>
      <w:proofErr w:type="gramStart"/>
      <w:r w:rsidRPr="00543B90">
        <w:rPr>
          <w:rFonts w:ascii="Times New Roman" w:eastAsia="Calibri" w:hAnsi="Times New Roman" w:cs="Times New Roman"/>
          <w:color w:val="000000" w:themeColor="text1"/>
        </w:rPr>
        <w:t>dataset )</w:t>
      </w:r>
      <w:proofErr w:type="gramEnd"/>
      <w:r w:rsidR="2FC4B727" w:rsidRPr="00543B90">
        <w:rPr>
          <w:rFonts w:ascii="Times New Roman" w:eastAsia="Calibri" w:hAnsi="Times New Roman" w:cs="Times New Roman"/>
          <w:color w:val="000000" w:themeColor="text1"/>
        </w:rPr>
        <w:t xml:space="preserve"> (Fig 1</w:t>
      </w:r>
      <w:r w:rsidR="25B6BBC8" w:rsidRPr="00543B90">
        <w:rPr>
          <w:rFonts w:ascii="Times New Roman" w:eastAsia="Calibri" w:hAnsi="Times New Roman" w:cs="Times New Roman"/>
          <w:color w:val="000000" w:themeColor="text1"/>
        </w:rPr>
        <w:t>1</w:t>
      </w:r>
      <w:r w:rsidR="2FC4B727" w:rsidRPr="00543B90">
        <w:rPr>
          <w:rFonts w:ascii="Times New Roman" w:eastAsia="Calibri" w:hAnsi="Times New Roman" w:cs="Times New Roman"/>
          <w:color w:val="000000" w:themeColor="text1"/>
        </w:rPr>
        <w:t>B)</w:t>
      </w:r>
      <w:r w:rsidRPr="00543B90">
        <w:rPr>
          <w:rFonts w:ascii="Times New Roman" w:eastAsia="Calibri" w:hAnsi="Times New Roman" w:cs="Times New Roman"/>
          <w:color w:val="000000" w:themeColor="text1"/>
        </w:rPr>
        <w:t xml:space="preserve">. </w:t>
      </w:r>
      <w:r w:rsidR="2E3E1DCE" w:rsidRPr="00543B90">
        <w:rPr>
          <w:rFonts w:ascii="Times New Roman" w:eastAsia="Calibri" w:hAnsi="Times New Roman" w:cs="Times New Roman"/>
          <w:color w:val="000000" w:themeColor="text1"/>
        </w:rPr>
        <w:t xml:space="preserve">A total of 30 compounds were part of the left join and were used for external validations. </w:t>
      </w:r>
      <w:r w:rsidRPr="00543B90">
        <w:rPr>
          <w:rFonts w:ascii="Times New Roman" w:eastAsia="Calibri" w:hAnsi="Times New Roman" w:cs="Times New Roman"/>
          <w:color w:val="000000" w:themeColor="text1"/>
        </w:rPr>
        <w:t>The data was then processed to have the molecular descriptors and fingerprints combined. A new node was added called “Column filter” to remove the column called “Classification” present only in the external validation dataset</w:t>
      </w:r>
      <w:r w:rsidR="544883AA" w:rsidRPr="00543B90">
        <w:rPr>
          <w:rFonts w:ascii="Times New Roman" w:eastAsia="Calibri" w:hAnsi="Times New Roman" w:cs="Times New Roman"/>
          <w:color w:val="000000" w:themeColor="text1"/>
        </w:rPr>
        <w:t xml:space="preserve"> (Fig 11A)</w:t>
      </w:r>
      <w:r w:rsidRPr="00543B90">
        <w:rPr>
          <w:rFonts w:ascii="Times New Roman" w:eastAsia="Calibri" w:hAnsi="Times New Roman" w:cs="Times New Roman"/>
          <w:color w:val="000000" w:themeColor="text1"/>
        </w:rPr>
        <w:t>. The column classification contained the Ames result expressed as “positive” or “negative”, instead of “1” or “0”. The presence of this column trained the model to compute mutagenicity with a column that already had the target to predict. In fact, without the removal of that column all data points the accuracy reached 100%. However, the “Classification” did not appear on the data input settings in “</w:t>
      </w:r>
      <w:proofErr w:type="spellStart"/>
      <w:r w:rsidRPr="00543B90">
        <w:rPr>
          <w:rFonts w:ascii="Times New Roman" w:eastAsia="Calibri" w:hAnsi="Times New Roman" w:cs="Times New Roman"/>
          <w:color w:val="000000" w:themeColor="text1"/>
        </w:rPr>
        <w:t>Keras</w:t>
      </w:r>
      <w:proofErr w:type="spellEnd"/>
      <w:r w:rsidRPr="00543B90">
        <w:rPr>
          <w:rFonts w:ascii="Times New Roman" w:eastAsia="Calibri" w:hAnsi="Times New Roman" w:cs="Times New Roman"/>
          <w:color w:val="000000" w:themeColor="text1"/>
        </w:rPr>
        <w:t xml:space="preserve"> Network Learner” node as the node was configured with a dataset that did not contain the “Classification” column. Therefore, the classification column in the external validation set was still part of the training process. That led to incorrect external validation prediction with accuracy of 1 </w:t>
      </w:r>
      <w:proofErr w:type="gramStart"/>
      <w:r w:rsidRPr="00543B90">
        <w:rPr>
          <w:rFonts w:ascii="Times New Roman" w:eastAsia="Calibri" w:hAnsi="Times New Roman" w:cs="Times New Roman"/>
          <w:color w:val="000000" w:themeColor="text1"/>
        </w:rPr>
        <w:t>( 100</w:t>
      </w:r>
      <w:proofErr w:type="gramEnd"/>
      <w:r w:rsidRPr="00543B90">
        <w:rPr>
          <w:rFonts w:ascii="Times New Roman" w:eastAsia="Calibri" w:hAnsi="Times New Roman" w:cs="Times New Roman"/>
          <w:color w:val="000000" w:themeColor="text1"/>
        </w:rPr>
        <w:t>%). Once the “Classification” column was removed, the model computed the mutagenicity on the external validation dataset. The predictions obtained were then compared to the targets, and accuracy was determined. In all models, the accuracy was reduced during external validation. The descriptor-only model accuracy went down to 64%. The fingerprints-only went down to 73 %. Nevertheless, the accuracy in the best performing model was still acceptable. The final accuracy</w:t>
      </w:r>
      <w:r w:rsidR="5E6F0D9A" w:rsidRPr="00543B90">
        <w:rPr>
          <w:rFonts w:ascii="Times New Roman" w:eastAsia="Calibri" w:hAnsi="Times New Roman" w:cs="Times New Roman"/>
          <w:color w:val="000000" w:themeColor="text1"/>
        </w:rPr>
        <w:t xml:space="preserve"> in the model that combined fingerprints with molecular descriptors </w:t>
      </w:r>
      <w:proofErr w:type="gramStart"/>
      <w:r w:rsidRPr="00543B90">
        <w:rPr>
          <w:rFonts w:ascii="Times New Roman" w:eastAsia="Calibri" w:hAnsi="Times New Roman" w:cs="Times New Roman"/>
          <w:color w:val="000000" w:themeColor="text1"/>
        </w:rPr>
        <w:t>was of</w:t>
      </w:r>
      <w:proofErr w:type="gramEnd"/>
      <w:r w:rsidRPr="00543B90">
        <w:rPr>
          <w:rFonts w:ascii="Times New Roman" w:eastAsia="Calibri" w:hAnsi="Times New Roman" w:cs="Times New Roman"/>
          <w:color w:val="000000" w:themeColor="text1"/>
        </w:rPr>
        <w:t xml:space="preserve"> 86%</w:t>
      </w:r>
      <w:r w:rsidR="5AAF1A0E" w:rsidRPr="00543B90">
        <w:rPr>
          <w:rFonts w:ascii="Times New Roman" w:eastAsia="Calibri" w:hAnsi="Times New Roman" w:cs="Times New Roman"/>
          <w:color w:val="000000" w:themeColor="text1"/>
        </w:rPr>
        <w:t xml:space="preserve"> (Fig 9B)</w:t>
      </w:r>
      <w:r w:rsidRPr="00543B90">
        <w:rPr>
          <w:rFonts w:ascii="Times New Roman" w:eastAsia="Calibri" w:hAnsi="Times New Roman" w:cs="Times New Roman"/>
          <w:color w:val="000000" w:themeColor="text1"/>
        </w:rPr>
        <w:t>.</w:t>
      </w:r>
    </w:p>
    <w:p w14:paraId="795E8D44" w14:textId="1FF0ADC9" w:rsidR="00406AC9" w:rsidRPr="00543B90" w:rsidRDefault="10407F48" w:rsidP="00F65145">
      <w:pPr>
        <w:spacing w:line="360" w:lineRule="auto"/>
        <w:rPr>
          <w:rFonts w:ascii="Times New Roman" w:eastAsia="Calibri" w:hAnsi="Times New Roman" w:cs="Times New Roman"/>
          <w:color w:val="000000" w:themeColor="text1"/>
        </w:rPr>
      </w:pPr>
      <w:r w:rsidRPr="00543B90">
        <w:rPr>
          <w:rFonts w:ascii="Times New Roman" w:hAnsi="Times New Roman" w:cs="Times New Roman"/>
          <w:noProof/>
        </w:rPr>
        <w:lastRenderedPageBreak/>
        <w:drawing>
          <wp:inline distT="0" distB="0" distL="0" distR="0" wp14:anchorId="3A73A6B0" wp14:editId="132B4EBA">
            <wp:extent cx="4076700" cy="4572000"/>
            <wp:effectExtent l="0" t="0" r="0" b="0"/>
            <wp:docPr id="948794090" name="Picture 94879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6700" cy="4572000"/>
                    </a:xfrm>
                    <a:prstGeom prst="rect">
                      <a:avLst/>
                    </a:prstGeom>
                  </pic:spPr>
                </pic:pic>
              </a:graphicData>
            </a:graphic>
          </wp:inline>
        </w:drawing>
      </w:r>
    </w:p>
    <w:p w14:paraId="03CA17BB" w14:textId="187EB669" w:rsidR="00406AC9" w:rsidRPr="00543B90" w:rsidRDefault="10B43503" w:rsidP="0C568F25">
      <w:pPr>
        <w:spacing w:line="360" w:lineRule="auto"/>
        <w:rPr>
          <w:rFonts w:ascii="Times New Roman" w:eastAsia="Calibri" w:hAnsi="Times New Roman" w:cs="Times New Roman"/>
          <w:color w:val="000000" w:themeColor="text1"/>
          <w:sz w:val="22"/>
        </w:rPr>
      </w:pPr>
      <w:r w:rsidRPr="00543B90">
        <w:rPr>
          <w:rFonts w:ascii="Times New Roman" w:eastAsia="Calibri" w:hAnsi="Times New Roman" w:cs="Times New Roman"/>
          <w:b/>
          <w:bCs/>
          <w:color w:val="000000" w:themeColor="text1"/>
          <w:sz w:val="22"/>
        </w:rPr>
        <w:t>Figure 11. General external validation workflow.</w:t>
      </w:r>
      <w:r w:rsidRPr="00543B90">
        <w:rPr>
          <w:rFonts w:ascii="Times New Roman" w:eastAsia="Calibri" w:hAnsi="Times New Roman" w:cs="Times New Roman"/>
          <w:color w:val="000000" w:themeColor="text1"/>
          <w:sz w:val="22"/>
        </w:rPr>
        <w:t xml:space="preserve"> Features are extracted and fetched to the model for prediction (A). Left join operation were performed o</w:t>
      </w:r>
      <w:r w:rsidR="723FDB74" w:rsidRPr="00543B90">
        <w:rPr>
          <w:rFonts w:ascii="Times New Roman" w:eastAsia="Calibri" w:hAnsi="Times New Roman" w:cs="Times New Roman"/>
          <w:color w:val="000000" w:themeColor="text1"/>
          <w:sz w:val="22"/>
        </w:rPr>
        <w:t>n the training and external validation to ensure that the validation data is not part of the training datasets, the left join operatio</w:t>
      </w:r>
      <w:r w:rsidR="249BC600" w:rsidRPr="00543B90">
        <w:rPr>
          <w:rFonts w:ascii="Times New Roman" w:eastAsia="Calibri" w:hAnsi="Times New Roman" w:cs="Times New Roman"/>
          <w:color w:val="000000" w:themeColor="text1"/>
          <w:sz w:val="22"/>
        </w:rPr>
        <w:t xml:space="preserve">n was </w:t>
      </w:r>
      <w:proofErr w:type="gramStart"/>
      <w:r w:rsidR="249BC600" w:rsidRPr="00543B90">
        <w:rPr>
          <w:rFonts w:ascii="Times New Roman" w:eastAsia="Calibri" w:hAnsi="Times New Roman" w:cs="Times New Roman"/>
          <w:color w:val="000000" w:themeColor="text1"/>
          <w:sz w:val="22"/>
        </w:rPr>
        <w:t>done  on</w:t>
      </w:r>
      <w:proofErr w:type="gramEnd"/>
      <w:r w:rsidR="249BC600" w:rsidRPr="00543B90">
        <w:rPr>
          <w:rFonts w:ascii="Times New Roman" w:eastAsia="Calibri" w:hAnsi="Times New Roman" w:cs="Times New Roman"/>
          <w:color w:val="000000" w:themeColor="text1"/>
          <w:sz w:val="22"/>
        </w:rPr>
        <w:t xml:space="preserve"> the “Smiles” column, the only columns that two separate database have in commo</w:t>
      </w:r>
      <w:r w:rsidR="6340AB31" w:rsidRPr="00543B90">
        <w:rPr>
          <w:rFonts w:ascii="Times New Roman" w:eastAsia="Calibri" w:hAnsi="Times New Roman" w:cs="Times New Roman"/>
          <w:color w:val="000000" w:themeColor="text1"/>
          <w:sz w:val="22"/>
        </w:rPr>
        <w:t>n to describe a molecule (B). Cas compounds registration number was not available for part of the training dataset.</w:t>
      </w:r>
    </w:p>
    <w:p w14:paraId="447CB6A3" w14:textId="76609FAA" w:rsidR="00406AC9" w:rsidRPr="00543B90" w:rsidRDefault="10407F48" w:rsidP="00EA56C6">
      <w:pPr>
        <w:pStyle w:val="Heading3"/>
        <w:rPr>
          <w:rFonts w:ascii="Times New Roman" w:eastAsia="Calibri" w:hAnsi="Times New Roman" w:cs="Times New Roman"/>
        </w:rPr>
      </w:pPr>
      <w:bookmarkStart w:id="18" w:name="_Toc133407494"/>
      <w:r w:rsidRPr="00543B90">
        <w:rPr>
          <w:rFonts w:ascii="Times New Roman" w:eastAsia="Calibri" w:hAnsi="Times New Roman" w:cs="Times New Roman"/>
        </w:rPr>
        <w:t>Comparison with Lhasa Nexus</w:t>
      </w:r>
      <w:bookmarkEnd w:id="18"/>
    </w:p>
    <w:p w14:paraId="6D19F192" w14:textId="4D25D419"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The model was then compared to the Lhasa Nexus package. The Nexus package includes both a rule based QSAR called Derek, and </w:t>
      </w:r>
      <w:r w:rsidR="35AC0E5C" w:rsidRPr="00543B90">
        <w:rPr>
          <w:rFonts w:ascii="Times New Roman" w:eastAsia="Calibri" w:hAnsi="Times New Roman" w:cs="Times New Roman"/>
          <w:color w:val="000000" w:themeColor="text1"/>
        </w:rPr>
        <w:t xml:space="preserve">a </w:t>
      </w:r>
      <w:r w:rsidRPr="00543B90">
        <w:rPr>
          <w:rFonts w:ascii="Times New Roman" w:eastAsia="Calibri" w:hAnsi="Times New Roman" w:cs="Times New Roman"/>
          <w:color w:val="000000" w:themeColor="text1"/>
        </w:rPr>
        <w:t xml:space="preserve">statistical model called </w:t>
      </w:r>
      <w:proofErr w:type="spellStart"/>
      <w:r w:rsidRPr="00543B90">
        <w:rPr>
          <w:rFonts w:ascii="Times New Roman" w:eastAsia="Calibri" w:hAnsi="Times New Roman" w:cs="Times New Roman"/>
          <w:color w:val="000000" w:themeColor="text1"/>
        </w:rPr>
        <w:t>Sarah.The</w:t>
      </w:r>
      <w:proofErr w:type="spellEnd"/>
      <w:r w:rsidRPr="00543B90">
        <w:rPr>
          <w:rFonts w:ascii="Times New Roman" w:eastAsia="Calibri" w:hAnsi="Times New Roman" w:cs="Times New Roman"/>
          <w:color w:val="000000" w:themeColor="text1"/>
        </w:rPr>
        <w:t xml:space="preserve"> structures in .</w:t>
      </w:r>
      <w:proofErr w:type="spellStart"/>
      <w:r w:rsidRPr="00543B90">
        <w:rPr>
          <w:rFonts w:ascii="Times New Roman" w:eastAsia="Calibri" w:hAnsi="Times New Roman" w:cs="Times New Roman"/>
          <w:color w:val="000000" w:themeColor="text1"/>
        </w:rPr>
        <w:t>sdf</w:t>
      </w:r>
      <w:proofErr w:type="spellEnd"/>
      <w:r w:rsidRPr="00543B90">
        <w:rPr>
          <w:rFonts w:ascii="Times New Roman" w:eastAsia="Calibri" w:hAnsi="Times New Roman" w:cs="Times New Roman"/>
          <w:color w:val="000000" w:themeColor="text1"/>
        </w:rPr>
        <w:t xml:space="preserve"> format were loaded into Nexus, where the ICH M7 batch prediction was run.</w:t>
      </w:r>
      <w:r w:rsidR="64B0CF63"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Results obtained from the DEREK and SARAH run are </w:t>
      </w:r>
      <w:proofErr w:type="gramStart"/>
      <w:r w:rsidRPr="00543B90">
        <w:rPr>
          <w:rFonts w:ascii="Times New Roman" w:eastAsia="Calibri" w:hAnsi="Times New Roman" w:cs="Times New Roman"/>
          <w:color w:val="000000" w:themeColor="text1"/>
        </w:rPr>
        <w:t>combined together</w:t>
      </w:r>
      <w:proofErr w:type="gramEnd"/>
      <w:r w:rsidRPr="00543B90">
        <w:rPr>
          <w:rFonts w:ascii="Times New Roman" w:eastAsia="Calibri" w:hAnsi="Times New Roman" w:cs="Times New Roman"/>
          <w:color w:val="000000" w:themeColor="text1"/>
        </w:rPr>
        <w:t xml:space="preserve"> in a column called “Final Call” (</w:t>
      </w:r>
      <w:r w:rsidR="618BA97A" w:rsidRPr="00543B90">
        <w:rPr>
          <w:rFonts w:ascii="Times New Roman" w:eastAsia="Calibri" w:hAnsi="Times New Roman" w:cs="Times New Roman"/>
          <w:color w:val="000000" w:themeColor="text1"/>
        </w:rPr>
        <w:t>Table 2</w:t>
      </w:r>
      <w:r w:rsidRPr="00543B90">
        <w:rPr>
          <w:rFonts w:ascii="Times New Roman" w:eastAsia="Calibri" w:hAnsi="Times New Roman" w:cs="Times New Roman"/>
          <w:color w:val="000000" w:themeColor="text1"/>
        </w:rPr>
        <w:t xml:space="preserve">). The predictions were then loaded into KNIME, the “SMILE” column was used in the “Joiner” to combine the </w:t>
      </w:r>
      <w:r w:rsidR="0A6461C2" w:rsidRPr="00543B90">
        <w:rPr>
          <w:rFonts w:ascii="Times New Roman" w:eastAsia="Calibri" w:hAnsi="Times New Roman" w:cs="Times New Roman"/>
          <w:color w:val="000000" w:themeColor="text1"/>
        </w:rPr>
        <w:t>predictions</w:t>
      </w:r>
      <w:r w:rsidRPr="00543B90">
        <w:rPr>
          <w:rFonts w:ascii="Times New Roman" w:eastAsia="Calibri" w:hAnsi="Times New Roman" w:cs="Times New Roman"/>
          <w:color w:val="000000" w:themeColor="text1"/>
        </w:rPr>
        <w:t xml:space="preserve"> from the Nexus package</w:t>
      </w:r>
      <w:r w:rsidR="3A205B98" w:rsidRPr="00543B90">
        <w:rPr>
          <w:rFonts w:ascii="Times New Roman" w:eastAsia="Calibri" w:hAnsi="Times New Roman" w:cs="Times New Roman"/>
          <w:color w:val="000000" w:themeColor="text1"/>
        </w:rPr>
        <w:t>,</w:t>
      </w:r>
      <w:r w:rsidRPr="00543B90">
        <w:rPr>
          <w:rFonts w:ascii="Times New Roman" w:eastAsia="Calibri" w:hAnsi="Times New Roman" w:cs="Times New Roman"/>
          <w:color w:val="000000" w:themeColor="text1"/>
        </w:rPr>
        <w:t xml:space="preserve"> and the designed Deep Neural Network model. Predictions from the “Final Call” were compared to the labels</w:t>
      </w:r>
      <w:r w:rsidR="19C9F848" w:rsidRPr="00543B90">
        <w:rPr>
          <w:rFonts w:ascii="Times New Roman" w:eastAsia="Calibri" w:hAnsi="Times New Roman" w:cs="Times New Roman"/>
          <w:color w:val="000000" w:themeColor="text1"/>
        </w:rPr>
        <w:t xml:space="preserve">, </w:t>
      </w:r>
      <w:r w:rsidR="4EEBAB35" w:rsidRPr="00543B90">
        <w:rPr>
          <w:rFonts w:ascii="Times New Roman" w:eastAsia="Calibri" w:hAnsi="Times New Roman" w:cs="Times New Roman"/>
          <w:color w:val="000000" w:themeColor="text1"/>
        </w:rPr>
        <w:t>the</w:t>
      </w:r>
      <w:r w:rsidRPr="00543B90">
        <w:rPr>
          <w:rFonts w:ascii="Times New Roman" w:eastAsia="Calibri" w:hAnsi="Times New Roman" w:cs="Times New Roman"/>
          <w:color w:val="000000" w:themeColor="text1"/>
        </w:rPr>
        <w:t xml:space="preserve"> known Ames result</w:t>
      </w:r>
      <w:r w:rsidR="60F9F980" w:rsidRPr="00543B90">
        <w:rPr>
          <w:rFonts w:ascii="Times New Roman" w:eastAsia="Calibri" w:hAnsi="Times New Roman" w:cs="Times New Roman"/>
          <w:color w:val="000000" w:themeColor="text1"/>
        </w:rPr>
        <w:t>s</w:t>
      </w:r>
      <w:r w:rsidR="66818436" w:rsidRPr="00543B90">
        <w:rPr>
          <w:rFonts w:ascii="Times New Roman" w:eastAsia="Calibri" w:hAnsi="Times New Roman" w:cs="Times New Roman"/>
          <w:color w:val="000000" w:themeColor="text1"/>
        </w:rPr>
        <w:t xml:space="preserve"> </w:t>
      </w:r>
      <w:r w:rsidR="0C7576D6" w:rsidRPr="00543B90">
        <w:rPr>
          <w:rFonts w:ascii="Times New Roman" w:eastAsia="Calibri" w:hAnsi="Times New Roman" w:cs="Times New Roman"/>
          <w:color w:val="000000" w:themeColor="text1"/>
        </w:rPr>
        <w:t xml:space="preserve">(Fig </w:t>
      </w:r>
      <w:r w:rsidR="0C7576D6" w:rsidRPr="00543B90">
        <w:rPr>
          <w:rFonts w:ascii="Times New Roman" w:eastAsia="Calibri" w:hAnsi="Times New Roman" w:cs="Times New Roman"/>
          <w:color w:val="000000" w:themeColor="text1"/>
        </w:rPr>
        <w:lastRenderedPageBreak/>
        <w:t>12A)</w:t>
      </w:r>
      <w:r w:rsidRPr="00543B90">
        <w:rPr>
          <w:rFonts w:ascii="Times New Roman" w:eastAsia="Calibri" w:hAnsi="Times New Roman" w:cs="Times New Roman"/>
          <w:color w:val="000000" w:themeColor="text1"/>
        </w:rPr>
        <w:t xml:space="preserve">. Nexus’ accuracy was </w:t>
      </w:r>
      <w:r w:rsidR="69BFD847" w:rsidRPr="00543B90">
        <w:rPr>
          <w:rFonts w:ascii="Times New Roman" w:eastAsia="Calibri" w:hAnsi="Times New Roman" w:cs="Times New Roman"/>
          <w:color w:val="000000" w:themeColor="text1"/>
        </w:rPr>
        <w:t xml:space="preserve">calculated </w:t>
      </w:r>
      <w:proofErr w:type="gramStart"/>
      <w:r w:rsidR="69BFD847" w:rsidRPr="00543B90">
        <w:rPr>
          <w:rFonts w:ascii="Times New Roman" w:eastAsia="Calibri" w:hAnsi="Times New Roman" w:cs="Times New Roman"/>
          <w:color w:val="000000" w:themeColor="text1"/>
        </w:rPr>
        <w:t xml:space="preserve">to </w:t>
      </w:r>
      <w:r w:rsidRPr="00543B90">
        <w:rPr>
          <w:rFonts w:ascii="Times New Roman" w:eastAsia="Calibri" w:hAnsi="Times New Roman" w:cs="Times New Roman"/>
          <w:color w:val="000000" w:themeColor="text1"/>
        </w:rPr>
        <w:t xml:space="preserve"> 90</w:t>
      </w:r>
      <w:proofErr w:type="gramEnd"/>
      <w:r w:rsidRPr="00543B90">
        <w:rPr>
          <w:rFonts w:ascii="Times New Roman" w:eastAsia="Calibri" w:hAnsi="Times New Roman" w:cs="Times New Roman"/>
          <w:color w:val="000000" w:themeColor="text1"/>
        </w:rPr>
        <w:t xml:space="preserve">%, with 2 incorrect </w:t>
      </w:r>
      <w:r w:rsidR="01085429" w:rsidRPr="00543B90">
        <w:rPr>
          <w:rFonts w:ascii="Times New Roman" w:eastAsia="Calibri" w:hAnsi="Times New Roman" w:cs="Times New Roman"/>
          <w:color w:val="000000" w:themeColor="text1"/>
        </w:rPr>
        <w:t>predictions</w:t>
      </w:r>
      <w:r w:rsidRPr="00543B90">
        <w:rPr>
          <w:rFonts w:ascii="Times New Roman" w:eastAsia="Calibri" w:hAnsi="Times New Roman" w:cs="Times New Roman"/>
          <w:color w:val="000000" w:themeColor="text1"/>
        </w:rPr>
        <w:t xml:space="preserve"> and one “out of domain prediction” out of a total of 30 compounds (</w:t>
      </w:r>
      <w:r w:rsidR="6CD3703A" w:rsidRPr="00543B90">
        <w:rPr>
          <w:rFonts w:ascii="Times New Roman" w:eastAsia="Calibri" w:hAnsi="Times New Roman" w:cs="Times New Roman"/>
          <w:color w:val="000000" w:themeColor="text1"/>
        </w:rPr>
        <w:t>Fig 12B</w:t>
      </w:r>
      <w:r w:rsidRPr="00543B90">
        <w:rPr>
          <w:rFonts w:ascii="Times New Roman" w:eastAsia="Calibri" w:hAnsi="Times New Roman" w:cs="Times New Roman"/>
          <w:color w:val="000000" w:themeColor="text1"/>
        </w:rPr>
        <w:t xml:space="preserve">). </w:t>
      </w:r>
    </w:p>
    <w:p w14:paraId="37F6CBC9" w14:textId="557A3A38"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highlight w:val="yellow"/>
        </w:rPr>
        <w:t>Nexus Package Accuracy = 90 %</w:t>
      </w:r>
    </w:p>
    <w:p w14:paraId="6570E2A5" w14:textId="609D2CDB"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highlight w:val="yellow"/>
        </w:rPr>
        <w:t>Deep Neural Network Accuracy = 86%</w:t>
      </w:r>
    </w:p>
    <w:p w14:paraId="1458669E" w14:textId="2A51191B" w:rsidR="00406AC9" w:rsidRPr="00543B90" w:rsidRDefault="10407F48" w:rsidP="0C568F25">
      <w:pPr>
        <w:spacing w:line="360" w:lineRule="auto"/>
        <w:rPr>
          <w:rFonts w:ascii="Times New Roman" w:eastAsia="Calibri" w:hAnsi="Times New Roman" w:cs="Times New Roman"/>
          <w:color w:val="000000" w:themeColor="text1"/>
          <w:sz w:val="22"/>
        </w:rPr>
      </w:pPr>
      <w:r w:rsidRPr="00543B90">
        <w:rPr>
          <w:rFonts w:ascii="Times New Roman" w:eastAsia="Calibri" w:hAnsi="Times New Roman" w:cs="Times New Roman"/>
          <w:b/>
          <w:bCs/>
          <w:color w:val="000000" w:themeColor="text1"/>
          <w:sz w:val="22"/>
        </w:rPr>
        <w:t xml:space="preserve">Table 2. </w:t>
      </w:r>
      <w:r w:rsidR="4C25E2D3" w:rsidRPr="00543B90">
        <w:rPr>
          <w:rFonts w:ascii="Times New Roman" w:eastAsia="Calibri" w:hAnsi="Times New Roman" w:cs="Times New Roman"/>
          <w:b/>
          <w:bCs/>
          <w:color w:val="000000" w:themeColor="text1"/>
          <w:sz w:val="22"/>
        </w:rPr>
        <w:t>Example of</w:t>
      </w:r>
      <w:r w:rsidRPr="00543B90">
        <w:rPr>
          <w:rFonts w:ascii="Times New Roman" w:eastAsia="Calibri" w:hAnsi="Times New Roman" w:cs="Times New Roman"/>
          <w:b/>
          <w:bCs/>
          <w:color w:val="000000" w:themeColor="text1"/>
          <w:sz w:val="22"/>
        </w:rPr>
        <w:t xml:space="preserve"> Lhasa Nexus ICH M7 batch run</w:t>
      </w:r>
      <w:r w:rsidR="106A23B9" w:rsidRPr="00543B90">
        <w:rPr>
          <w:rFonts w:ascii="Times New Roman" w:eastAsia="Calibri" w:hAnsi="Times New Roman" w:cs="Times New Roman"/>
          <w:b/>
          <w:bCs/>
          <w:color w:val="000000" w:themeColor="text1"/>
          <w:sz w:val="22"/>
        </w:rPr>
        <w:t xml:space="preserve"> results</w:t>
      </w:r>
      <w:r w:rsidRPr="00543B90">
        <w:rPr>
          <w:rFonts w:ascii="Times New Roman" w:eastAsia="Calibri" w:hAnsi="Times New Roman" w:cs="Times New Roman"/>
          <w:b/>
          <w:bCs/>
          <w:color w:val="000000" w:themeColor="text1"/>
          <w:sz w:val="22"/>
        </w:rPr>
        <w:t>.</w:t>
      </w:r>
      <w:r w:rsidRPr="00543B90">
        <w:rPr>
          <w:rFonts w:ascii="Times New Roman" w:eastAsia="Calibri" w:hAnsi="Times New Roman" w:cs="Times New Roman"/>
          <w:color w:val="000000" w:themeColor="text1"/>
          <w:sz w:val="22"/>
        </w:rPr>
        <w:t xml:space="preserve"> The table contains the chemical structure as SMILES, and the predictions from the rule based QSAR DEREK, and the statistical QSAR Sarah. The </w:t>
      </w:r>
      <w:r w:rsidR="4DE742C1" w:rsidRPr="00543B90">
        <w:rPr>
          <w:rFonts w:ascii="Times New Roman" w:eastAsia="Calibri" w:hAnsi="Times New Roman" w:cs="Times New Roman"/>
          <w:color w:val="000000" w:themeColor="text1"/>
          <w:sz w:val="22"/>
        </w:rPr>
        <w:t>overall</w:t>
      </w:r>
      <w:r w:rsidRPr="00543B90">
        <w:rPr>
          <w:rFonts w:ascii="Times New Roman" w:eastAsia="Calibri" w:hAnsi="Times New Roman" w:cs="Times New Roman"/>
          <w:color w:val="000000" w:themeColor="text1"/>
          <w:sz w:val="22"/>
        </w:rPr>
        <w:t xml:space="preserve"> results are in the final call column.</w:t>
      </w:r>
    </w:p>
    <w:tbl>
      <w:tblPr>
        <w:tblStyle w:val="TableGrid"/>
        <w:tblW w:w="0" w:type="auto"/>
        <w:tblLayout w:type="fixed"/>
        <w:tblLook w:val="06A0" w:firstRow="1" w:lastRow="0" w:firstColumn="1" w:lastColumn="0" w:noHBand="1" w:noVBand="1"/>
      </w:tblPr>
      <w:tblGrid>
        <w:gridCol w:w="3884"/>
        <w:gridCol w:w="2545"/>
        <w:gridCol w:w="1667"/>
        <w:gridCol w:w="1265"/>
      </w:tblGrid>
      <w:tr w:rsidR="639BCDB6" w:rsidRPr="00543B90" w14:paraId="6FE457CA" w14:textId="77777777" w:rsidTr="639BCDB6">
        <w:trPr>
          <w:trHeight w:val="540"/>
        </w:trPr>
        <w:tc>
          <w:tcPr>
            <w:tcW w:w="3884" w:type="dxa"/>
            <w:tcBorders>
              <w:top w:val="single" w:sz="6" w:space="0" w:color="000000" w:themeColor="text1"/>
              <w:left w:val="single" w:sz="6" w:space="0" w:color="000000" w:themeColor="text1"/>
              <w:bottom w:val="single" w:sz="12" w:space="0" w:color="FFFFFF" w:themeColor="background1"/>
              <w:right w:val="single" w:sz="6" w:space="0" w:color="FFFFFF" w:themeColor="background1"/>
            </w:tcBorders>
            <w:shd w:val="clear" w:color="auto" w:fill="70AD47" w:themeFill="accent6"/>
            <w:tcMar>
              <w:top w:w="15" w:type="dxa"/>
              <w:left w:w="15" w:type="dxa"/>
              <w:right w:w="15" w:type="dxa"/>
            </w:tcMar>
            <w:vAlign w:val="bottom"/>
          </w:tcPr>
          <w:p w14:paraId="1C6B1E12" w14:textId="0FFED7E4" w:rsidR="639BCDB6" w:rsidRPr="00543B90" w:rsidRDefault="639BCDB6" w:rsidP="00F65145">
            <w:pPr>
              <w:spacing w:line="360" w:lineRule="auto"/>
              <w:rPr>
                <w:rFonts w:ascii="Times New Roman" w:eastAsia="Calibri" w:hAnsi="Times New Roman" w:cs="Times New Roman"/>
                <w:color w:val="FFFFFF" w:themeColor="background1"/>
                <w:sz w:val="20"/>
                <w:szCs w:val="20"/>
              </w:rPr>
            </w:pPr>
            <w:r w:rsidRPr="00543B90">
              <w:rPr>
                <w:rFonts w:ascii="Times New Roman" w:eastAsia="Calibri" w:hAnsi="Times New Roman" w:cs="Times New Roman"/>
                <w:b/>
                <w:bCs/>
                <w:color w:val="FFFFFF" w:themeColor="background1"/>
                <w:sz w:val="20"/>
                <w:szCs w:val="20"/>
              </w:rPr>
              <w:t>SMILES</w:t>
            </w:r>
            <w:r w:rsidRPr="00543B90">
              <w:rPr>
                <w:rFonts w:ascii="Times New Roman" w:eastAsia="Calibri" w:hAnsi="Times New Roman" w:cs="Times New Roman"/>
                <w:color w:val="FFFFFF" w:themeColor="background1"/>
                <w:sz w:val="20"/>
                <w:szCs w:val="20"/>
              </w:rPr>
              <w:t xml:space="preserve"> </w:t>
            </w:r>
          </w:p>
        </w:tc>
        <w:tc>
          <w:tcPr>
            <w:tcW w:w="2545" w:type="dxa"/>
            <w:tcBorders>
              <w:top w:val="single" w:sz="6" w:space="0" w:color="000000" w:themeColor="text1"/>
              <w:left w:val="single" w:sz="6" w:space="0" w:color="FFFFFF" w:themeColor="background1"/>
              <w:bottom w:val="single" w:sz="12" w:space="0" w:color="FFFFFF" w:themeColor="background1"/>
              <w:right w:val="single" w:sz="6" w:space="0" w:color="FFFFFF" w:themeColor="background1"/>
            </w:tcBorders>
            <w:shd w:val="clear" w:color="auto" w:fill="70AD47" w:themeFill="accent6"/>
            <w:tcMar>
              <w:top w:w="15" w:type="dxa"/>
              <w:left w:w="15" w:type="dxa"/>
              <w:right w:w="15" w:type="dxa"/>
            </w:tcMar>
            <w:vAlign w:val="bottom"/>
          </w:tcPr>
          <w:p w14:paraId="7E6AB8DA" w14:textId="35D6F072" w:rsidR="639BCDB6" w:rsidRPr="00543B90" w:rsidRDefault="639BCDB6" w:rsidP="00F65145">
            <w:pPr>
              <w:spacing w:line="360" w:lineRule="auto"/>
              <w:rPr>
                <w:rFonts w:ascii="Times New Roman" w:eastAsia="Calibri" w:hAnsi="Times New Roman" w:cs="Times New Roman"/>
                <w:color w:val="FFFFFF" w:themeColor="background1"/>
                <w:sz w:val="20"/>
                <w:szCs w:val="20"/>
              </w:rPr>
            </w:pPr>
            <w:r w:rsidRPr="00543B90">
              <w:rPr>
                <w:rFonts w:ascii="Times New Roman" w:eastAsia="Calibri" w:hAnsi="Times New Roman" w:cs="Times New Roman"/>
                <w:b/>
                <w:bCs/>
                <w:color w:val="FFFFFF" w:themeColor="background1"/>
                <w:sz w:val="20"/>
                <w:szCs w:val="20"/>
              </w:rPr>
              <w:t>Derek Prediction</w:t>
            </w:r>
            <w:r w:rsidRPr="00543B90">
              <w:rPr>
                <w:rFonts w:ascii="Times New Roman" w:eastAsia="Calibri" w:hAnsi="Times New Roman" w:cs="Times New Roman"/>
                <w:color w:val="FFFFFF" w:themeColor="background1"/>
                <w:sz w:val="20"/>
                <w:szCs w:val="20"/>
              </w:rPr>
              <w:t xml:space="preserve"> </w:t>
            </w:r>
          </w:p>
        </w:tc>
        <w:tc>
          <w:tcPr>
            <w:tcW w:w="1667" w:type="dxa"/>
            <w:tcBorders>
              <w:top w:val="single" w:sz="6" w:space="0" w:color="000000" w:themeColor="text1"/>
              <w:left w:val="single" w:sz="6" w:space="0" w:color="FFFFFF" w:themeColor="background1"/>
              <w:bottom w:val="single" w:sz="12" w:space="0" w:color="FFFFFF" w:themeColor="background1"/>
              <w:right w:val="single" w:sz="6" w:space="0" w:color="FFFFFF" w:themeColor="background1"/>
            </w:tcBorders>
            <w:shd w:val="clear" w:color="auto" w:fill="70AD47" w:themeFill="accent6"/>
            <w:tcMar>
              <w:top w:w="15" w:type="dxa"/>
              <w:left w:w="15" w:type="dxa"/>
              <w:right w:w="15" w:type="dxa"/>
            </w:tcMar>
            <w:vAlign w:val="bottom"/>
          </w:tcPr>
          <w:p w14:paraId="36D9B80B" w14:textId="5F44F941" w:rsidR="639BCDB6" w:rsidRPr="00543B90" w:rsidRDefault="639BCDB6" w:rsidP="00F65145">
            <w:pPr>
              <w:spacing w:line="360" w:lineRule="auto"/>
              <w:rPr>
                <w:rFonts w:ascii="Times New Roman" w:eastAsia="Calibri" w:hAnsi="Times New Roman" w:cs="Times New Roman"/>
                <w:color w:val="FFFFFF" w:themeColor="background1"/>
                <w:sz w:val="20"/>
                <w:szCs w:val="20"/>
              </w:rPr>
            </w:pPr>
            <w:r w:rsidRPr="00543B90">
              <w:rPr>
                <w:rFonts w:ascii="Times New Roman" w:eastAsia="Calibri" w:hAnsi="Times New Roman" w:cs="Times New Roman"/>
                <w:b/>
                <w:bCs/>
                <w:color w:val="FFFFFF" w:themeColor="background1"/>
                <w:sz w:val="20"/>
                <w:szCs w:val="20"/>
              </w:rPr>
              <w:t>Sarah Prediction</w:t>
            </w:r>
            <w:r w:rsidRPr="00543B90">
              <w:rPr>
                <w:rFonts w:ascii="Times New Roman" w:eastAsia="Calibri" w:hAnsi="Times New Roman" w:cs="Times New Roman"/>
                <w:color w:val="FFFFFF" w:themeColor="background1"/>
                <w:sz w:val="20"/>
                <w:szCs w:val="20"/>
              </w:rPr>
              <w:t xml:space="preserve"> </w:t>
            </w:r>
          </w:p>
        </w:tc>
        <w:tc>
          <w:tcPr>
            <w:tcW w:w="1265" w:type="dxa"/>
            <w:tcBorders>
              <w:top w:val="single" w:sz="6" w:space="0" w:color="000000" w:themeColor="text1"/>
              <w:left w:val="single" w:sz="6" w:space="0" w:color="FFFFFF" w:themeColor="background1"/>
              <w:bottom w:val="single" w:sz="12" w:space="0" w:color="FFFFFF" w:themeColor="background1"/>
              <w:right w:val="single" w:sz="6" w:space="0" w:color="000000" w:themeColor="text1"/>
            </w:tcBorders>
            <w:shd w:val="clear" w:color="auto" w:fill="70AD47" w:themeFill="accent6"/>
            <w:tcMar>
              <w:top w:w="15" w:type="dxa"/>
              <w:left w:w="15" w:type="dxa"/>
              <w:right w:w="15" w:type="dxa"/>
            </w:tcMar>
            <w:vAlign w:val="bottom"/>
          </w:tcPr>
          <w:p w14:paraId="320593F2" w14:textId="0CF543DB" w:rsidR="639BCDB6" w:rsidRPr="00543B90" w:rsidRDefault="639BCDB6" w:rsidP="00F65145">
            <w:pPr>
              <w:spacing w:line="360" w:lineRule="auto"/>
              <w:rPr>
                <w:rFonts w:ascii="Times New Roman" w:eastAsia="Calibri" w:hAnsi="Times New Roman" w:cs="Times New Roman"/>
                <w:color w:val="FFFFFF" w:themeColor="background1"/>
                <w:sz w:val="20"/>
                <w:szCs w:val="20"/>
              </w:rPr>
            </w:pPr>
            <w:r w:rsidRPr="00543B90">
              <w:rPr>
                <w:rFonts w:ascii="Times New Roman" w:eastAsia="Calibri" w:hAnsi="Times New Roman" w:cs="Times New Roman"/>
                <w:b/>
                <w:bCs/>
                <w:color w:val="FFFFFF" w:themeColor="background1"/>
                <w:sz w:val="20"/>
                <w:szCs w:val="20"/>
              </w:rPr>
              <w:t>Final Call</w:t>
            </w:r>
            <w:r w:rsidRPr="00543B90">
              <w:rPr>
                <w:rFonts w:ascii="Times New Roman" w:eastAsia="Calibri" w:hAnsi="Times New Roman" w:cs="Times New Roman"/>
                <w:color w:val="FFFFFF" w:themeColor="background1"/>
                <w:sz w:val="20"/>
                <w:szCs w:val="20"/>
              </w:rPr>
              <w:t xml:space="preserve"> </w:t>
            </w:r>
          </w:p>
        </w:tc>
      </w:tr>
      <w:tr w:rsidR="639BCDB6" w:rsidRPr="00543B90" w14:paraId="27FC8F4D" w14:textId="77777777" w:rsidTr="639BCDB6">
        <w:trPr>
          <w:trHeight w:val="600"/>
        </w:trPr>
        <w:tc>
          <w:tcPr>
            <w:tcW w:w="3884"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538765E3" w14:textId="1ACB34DE"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NC=1C=CC(Cl)=CC=1 </w:t>
            </w:r>
          </w:p>
        </w:tc>
        <w:tc>
          <w:tcPr>
            <w:tcW w:w="25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0446F02D" w14:textId="66C18D5B"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INACTIVE: No misclassified or unclassified features </w:t>
            </w:r>
          </w:p>
        </w:tc>
        <w:tc>
          <w:tcPr>
            <w:tcW w:w="166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6C46EDEF" w14:textId="3B12DF59"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POSITIVE - 100% </w:t>
            </w:r>
          </w:p>
        </w:tc>
        <w:tc>
          <w:tcPr>
            <w:tcW w:w="126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C6E0B4"/>
            <w:tcMar>
              <w:top w:w="15" w:type="dxa"/>
              <w:left w:w="15" w:type="dxa"/>
              <w:right w:w="15" w:type="dxa"/>
            </w:tcMar>
            <w:vAlign w:val="bottom"/>
          </w:tcPr>
          <w:p w14:paraId="2F3FC236" w14:textId="0D2E65FE"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1 </w:t>
            </w:r>
          </w:p>
        </w:tc>
      </w:tr>
      <w:tr w:rsidR="639BCDB6" w:rsidRPr="00543B90" w14:paraId="56006B3C" w14:textId="77777777" w:rsidTr="639BCDB6">
        <w:trPr>
          <w:trHeight w:val="870"/>
        </w:trPr>
        <w:tc>
          <w:tcPr>
            <w:tcW w:w="3884"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6381028B" w14:textId="2363F6C4"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CC(=</w:t>
            </w:r>
            <w:proofErr w:type="gramStart"/>
            <w:r w:rsidRPr="00543B90">
              <w:rPr>
                <w:rFonts w:ascii="Times New Roman" w:eastAsia="Calibri" w:hAnsi="Times New Roman" w:cs="Times New Roman"/>
                <w:color w:val="000000" w:themeColor="text1"/>
                <w:sz w:val="20"/>
                <w:szCs w:val="20"/>
              </w:rPr>
              <w:t>O)NN</w:t>
            </w:r>
            <w:proofErr w:type="gramEnd"/>
            <w:r w:rsidRPr="00543B90">
              <w:rPr>
                <w:rFonts w:ascii="Times New Roman" w:eastAsia="Calibri" w:hAnsi="Times New Roman" w:cs="Times New Roman"/>
                <w:color w:val="000000" w:themeColor="text1"/>
                <w:sz w:val="20"/>
                <w:szCs w:val="20"/>
              </w:rPr>
              <w:t xml:space="preserve"> </w:t>
            </w:r>
          </w:p>
        </w:tc>
        <w:tc>
          <w:tcPr>
            <w:tcW w:w="25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16B8D71A" w14:textId="6E50D30F"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PLAUSIBLE: Alert033 - Hydrazine or </w:t>
            </w:r>
            <w:proofErr w:type="spellStart"/>
            <w:r w:rsidRPr="00543B90">
              <w:rPr>
                <w:rFonts w:ascii="Times New Roman" w:eastAsia="Calibri" w:hAnsi="Times New Roman" w:cs="Times New Roman"/>
                <w:color w:val="000000" w:themeColor="text1"/>
                <w:sz w:val="20"/>
                <w:szCs w:val="20"/>
              </w:rPr>
              <w:t>monoacyl</w:t>
            </w:r>
            <w:proofErr w:type="spellEnd"/>
            <w:r w:rsidRPr="00543B90">
              <w:rPr>
                <w:rFonts w:ascii="Times New Roman" w:eastAsia="Calibri" w:hAnsi="Times New Roman" w:cs="Times New Roman"/>
                <w:color w:val="000000" w:themeColor="text1"/>
                <w:sz w:val="20"/>
                <w:szCs w:val="20"/>
              </w:rPr>
              <w:t xml:space="preserve">- or </w:t>
            </w:r>
            <w:proofErr w:type="spellStart"/>
            <w:r w:rsidRPr="00543B90">
              <w:rPr>
                <w:rFonts w:ascii="Times New Roman" w:eastAsia="Calibri" w:hAnsi="Times New Roman" w:cs="Times New Roman"/>
                <w:color w:val="000000" w:themeColor="text1"/>
                <w:sz w:val="20"/>
                <w:szCs w:val="20"/>
              </w:rPr>
              <w:t>monosulphonyl</w:t>
            </w:r>
            <w:proofErr w:type="spellEnd"/>
            <w:r w:rsidRPr="00543B90">
              <w:rPr>
                <w:rFonts w:ascii="Times New Roman" w:eastAsia="Calibri" w:hAnsi="Times New Roman" w:cs="Times New Roman"/>
                <w:color w:val="000000" w:themeColor="text1"/>
                <w:sz w:val="20"/>
                <w:szCs w:val="20"/>
              </w:rPr>
              <w:t xml:space="preserve">-hydrazine </w:t>
            </w:r>
          </w:p>
        </w:tc>
        <w:tc>
          <w:tcPr>
            <w:tcW w:w="166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373DDC94" w14:textId="3A3531F4"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POSITIVE - 100% </w:t>
            </w:r>
          </w:p>
        </w:tc>
        <w:tc>
          <w:tcPr>
            <w:tcW w:w="126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E2EFDA"/>
            <w:tcMar>
              <w:top w:w="15" w:type="dxa"/>
              <w:left w:w="15" w:type="dxa"/>
              <w:right w:w="15" w:type="dxa"/>
            </w:tcMar>
            <w:vAlign w:val="bottom"/>
          </w:tcPr>
          <w:p w14:paraId="46456285" w14:textId="09B804A3"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1 </w:t>
            </w:r>
          </w:p>
        </w:tc>
      </w:tr>
      <w:tr w:rsidR="639BCDB6" w:rsidRPr="00543B90" w14:paraId="59498951" w14:textId="77777777" w:rsidTr="639BCDB6">
        <w:trPr>
          <w:trHeight w:val="810"/>
        </w:trPr>
        <w:tc>
          <w:tcPr>
            <w:tcW w:w="3884"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628BC97F" w14:textId="58CD04CD"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COC(=</w:t>
            </w:r>
            <w:proofErr w:type="gramStart"/>
            <w:r w:rsidRPr="00543B90">
              <w:rPr>
                <w:rFonts w:ascii="Times New Roman" w:eastAsia="Calibri" w:hAnsi="Times New Roman" w:cs="Times New Roman"/>
                <w:color w:val="000000" w:themeColor="text1"/>
                <w:sz w:val="20"/>
                <w:szCs w:val="20"/>
              </w:rPr>
              <w:t>O)C</w:t>
            </w:r>
            <w:proofErr w:type="gramEnd"/>
            <w:r w:rsidRPr="00543B90">
              <w:rPr>
                <w:rFonts w:ascii="Times New Roman" w:eastAsia="Calibri" w:hAnsi="Times New Roman" w:cs="Times New Roman"/>
                <w:color w:val="000000" w:themeColor="text1"/>
                <w:sz w:val="20"/>
                <w:szCs w:val="20"/>
              </w:rPr>
              <w:t xml:space="preserve">=1C=C(C=CC=1N)C=2C=CC(N)=C(C=2)C(=O)OC </w:t>
            </w:r>
          </w:p>
        </w:tc>
        <w:tc>
          <w:tcPr>
            <w:tcW w:w="25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1F656532" w14:textId="3C616389"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PLAUSIBLE: Alert352 - Aromatic amine or amide </w:t>
            </w:r>
          </w:p>
        </w:tc>
        <w:tc>
          <w:tcPr>
            <w:tcW w:w="166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6683A628" w14:textId="56346A86"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POSITIVE - 100% </w:t>
            </w:r>
          </w:p>
        </w:tc>
        <w:tc>
          <w:tcPr>
            <w:tcW w:w="126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C6E0B4"/>
            <w:tcMar>
              <w:top w:w="15" w:type="dxa"/>
              <w:left w:w="15" w:type="dxa"/>
              <w:right w:w="15" w:type="dxa"/>
            </w:tcMar>
            <w:vAlign w:val="bottom"/>
          </w:tcPr>
          <w:p w14:paraId="76F5FFD4" w14:textId="391F92D2"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1 </w:t>
            </w:r>
          </w:p>
        </w:tc>
      </w:tr>
      <w:tr w:rsidR="639BCDB6" w:rsidRPr="00543B90" w14:paraId="3055817E" w14:textId="77777777" w:rsidTr="639BCDB6">
        <w:trPr>
          <w:trHeight w:val="720"/>
        </w:trPr>
        <w:tc>
          <w:tcPr>
            <w:tcW w:w="3884"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41F8DC84" w14:textId="44DC4BAD"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NC=2C=CC(CC=1C=CC(N)=CC=</w:t>
            </w:r>
            <w:proofErr w:type="gramStart"/>
            <w:r w:rsidRPr="00543B90">
              <w:rPr>
                <w:rFonts w:ascii="Times New Roman" w:eastAsia="Calibri" w:hAnsi="Times New Roman" w:cs="Times New Roman"/>
                <w:color w:val="000000" w:themeColor="text1"/>
                <w:sz w:val="20"/>
                <w:szCs w:val="20"/>
              </w:rPr>
              <w:t>1)=</w:t>
            </w:r>
            <w:proofErr w:type="gramEnd"/>
            <w:r w:rsidRPr="00543B90">
              <w:rPr>
                <w:rFonts w:ascii="Times New Roman" w:eastAsia="Calibri" w:hAnsi="Times New Roman" w:cs="Times New Roman"/>
                <w:color w:val="000000" w:themeColor="text1"/>
                <w:sz w:val="20"/>
                <w:szCs w:val="20"/>
              </w:rPr>
              <w:t xml:space="preserve">CC=2 </w:t>
            </w:r>
          </w:p>
        </w:tc>
        <w:tc>
          <w:tcPr>
            <w:tcW w:w="25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1F117875" w14:textId="04F72605"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PLAUSIBLE: Alert351 - Aromatic amine or amide </w:t>
            </w:r>
          </w:p>
        </w:tc>
        <w:tc>
          <w:tcPr>
            <w:tcW w:w="166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18A18A92" w14:textId="553F499C"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POSITIVE - 100% </w:t>
            </w:r>
          </w:p>
        </w:tc>
        <w:tc>
          <w:tcPr>
            <w:tcW w:w="126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E2EFDA"/>
            <w:tcMar>
              <w:top w:w="15" w:type="dxa"/>
              <w:left w:w="15" w:type="dxa"/>
              <w:right w:w="15" w:type="dxa"/>
            </w:tcMar>
            <w:vAlign w:val="bottom"/>
          </w:tcPr>
          <w:p w14:paraId="0A482FA6" w14:textId="28F83294"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1 </w:t>
            </w:r>
          </w:p>
        </w:tc>
      </w:tr>
      <w:tr w:rsidR="639BCDB6" w:rsidRPr="00543B90" w14:paraId="365FF6BF" w14:textId="77777777" w:rsidTr="639BCDB6">
        <w:trPr>
          <w:trHeight w:val="870"/>
        </w:trPr>
        <w:tc>
          <w:tcPr>
            <w:tcW w:w="3884"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55A86C2B" w14:textId="57F9689E"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CCCCNC(=</w:t>
            </w:r>
            <w:proofErr w:type="gramStart"/>
            <w:r w:rsidRPr="00543B90">
              <w:rPr>
                <w:rFonts w:ascii="Times New Roman" w:eastAsia="Calibri" w:hAnsi="Times New Roman" w:cs="Times New Roman"/>
                <w:color w:val="000000" w:themeColor="text1"/>
                <w:sz w:val="20"/>
                <w:szCs w:val="20"/>
              </w:rPr>
              <w:t>O)N</w:t>
            </w:r>
            <w:proofErr w:type="gramEnd"/>
            <w:r w:rsidRPr="00543B90">
              <w:rPr>
                <w:rFonts w:ascii="Times New Roman" w:eastAsia="Calibri" w:hAnsi="Times New Roman" w:cs="Times New Roman"/>
                <w:color w:val="000000" w:themeColor="text1"/>
                <w:sz w:val="20"/>
                <w:szCs w:val="20"/>
              </w:rPr>
              <w:t xml:space="preserve">1C(NC(=O)OC)=NC=2C=CC=CC1=2 </w:t>
            </w:r>
          </w:p>
        </w:tc>
        <w:tc>
          <w:tcPr>
            <w:tcW w:w="25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1EADA46D" w14:textId="35878690"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INACTIVE: No misclassified or unclassified features </w:t>
            </w:r>
          </w:p>
        </w:tc>
        <w:tc>
          <w:tcPr>
            <w:tcW w:w="166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5817AE21" w14:textId="0DE2AC40"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NEGATIVE - 44% </w:t>
            </w:r>
          </w:p>
        </w:tc>
        <w:tc>
          <w:tcPr>
            <w:tcW w:w="126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C6E0B4"/>
            <w:tcMar>
              <w:top w:w="15" w:type="dxa"/>
              <w:left w:w="15" w:type="dxa"/>
              <w:right w:w="15" w:type="dxa"/>
            </w:tcMar>
            <w:vAlign w:val="bottom"/>
          </w:tcPr>
          <w:p w14:paraId="5B6D42AF" w14:textId="3B3D24B6"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Conflicted </w:t>
            </w:r>
          </w:p>
        </w:tc>
      </w:tr>
      <w:tr w:rsidR="639BCDB6" w:rsidRPr="00543B90" w14:paraId="52BD76A9" w14:textId="77777777" w:rsidTr="639BCDB6">
        <w:trPr>
          <w:trHeight w:val="750"/>
        </w:trPr>
        <w:tc>
          <w:tcPr>
            <w:tcW w:w="3884"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3E557CC9" w14:textId="54646664"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CN1C(N)=NC=2N=CC(=CC1=</w:t>
            </w:r>
            <w:proofErr w:type="gramStart"/>
            <w:r w:rsidRPr="00543B90">
              <w:rPr>
                <w:rFonts w:ascii="Times New Roman" w:eastAsia="Calibri" w:hAnsi="Times New Roman" w:cs="Times New Roman"/>
                <w:color w:val="000000" w:themeColor="text1"/>
                <w:sz w:val="20"/>
                <w:szCs w:val="20"/>
              </w:rPr>
              <w:t>2)C</w:t>
            </w:r>
            <w:proofErr w:type="gramEnd"/>
            <w:r w:rsidRPr="00543B90">
              <w:rPr>
                <w:rFonts w:ascii="Times New Roman" w:eastAsia="Calibri" w:hAnsi="Times New Roman" w:cs="Times New Roman"/>
                <w:color w:val="000000" w:themeColor="text1"/>
                <w:sz w:val="20"/>
                <w:szCs w:val="20"/>
              </w:rPr>
              <w:t xml:space="preserve">=3C=CC=CC=3 </w:t>
            </w:r>
          </w:p>
        </w:tc>
        <w:tc>
          <w:tcPr>
            <w:tcW w:w="25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5DD9F1AD" w14:textId="627AF411"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PLAUSIBLE: Alert354 - Aromatic amine or amide </w:t>
            </w:r>
          </w:p>
        </w:tc>
        <w:tc>
          <w:tcPr>
            <w:tcW w:w="166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18ABD89D" w14:textId="7D52BE0C"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POSITIVE - 100% </w:t>
            </w:r>
          </w:p>
        </w:tc>
        <w:tc>
          <w:tcPr>
            <w:tcW w:w="126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E2EFDA"/>
            <w:tcMar>
              <w:top w:w="15" w:type="dxa"/>
              <w:left w:w="15" w:type="dxa"/>
              <w:right w:w="15" w:type="dxa"/>
            </w:tcMar>
            <w:vAlign w:val="bottom"/>
          </w:tcPr>
          <w:p w14:paraId="5FA295B9" w14:textId="735F2272"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1 </w:t>
            </w:r>
          </w:p>
        </w:tc>
      </w:tr>
      <w:tr w:rsidR="639BCDB6" w:rsidRPr="00543B90" w14:paraId="4DD42852" w14:textId="77777777" w:rsidTr="639BCDB6">
        <w:trPr>
          <w:trHeight w:val="765"/>
        </w:trPr>
        <w:tc>
          <w:tcPr>
            <w:tcW w:w="3884"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4690174C" w14:textId="1D16D007"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NC=1C=CC=C2C=CC=CC=12 </w:t>
            </w:r>
          </w:p>
        </w:tc>
        <w:tc>
          <w:tcPr>
            <w:tcW w:w="25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70B98EC6" w14:textId="23318327"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PLAUSIBLE: Alert354 - Aromatic amine or amide </w:t>
            </w:r>
          </w:p>
        </w:tc>
        <w:tc>
          <w:tcPr>
            <w:tcW w:w="166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6E0B4"/>
            <w:tcMar>
              <w:top w:w="15" w:type="dxa"/>
              <w:left w:w="15" w:type="dxa"/>
              <w:right w:w="15" w:type="dxa"/>
            </w:tcMar>
            <w:vAlign w:val="bottom"/>
          </w:tcPr>
          <w:p w14:paraId="437E770C" w14:textId="743ACFC5"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POSITIVE - 100% </w:t>
            </w:r>
          </w:p>
        </w:tc>
        <w:tc>
          <w:tcPr>
            <w:tcW w:w="126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C6E0B4"/>
            <w:tcMar>
              <w:top w:w="15" w:type="dxa"/>
              <w:left w:w="15" w:type="dxa"/>
              <w:right w:w="15" w:type="dxa"/>
            </w:tcMar>
            <w:vAlign w:val="bottom"/>
          </w:tcPr>
          <w:p w14:paraId="78EC40D1" w14:textId="7CF34389"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1 </w:t>
            </w:r>
          </w:p>
        </w:tc>
      </w:tr>
      <w:tr w:rsidR="639BCDB6" w:rsidRPr="00543B90" w14:paraId="0F755B21" w14:textId="77777777" w:rsidTr="639BCDB6">
        <w:trPr>
          <w:trHeight w:val="840"/>
        </w:trPr>
        <w:tc>
          <w:tcPr>
            <w:tcW w:w="3884"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1BF596D0" w14:textId="2936F742"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NC=1C=CC(=CC=</w:t>
            </w:r>
            <w:proofErr w:type="gramStart"/>
            <w:r w:rsidRPr="00543B90">
              <w:rPr>
                <w:rFonts w:ascii="Times New Roman" w:eastAsia="Calibri" w:hAnsi="Times New Roman" w:cs="Times New Roman"/>
                <w:color w:val="000000" w:themeColor="text1"/>
                <w:sz w:val="20"/>
                <w:szCs w:val="20"/>
              </w:rPr>
              <w:t>1)C</w:t>
            </w:r>
            <w:proofErr w:type="gramEnd"/>
            <w:r w:rsidRPr="00543B90">
              <w:rPr>
                <w:rFonts w:ascii="Times New Roman" w:eastAsia="Calibri" w:hAnsi="Times New Roman" w:cs="Times New Roman"/>
                <w:color w:val="000000" w:themeColor="text1"/>
                <w:sz w:val="20"/>
                <w:szCs w:val="20"/>
              </w:rPr>
              <w:t xml:space="preserve">=2C=CC(=CC=2)C=3C=CC(N)=CC=3 </w:t>
            </w:r>
          </w:p>
        </w:tc>
        <w:tc>
          <w:tcPr>
            <w:tcW w:w="25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535B8BD5" w14:textId="19F6B1E1"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PLAUSIBLE: Alert351 - Aromatic amine or amide </w:t>
            </w:r>
          </w:p>
        </w:tc>
        <w:tc>
          <w:tcPr>
            <w:tcW w:w="166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A"/>
            <w:tcMar>
              <w:top w:w="15" w:type="dxa"/>
              <w:left w:w="15" w:type="dxa"/>
              <w:right w:w="15" w:type="dxa"/>
            </w:tcMar>
            <w:vAlign w:val="bottom"/>
          </w:tcPr>
          <w:p w14:paraId="47A42E61" w14:textId="2DDD5A40"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POSITIVE - 100% </w:t>
            </w:r>
          </w:p>
        </w:tc>
        <w:tc>
          <w:tcPr>
            <w:tcW w:w="126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E2EFDA"/>
            <w:tcMar>
              <w:top w:w="15" w:type="dxa"/>
              <w:left w:w="15" w:type="dxa"/>
              <w:right w:w="15" w:type="dxa"/>
            </w:tcMar>
            <w:vAlign w:val="bottom"/>
          </w:tcPr>
          <w:p w14:paraId="7ADA8EB3" w14:textId="17448523"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1 </w:t>
            </w:r>
          </w:p>
        </w:tc>
      </w:tr>
      <w:tr w:rsidR="639BCDB6" w:rsidRPr="00543B90" w14:paraId="6A548152" w14:textId="77777777" w:rsidTr="639BCDB6">
        <w:trPr>
          <w:trHeight w:val="1230"/>
        </w:trPr>
        <w:tc>
          <w:tcPr>
            <w:tcW w:w="3884" w:type="dxa"/>
            <w:tcBorders>
              <w:top w:val="single" w:sz="6" w:space="0" w:color="FFFFFF" w:themeColor="background1"/>
              <w:left w:val="single" w:sz="6" w:space="0" w:color="000000" w:themeColor="text1"/>
              <w:bottom w:val="single" w:sz="6" w:space="0" w:color="000000" w:themeColor="text1"/>
              <w:right w:val="single" w:sz="6" w:space="0" w:color="FFFFFF" w:themeColor="background1"/>
            </w:tcBorders>
            <w:shd w:val="clear" w:color="auto" w:fill="C6E0B4"/>
            <w:tcMar>
              <w:top w:w="15" w:type="dxa"/>
              <w:left w:w="15" w:type="dxa"/>
              <w:right w:w="15" w:type="dxa"/>
            </w:tcMar>
            <w:vAlign w:val="bottom"/>
          </w:tcPr>
          <w:p w14:paraId="1EC28193" w14:textId="17904EC7"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CS(=</w:t>
            </w:r>
            <w:proofErr w:type="gramStart"/>
            <w:r w:rsidRPr="00543B90">
              <w:rPr>
                <w:rFonts w:ascii="Times New Roman" w:eastAsia="Calibri" w:hAnsi="Times New Roman" w:cs="Times New Roman"/>
                <w:color w:val="000000" w:themeColor="text1"/>
                <w:sz w:val="20"/>
                <w:szCs w:val="20"/>
              </w:rPr>
              <w:t>O)(</w:t>
            </w:r>
            <w:proofErr w:type="gramEnd"/>
            <w:r w:rsidRPr="00543B90">
              <w:rPr>
                <w:rFonts w:ascii="Times New Roman" w:eastAsia="Calibri" w:hAnsi="Times New Roman" w:cs="Times New Roman"/>
                <w:color w:val="000000" w:themeColor="text1"/>
                <w:sz w:val="20"/>
                <w:szCs w:val="20"/>
              </w:rPr>
              <w:t xml:space="preserve">=O)OCCNP1(=O)OCCCN1CCCl </w:t>
            </w:r>
          </w:p>
        </w:tc>
        <w:tc>
          <w:tcPr>
            <w:tcW w:w="2545" w:type="dxa"/>
            <w:tcBorders>
              <w:top w:val="single" w:sz="6" w:space="0" w:color="FFFFFF" w:themeColor="background1"/>
              <w:left w:val="single" w:sz="6" w:space="0" w:color="FFFFFF" w:themeColor="background1"/>
              <w:bottom w:val="single" w:sz="6" w:space="0" w:color="000000" w:themeColor="text1"/>
              <w:right w:val="single" w:sz="6" w:space="0" w:color="FFFFFF" w:themeColor="background1"/>
            </w:tcBorders>
            <w:shd w:val="clear" w:color="auto" w:fill="C6E0B4"/>
            <w:tcMar>
              <w:top w:w="15" w:type="dxa"/>
              <w:left w:w="15" w:type="dxa"/>
              <w:right w:w="15" w:type="dxa"/>
            </w:tcMar>
            <w:vAlign w:val="bottom"/>
          </w:tcPr>
          <w:p w14:paraId="37BF5A9C" w14:textId="7978B86F"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PLAUSIBLE: Alert069 - Nitrogen or </w:t>
            </w:r>
            <w:proofErr w:type="spellStart"/>
            <w:r w:rsidRPr="00543B90">
              <w:rPr>
                <w:rFonts w:ascii="Times New Roman" w:eastAsia="Calibri" w:hAnsi="Times New Roman" w:cs="Times New Roman"/>
                <w:color w:val="000000" w:themeColor="text1"/>
                <w:sz w:val="20"/>
                <w:szCs w:val="20"/>
              </w:rPr>
              <w:t>sulphur</w:t>
            </w:r>
            <w:proofErr w:type="spellEnd"/>
            <w:r w:rsidRPr="00543B90">
              <w:rPr>
                <w:rFonts w:ascii="Times New Roman" w:eastAsia="Calibri" w:hAnsi="Times New Roman" w:cs="Times New Roman"/>
                <w:color w:val="000000" w:themeColor="text1"/>
                <w:sz w:val="20"/>
                <w:szCs w:val="20"/>
              </w:rPr>
              <w:t xml:space="preserve"> mustard\\Alert027 - Alkylating agent </w:t>
            </w:r>
          </w:p>
        </w:tc>
        <w:tc>
          <w:tcPr>
            <w:tcW w:w="1667" w:type="dxa"/>
            <w:tcBorders>
              <w:top w:val="single" w:sz="6" w:space="0" w:color="FFFFFF" w:themeColor="background1"/>
              <w:left w:val="single" w:sz="6" w:space="0" w:color="FFFFFF" w:themeColor="background1"/>
              <w:bottom w:val="single" w:sz="6" w:space="0" w:color="000000" w:themeColor="text1"/>
              <w:right w:val="single" w:sz="6" w:space="0" w:color="FFFFFF" w:themeColor="background1"/>
            </w:tcBorders>
            <w:shd w:val="clear" w:color="auto" w:fill="C6E0B4"/>
            <w:tcMar>
              <w:top w:w="15" w:type="dxa"/>
              <w:left w:w="15" w:type="dxa"/>
              <w:right w:w="15" w:type="dxa"/>
            </w:tcMar>
            <w:vAlign w:val="bottom"/>
          </w:tcPr>
          <w:p w14:paraId="5790CF05" w14:textId="1A2986CF"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 xml:space="preserve">POSITIVE - 39% </w:t>
            </w:r>
          </w:p>
        </w:tc>
        <w:tc>
          <w:tcPr>
            <w:tcW w:w="1265" w:type="dxa"/>
            <w:tcBorders>
              <w:top w:val="single" w:sz="6" w:space="0" w:color="FFFFFF" w:themeColor="background1"/>
              <w:left w:val="single" w:sz="6" w:space="0" w:color="FFFFFF" w:themeColor="background1"/>
              <w:bottom w:val="single" w:sz="6" w:space="0" w:color="000000" w:themeColor="text1"/>
              <w:right w:val="single" w:sz="6" w:space="0" w:color="000000" w:themeColor="text1"/>
            </w:tcBorders>
            <w:shd w:val="clear" w:color="auto" w:fill="C6E0B4"/>
            <w:tcMar>
              <w:top w:w="15" w:type="dxa"/>
              <w:left w:w="15" w:type="dxa"/>
              <w:right w:w="15" w:type="dxa"/>
            </w:tcMar>
            <w:vAlign w:val="bottom"/>
          </w:tcPr>
          <w:p w14:paraId="62AD8BCC" w14:textId="6448B22A" w:rsidR="639BCDB6" w:rsidRPr="00543B90" w:rsidRDefault="639BCDB6" w:rsidP="00F65145">
            <w:pPr>
              <w:spacing w:line="360" w:lineRule="auto"/>
              <w:rPr>
                <w:rFonts w:ascii="Times New Roman" w:eastAsia="Calibri" w:hAnsi="Times New Roman" w:cs="Times New Roman"/>
                <w:color w:val="000000" w:themeColor="text1"/>
                <w:sz w:val="20"/>
                <w:szCs w:val="20"/>
              </w:rPr>
            </w:pPr>
            <w:r w:rsidRPr="00543B90">
              <w:rPr>
                <w:rFonts w:ascii="Times New Roman" w:eastAsia="Calibri" w:hAnsi="Times New Roman" w:cs="Times New Roman"/>
                <w:color w:val="000000" w:themeColor="text1"/>
                <w:sz w:val="20"/>
                <w:szCs w:val="20"/>
              </w:rPr>
              <w:t>1</w:t>
            </w:r>
          </w:p>
        </w:tc>
      </w:tr>
    </w:tbl>
    <w:p w14:paraId="00FF9261" w14:textId="1347F906" w:rsidR="00406AC9" w:rsidRPr="00543B90" w:rsidRDefault="00406AC9" w:rsidP="00F65145">
      <w:pPr>
        <w:spacing w:line="360" w:lineRule="auto"/>
        <w:rPr>
          <w:rFonts w:ascii="Times New Roman" w:eastAsia="Calibri" w:hAnsi="Times New Roman" w:cs="Times New Roman"/>
          <w:color w:val="000000" w:themeColor="text1"/>
        </w:rPr>
      </w:pPr>
    </w:p>
    <w:p w14:paraId="4163E243" w14:textId="31262466" w:rsidR="00406AC9" w:rsidRPr="00543B90" w:rsidRDefault="00406AC9" w:rsidP="00F65145">
      <w:pPr>
        <w:spacing w:line="360" w:lineRule="auto"/>
        <w:rPr>
          <w:rFonts w:ascii="Times New Roman" w:eastAsia="Calibri" w:hAnsi="Times New Roman" w:cs="Times New Roman"/>
          <w:color w:val="000000" w:themeColor="text1"/>
        </w:rPr>
      </w:pPr>
    </w:p>
    <w:p w14:paraId="58980CA9" w14:textId="1E2AB729" w:rsidR="00406AC9" w:rsidRPr="00543B90" w:rsidRDefault="10407F48" w:rsidP="00F65145">
      <w:pPr>
        <w:spacing w:line="360" w:lineRule="auto"/>
        <w:rPr>
          <w:rFonts w:ascii="Times New Roman" w:eastAsia="Calibri" w:hAnsi="Times New Roman" w:cs="Times New Roman"/>
          <w:color w:val="000000" w:themeColor="text1"/>
        </w:rPr>
      </w:pPr>
      <w:r w:rsidRPr="00543B90">
        <w:rPr>
          <w:rFonts w:ascii="Times New Roman" w:hAnsi="Times New Roman" w:cs="Times New Roman"/>
          <w:noProof/>
        </w:rPr>
        <w:drawing>
          <wp:inline distT="0" distB="0" distL="0" distR="0" wp14:anchorId="64AB02A1" wp14:editId="4C361FEE">
            <wp:extent cx="4733926" cy="4686300"/>
            <wp:effectExtent l="0" t="0" r="0" b="0"/>
            <wp:docPr id="448597929" name="Picture 44859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33926" cy="4686300"/>
                    </a:xfrm>
                    <a:prstGeom prst="rect">
                      <a:avLst/>
                    </a:prstGeom>
                  </pic:spPr>
                </pic:pic>
              </a:graphicData>
            </a:graphic>
          </wp:inline>
        </w:drawing>
      </w:r>
    </w:p>
    <w:p w14:paraId="13884144" w14:textId="3687322C" w:rsidR="00406AC9" w:rsidRPr="00543B90" w:rsidRDefault="440A4AB8" w:rsidP="0C568F25">
      <w:pPr>
        <w:spacing w:line="360" w:lineRule="auto"/>
        <w:rPr>
          <w:rFonts w:ascii="Times New Roman" w:eastAsia="Calibri" w:hAnsi="Times New Roman" w:cs="Times New Roman"/>
          <w:color w:val="000000" w:themeColor="text1"/>
          <w:sz w:val="22"/>
        </w:rPr>
      </w:pPr>
      <w:r w:rsidRPr="00543B90">
        <w:rPr>
          <w:rFonts w:ascii="Times New Roman" w:eastAsia="Calibri" w:hAnsi="Times New Roman" w:cs="Times New Roman"/>
          <w:b/>
          <w:bCs/>
          <w:color w:val="000000" w:themeColor="text1"/>
          <w:sz w:val="22"/>
        </w:rPr>
        <w:t xml:space="preserve">Figure 12. </w:t>
      </w:r>
      <w:r w:rsidR="7760606D" w:rsidRPr="00543B90">
        <w:rPr>
          <w:rFonts w:ascii="Times New Roman" w:eastAsia="Calibri" w:hAnsi="Times New Roman" w:cs="Times New Roman"/>
          <w:b/>
          <w:bCs/>
          <w:color w:val="000000" w:themeColor="text1"/>
          <w:sz w:val="22"/>
        </w:rPr>
        <w:t xml:space="preserve">Comparison with the commercial Lhasa Nexus software on the external validation datasets. </w:t>
      </w:r>
      <w:proofErr w:type="spellStart"/>
      <w:r w:rsidR="7760606D" w:rsidRPr="00543B90">
        <w:rPr>
          <w:rFonts w:ascii="Times New Roman" w:eastAsia="Calibri" w:hAnsi="Times New Roman" w:cs="Times New Roman"/>
          <w:color w:val="000000" w:themeColor="text1"/>
          <w:sz w:val="22"/>
        </w:rPr>
        <w:t>Knime</w:t>
      </w:r>
      <w:proofErr w:type="spellEnd"/>
      <w:r w:rsidR="7760606D" w:rsidRPr="00543B90">
        <w:rPr>
          <w:rFonts w:ascii="Times New Roman" w:eastAsia="Calibri" w:hAnsi="Times New Roman" w:cs="Times New Roman"/>
          <w:color w:val="000000" w:themeColor="text1"/>
          <w:sz w:val="22"/>
        </w:rPr>
        <w:t xml:space="preserve"> workflow for the comparison between the software prediction</w:t>
      </w:r>
      <w:r w:rsidR="088A8B70" w:rsidRPr="00543B90">
        <w:rPr>
          <w:rFonts w:ascii="Times New Roman" w:eastAsia="Calibri" w:hAnsi="Times New Roman" w:cs="Times New Roman"/>
          <w:color w:val="000000" w:themeColor="text1"/>
          <w:sz w:val="22"/>
        </w:rPr>
        <w:t>s</w:t>
      </w:r>
      <w:r w:rsidR="7760606D" w:rsidRPr="00543B90">
        <w:rPr>
          <w:rFonts w:ascii="Times New Roman" w:eastAsia="Calibri" w:hAnsi="Times New Roman" w:cs="Times New Roman"/>
          <w:color w:val="000000" w:themeColor="text1"/>
          <w:sz w:val="22"/>
        </w:rPr>
        <w:t xml:space="preserve"> and the label</w:t>
      </w:r>
      <w:r w:rsidR="5E2C2BFC" w:rsidRPr="00543B90">
        <w:rPr>
          <w:rFonts w:ascii="Times New Roman" w:eastAsia="Calibri" w:hAnsi="Times New Roman" w:cs="Times New Roman"/>
          <w:color w:val="000000" w:themeColor="text1"/>
          <w:sz w:val="22"/>
        </w:rPr>
        <w:t>s</w:t>
      </w:r>
      <w:r w:rsidR="1F7B6986" w:rsidRPr="00543B90">
        <w:rPr>
          <w:rFonts w:ascii="Times New Roman" w:eastAsia="Calibri" w:hAnsi="Times New Roman" w:cs="Times New Roman"/>
          <w:color w:val="000000" w:themeColor="text1"/>
          <w:sz w:val="22"/>
        </w:rPr>
        <w:t xml:space="preserve"> (A)</w:t>
      </w:r>
      <w:r w:rsidR="3A707CF3" w:rsidRPr="00543B90">
        <w:rPr>
          <w:rFonts w:ascii="Times New Roman" w:eastAsia="Calibri" w:hAnsi="Times New Roman" w:cs="Times New Roman"/>
          <w:color w:val="000000" w:themeColor="text1"/>
          <w:sz w:val="22"/>
        </w:rPr>
        <w:t xml:space="preserve">. </w:t>
      </w:r>
      <w:r w:rsidR="260BEA32" w:rsidRPr="00543B90">
        <w:rPr>
          <w:rFonts w:ascii="Times New Roman" w:eastAsia="Calibri" w:hAnsi="Times New Roman" w:cs="Times New Roman"/>
          <w:color w:val="000000" w:themeColor="text1"/>
          <w:sz w:val="22"/>
        </w:rPr>
        <w:t>The</w:t>
      </w:r>
      <w:r w:rsidR="1B3A1C7A" w:rsidRPr="00543B90">
        <w:rPr>
          <w:rFonts w:ascii="Times New Roman" w:eastAsia="Calibri" w:hAnsi="Times New Roman" w:cs="Times New Roman"/>
          <w:color w:val="000000" w:themeColor="text1"/>
          <w:sz w:val="22"/>
        </w:rPr>
        <w:t xml:space="preserve"> </w:t>
      </w:r>
      <w:r w:rsidR="0D26B6A5" w:rsidRPr="00543B90">
        <w:rPr>
          <w:rFonts w:ascii="Times New Roman" w:eastAsia="Calibri" w:hAnsi="Times New Roman" w:cs="Times New Roman"/>
          <w:color w:val="000000" w:themeColor="text1"/>
          <w:sz w:val="22"/>
        </w:rPr>
        <w:t xml:space="preserve">pie chart of the </w:t>
      </w:r>
      <w:r w:rsidR="260BEA32" w:rsidRPr="00543B90">
        <w:rPr>
          <w:rFonts w:ascii="Times New Roman" w:eastAsia="Calibri" w:hAnsi="Times New Roman" w:cs="Times New Roman"/>
          <w:color w:val="000000" w:themeColor="text1"/>
          <w:sz w:val="22"/>
        </w:rPr>
        <w:t xml:space="preserve">overall </w:t>
      </w:r>
      <w:r w:rsidR="5EBDA0AF" w:rsidRPr="00543B90">
        <w:rPr>
          <w:rFonts w:ascii="Times New Roman" w:eastAsia="Calibri" w:hAnsi="Times New Roman" w:cs="Times New Roman"/>
          <w:color w:val="000000" w:themeColor="text1"/>
          <w:sz w:val="22"/>
        </w:rPr>
        <w:t>performance</w:t>
      </w:r>
      <w:r w:rsidR="260BEA32" w:rsidRPr="00543B90">
        <w:rPr>
          <w:rFonts w:ascii="Times New Roman" w:eastAsia="Calibri" w:hAnsi="Times New Roman" w:cs="Times New Roman"/>
          <w:color w:val="000000" w:themeColor="text1"/>
          <w:sz w:val="22"/>
        </w:rPr>
        <w:t xml:space="preserve"> of the commercial software </w:t>
      </w:r>
      <w:r w:rsidR="3A707CF3" w:rsidRPr="00543B90">
        <w:rPr>
          <w:rFonts w:ascii="Times New Roman" w:eastAsia="Calibri" w:hAnsi="Times New Roman" w:cs="Times New Roman"/>
          <w:color w:val="000000" w:themeColor="text1"/>
          <w:sz w:val="22"/>
        </w:rPr>
        <w:t xml:space="preserve">Lhasa nexus </w:t>
      </w:r>
      <w:r w:rsidR="36DBA695" w:rsidRPr="00543B90">
        <w:rPr>
          <w:rFonts w:ascii="Times New Roman" w:eastAsia="Calibri" w:hAnsi="Times New Roman" w:cs="Times New Roman"/>
          <w:color w:val="000000" w:themeColor="text1"/>
          <w:sz w:val="22"/>
        </w:rPr>
        <w:t>(B)</w:t>
      </w:r>
    </w:p>
    <w:p w14:paraId="69A9A4E8" w14:textId="7EF9C9DA" w:rsidR="00406AC9" w:rsidRPr="00543B90" w:rsidRDefault="00406AC9" w:rsidP="00F65145">
      <w:pPr>
        <w:spacing w:line="360" w:lineRule="auto"/>
        <w:rPr>
          <w:rFonts w:ascii="Times New Roman" w:eastAsia="Calibri" w:hAnsi="Times New Roman" w:cs="Times New Roman"/>
          <w:color w:val="000000" w:themeColor="text1"/>
          <w:szCs w:val="24"/>
        </w:rPr>
      </w:pPr>
    </w:p>
    <w:p w14:paraId="7B4CE4A8" w14:textId="30DAE52C" w:rsidR="3AFBBCEC" w:rsidRPr="00543B90" w:rsidRDefault="3AFBBCEC" w:rsidP="00F65145">
      <w:pPr>
        <w:spacing w:line="360" w:lineRule="auto"/>
        <w:rPr>
          <w:rFonts w:ascii="Times New Roman" w:eastAsia="Calibri" w:hAnsi="Times New Roman" w:cs="Times New Roman"/>
          <w:color w:val="000000" w:themeColor="text1"/>
          <w:szCs w:val="24"/>
        </w:rPr>
      </w:pPr>
    </w:p>
    <w:p w14:paraId="2DF577CE" w14:textId="39C2DCD1" w:rsidR="7B65317E" w:rsidRPr="00543B90" w:rsidRDefault="7B65317E" w:rsidP="00EA56C6">
      <w:pPr>
        <w:pStyle w:val="Heading2"/>
        <w:rPr>
          <w:rFonts w:ascii="Times New Roman" w:eastAsia="Calibri" w:hAnsi="Times New Roman" w:cs="Times New Roman"/>
        </w:rPr>
      </w:pPr>
      <w:bookmarkStart w:id="19" w:name="_Toc133407495"/>
      <w:r w:rsidRPr="00543B90">
        <w:rPr>
          <w:rFonts w:ascii="Times New Roman" w:eastAsia="Calibri" w:hAnsi="Times New Roman" w:cs="Times New Roman"/>
        </w:rPr>
        <w:t>Discussion</w:t>
      </w:r>
      <w:bookmarkEnd w:id="19"/>
    </w:p>
    <w:p w14:paraId="7107406E" w14:textId="6D55CA96" w:rsidR="00406AC9" w:rsidRPr="00543B90" w:rsidRDefault="00406AC9" w:rsidP="00F65145">
      <w:pPr>
        <w:spacing w:line="360" w:lineRule="auto"/>
        <w:rPr>
          <w:rFonts w:ascii="Times New Roman" w:eastAsia="Calibri" w:hAnsi="Times New Roman" w:cs="Times New Roman"/>
          <w:color w:val="000000" w:themeColor="text1"/>
          <w:szCs w:val="24"/>
        </w:rPr>
      </w:pPr>
    </w:p>
    <w:p w14:paraId="43924603" w14:textId="5D373A5F" w:rsidR="00406AC9" w:rsidRPr="00543B90" w:rsidRDefault="10407F48" w:rsidP="00EA56C6">
      <w:pPr>
        <w:pStyle w:val="Heading3"/>
        <w:rPr>
          <w:rFonts w:ascii="Times New Roman" w:eastAsia="Calibri" w:hAnsi="Times New Roman" w:cs="Times New Roman"/>
        </w:rPr>
      </w:pPr>
      <w:bookmarkStart w:id="20" w:name="_Toc133407496"/>
      <w:r w:rsidRPr="00543B90">
        <w:rPr>
          <w:rFonts w:ascii="Times New Roman" w:eastAsia="Calibri" w:hAnsi="Times New Roman" w:cs="Times New Roman"/>
        </w:rPr>
        <w:t>Comparison with Other DNN models</w:t>
      </w:r>
      <w:bookmarkEnd w:id="20"/>
    </w:p>
    <w:p w14:paraId="3968AF57" w14:textId="783C7470"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During this project various models were built on </w:t>
      </w:r>
      <w:proofErr w:type="spellStart"/>
      <w:r w:rsidRPr="00543B90">
        <w:rPr>
          <w:rFonts w:ascii="Times New Roman" w:eastAsia="Calibri" w:hAnsi="Times New Roman" w:cs="Times New Roman"/>
          <w:color w:val="000000" w:themeColor="text1"/>
        </w:rPr>
        <w:t>Knime</w:t>
      </w:r>
      <w:proofErr w:type="spellEnd"/>
      <w:r w:rsidRPr="00543B90">
        <w:rPr>
          <w:rFonts w:ascii="Times New Roman" w:eastAsia="Calibri" w:hAnsi="Times New Roman" w:cs="Times New Roman"/>
          <w:color w:val="000000" w:themeColor="text1"/>
        </w:rPr>
        <w:t xml:space="preserve">. The model was built and </w:t>
      </w:r>
      <w:r w:rsidR="67009EBD" w:rsidRPr="00543B90">
        <w:rPr>
          <w:rFonts w:ascii="Times New Roman" w:eastAsia="Calibri" w:hAnsi="Times New Roman" w:cs="Times New Roman"/>
          <w:color w:val="000000" w:themeColor="text1"/>
        </w:rPr>
        <w:t>optimized</w:t>
      </w:r>
      <w:r w:rsidRPr="00543B90">
        <w:rPr>
          <w:rFonts w:ascii="Times New Roman" w:eastAsia="Calibri" w:hAnsi="Times New Roman" w:cs="Times New Roman"/>
          <w:color w:val="000000" w:themeColor="text1"/>
        </w:rPr>
        <w:t xml:space="preserve"> through trial-and-error, and by consulting the literature when possible. In our models, the </w:t>
      </w:r>
      <w:r w:rsidRPr="00543B90">
        <w:rPr>
          <w:rFonts w:ascii="Times New Roman" w:eastAsia="Calibri" w:hAnsi="Times New Roman" w:cs="Times New Roman"/>
          <w:color w:val="000000" w:themeColor="text1"/>
        </w:rPr>
        <w:lastRenderedPageBreak/>
        <w:t>molecules were described using chemical descriptors and molecular fingerprints</w:t>
      </w:r>
      <w:r w:rsidR="49B81F78" w:rsidRPr="00543B90">
        <w:rPr>
          <w:rFonts w:ascii="Times New Roman" w:eastAsia="Calibri" w:hAnsi="Times New Roman" w:cs="Times New Roman"/>
          <w:color w:val="000000" w:themeColor="text1"/>
        </w:rPr>
        <w:t xml:space="preserve"> or both</w:t>
      </w:r>
      <w:r w:rsidRPr="00543B90">
        <w:rPr>
          <w:rFonts w:ascii="Times New Roman" w:eastAsia="Calibri" w:hAnsi="Times New Roman" w:cs="Times New Roman"/>
          <w:color w:val="000000" w:themeColor="text1"/>
        </w:rPr>
        <w:t xml:space="preserve">. </w:t>
      </w:r>
      <w:r w:rsidR="4915C2AF" w:rsidRPr="00543B90">
        <w:rPr>
          <w:rFonts w:ascii="Times New Roman" w:eastAsia="Calibri" w:hAnsi="Times New Roman" w:cs="Times New Roman"/>
          <w:color w:val="000000" w:themeColor="text1"/>
        </w:rPr>
        <w:t>C</w:t>
      </w:r>
      <w:r w:rsidRPr="00543B90">
        <w:rPr>
          <w:rFonts w:ascii="Times New Roman" w:eastAsia="Calibri" w:hAnsi="Times New Roman" w:cs="Times New Roman"/>
          <w:color w:val="000000" w:themeColor="text1"/>
        </w:rPr>
        <w:t xml:space="preserve">hemical descriptors and fingerprints were computed by </w:t>
      </w:r>
      <w:proofErr w:type="spellStart"/>
      <w:r w:rsidRPr="00543B90">
        <w:rPr>
          <w:rFonts w:ascii="Times New Roman" w:eastAsia="Calibri" w:hAnsi="Times New Roman" w:cs="Times New Roman"/>
          <w:color w:val="000000" w:themeColor="text1"/>
        </w:rPr>
        <w:t>Knime</w:t>
      </w:r>
      <w:proofErr w:type="spellEnd"/>
      <w:r w:rsidRPr="00543B90">
        <w:rPr>
          <w:rFonts w:ascii="Times New Roman" w:eastAsia="Calibri" w:hAnsi="Times New Roman" w:cs="Times New Roman"/>
          <w:color w:val="000000" w:themeColor="text1"/>
        </w:rPr>
        <w:t xml:space="preserve"> using the SMILES representation of molecules. Although easily storable and interpretable, SMILES strings are not designed to display molecular similarity, with </w:t>
      </w:r>
      <w:r w:rsidR="3CBBAF64" w:rsidRPr="00543B90">
        <w:rPr>
          <w:rFonts w:ascii="Times New Roman" w:eastAsia="Calibri" w:hAnsi="Times New Roman" w:cs="Times New Roman"/>
          <w:color w:val="000000" w:themeColor="text1"/>
        </w:rPr>
        <w:t xml:space="preserve">instances </w:t>
      </w:r>
      <w:r w:rsidRPr="00543B90">
        <w:rPr>
          <w:rFonts w:ascii="Times New Roman" w:eastAsia="Calibri" w:hAnsi="Times New Roman" w:cs="Times New Roman"/>
          <w:color w:val="000000" w:themeColor="text1"/>
        </w:rPr>
        <w:t xml:space="preserve">where similar molecules </w:t>
      </w:r>
      <w:r w:rsidR="44A0D376" w:rsidRPr="00543B90">
        <w:rPr>
          <w:rFonts w:ascii="Times New Roman" w:eastAsia="Calibri" w:hAnsi="Times New Roman" w:cs="Times New Roman"/>
          <w:color w:val="000000" w:themeColor="text1"/>
        </w:rPr>
        <w:t>presented</w:t>
      </w:r>
      <w:r w:rsidRPr="00543B90">
        <w:rPr>
          <w:rFonts w:ascii="Times New Roman" w:eastAsia="Calibri" w:hAnsi="Times New Roman" w:cs="Times New Roman"/>
          <w:color w:val="000000" w:themeColor="text1"/>
        </w:rPr>
        <w:t xml:space="preserve"> different SMILES (Hung et al., 2021).</w:t>
      </w:r>
      <w:r w:rsidRPr="00543B90">
        <w:rPr>
          <w:rFonts w:ascii="Times New Roman" w:eastAsia="Calibri" w:hAnsi="Times New Roman" w:cs="Times New Roman"/>
        </w:rPr>
        <w:t xml:space="preserve"> Out of all descriptors, 66 were used to build the deep neural network model. However, A better selection of the chemical descriptors to use could be optimized, allowing the model to achieve even greater performance in terms of efficiency. Some descriptors are more relevant for the</w:t>
      </w:r>
      <w:r w:rsidR="3E37793B" w:rsidRPr="00543B90">
        <w:rPr>
          <w:rFonts w:ascii="Times New Roman" w:eastAsia="Calibri" w:hAnsi="Times New Roman" w:cs="Times New Roman"/>
        </w:rPr>
        <w:t xml:space="preserve">ir </w:t>
      </w:r>
      <w:proofErr w:type="gramStart"/>
      <w:r w:rsidRPr="00543B90">
        <w:rPr>
          <w:rFonts w:ascii="Times New Roman" w:eastAsia="Calibri" w:hAnsi="Times New Roman" w:cs="Times New Roman"/>
        </w:rPr>
        <w:t>impact  on</w:t>
      </w:r>
      <w:proofErr w:type="gramEnd"/>
      <w:r w:rsidRPr="00543B90">
        <w:rPr>
          <w:rFonts w:ascii="Times New Roman" w:eastAsia="Calibri" w:hAnsi="Times New Roman" w:cs="Times New Roman"/>
        </w:rPr>
        <w:t xml:space="preserve"> the</w:t>
      </w:r>
      <w:r w:rsidR="36DFB1CA" w:rsidRPr="00543B90">
        <w:rPr>
          <w:rFonts w:ascii="Times New Roman" w:eastAsia="Calibri" w:hAnsi="Times New Roman" w:cs="Times New Roman"/>
        </w:rPr>
        <w:t xml:space="preserve"> ability of a compound to cause nucleic acid sequence alterations.</w:t>
      </w:r>
      <w:r w:rsidRPr="00543B90">
        <w:rPr>
          <w:rFonts w:ascii="Times New Roman" w:eastAsia="Calibri" w:hAnsi="Times New Roman" w:cs="Times New Roman"/>
        </w:rPr>
        <w:t xml:space="preserve"> In fact, the solubility (</w:t>
      </w:r>
      <w:proofErr w:type="spellStart"/>
      <w:r w:rsidRPr="00543B90">
        <w:rPr>
          <w:rFonts w:ascii="Times New Roman" w:eastAsia="Calibri" w:hAnsi="Times New Roman" w:cs="Times New Roman"/>
        </w:rPr>
        <w:t>ClogP</w:t>
      </w:r>
      <w:proofErr w:type="spellEnd"/>
      <w:r w:rsidRPr="00543B90">
        <w:rPr>
          <w:rFonts w:ascii="Times New Roman" w:eastAsia="Calibri" w:hAnsi="Times New Roman" w:cs="Times New Roman"/>
        </w:rPr>
        <w:t>, the partition of a molecule between octanol and water</w:t>
      </w:r>
      <w:proofErr w:type="gramStart"/>
      <w:r w:rsidRPr="00543B90">
        <w:rPr>
          <w:rFonts w:ascii="Times New Roman" w:eastAsia="Calibri" w:hAnsi="Times New Roman" w:cs="Times New Roman"/>
        </w:rPr>
        <w:t>) ,</w:t>
      </w:r>
      <w:proofErr w:type="gramEnd"/>
      <w:r w:rsidRPr="00543B90">
        <w:rPr>
          <w:rFonts w:ascii="Times New Roman" w:eastAsia="Calibri" w:hAnsi="Times New Roman" w:cs="Times New Roman"/>
        </w:rPr>
        <w:t xml:space="preserve"> the molecular weight, the number of rings, and the molecular surface have been shown to be twice as important as other less relevant descriptors such as hydrogen bond donor (Chu et al., 2021).</w:t>
      </w:r>
    </w:p>
    <w:p w14:paraId="26B8D3E8" w14:textId="08D3065D"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The rest of the input neurons were then used to train the model on molecular fingerprints that were extracted from the SMILES strings. The combination of the chemical descriptors and molecular fingerprints in a single model has </w:t>
      </w:r>
      <w:proofErr w:type="spellStart"/>
      <w:r w:rsidR="3BF56AC5" w:rsidRPr="00543B90">
        <w:rPr>
          <w:rFonts w:ascii="Times New Roman" w:eastAsia="Calibri" w:hAnsi="Times New Roman" w:cs="Times New Roman"/>
          <w:color w:val="000000" w:themeColor="text1"/>
        </w:rPr>
        <w:t>previuosly</w:t>
      </w:r>
      <w:proofErr w:type="spellEnd"/>
      <w:r w:rsidR="3BF56AC5"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been shown to achieve better performances compared to when the </w:t>
      </w:r>
      <w:r w:rsidR="0CF68B6A" w:rsidRPr="00543B90">
        <w:rPr>
          <w:rFonts w:ascii="Times New Roman" w:eastAsia="Calibri" w:hAnsi="Times New Roman" w:cs="Times New Roman"/>
          <w:color w:val="000000" w:themeColor="text1"/>
        </w:rPr>
        <w:t xml:space="preserve">two types of descriptors </w:t>
      </w:r>
      <w:r w:rsidRPr="00543B90">
        <w:rPr>
          <w:rFonts w:ascii="Times New Roman" w:eastAsia="Calibri" w:hAnsi="Times New Roman" w:cs="Times New Roman"/>
          <w:color w:val="000000" w:themeColor="text1"/>
        </w:rPr>
        <w:t>were used separately (</w:t>
      </w:r>
      <w:proofErr w:type="spellStart"/>
      <w:r w:rsidRPr="00543B90">
        <w:rPr>
          <w:rFonts w:ascii="Times New Roman" w:eastAsia="Calibri" w:hAnsi="Times New Roman" w:cs="Times New Roman"/>
          <w:color w:val="000000" w:themeColor="text1"/>
        </w:rPr>
        <w:t>Chakravarti</w:t>
      </w:r>
      <w:proofErr w:type="spellEnd"/>
      <w:r w:rsidRPr="00543B90">
        <w:rPr>
          <w:rFonts w:ascii="Times New Roman" w:eastAsia="Calibri" w:hAnsi="Times New Roman" w:cs="Times New Roman"/>
          <w:color w:val="000000" w:themeColor="text1"/>
        </w:rPr>
        <w:t xml:space="preserve"> et al., 2018). </w:t>
      </w:r>
    </w:p>
    <w:p w14:paraId="4F7C0C2D" w14:textId="67B8876F"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rPr>
        <w:t xml:space="preserve">In our project we tried to combine fingerprints and molecular descriptors in a Deep neural network. The extracted data was used to train a neural network that was optimized to have a high number of neurons with only two dense layers. This allows rapid training and effective features extraction. As observed by Kumar et al., who also built a deep neural network model with two dense layers and a high number of neurons and obtain the </w:t>
      </w:r>
      <w:r w:rsidR="3FA216EB" w:rsidRPr="00543B90">
        <w:rPr>
          <w:rFonts w:ascii="Times New Roman" w:eastAsia="Calibri" w:hAnsi="Times New Roman" w:cs="Times New Roman"/>
        </w:rPr>
        <w:t xml:space="preserve">best </w:t>
      </w:r>
      <w:r w:rsidRPr="00543B90">
        <w:rPr>
          <w:rFonts w:ascii="Times New Roman" w:eastAsia="Calibri" w:hAnsi="Times New Roman" w:cs="Times New Roman"/>
        </w:rPr>
        <w:t xml:space="preserve">level of performance </w:t>
      </w:r>
      <w:r w:rsidR="5A68A508" w:rsidRPr="00543B90">
        <w:rPr>
          <w:rFonts w:ascii="Times New Roman" w:eastAsia="Calibri" w:hAnsi="Times New Roman" w:cs="Times New Roman"/>
        </w:rPr>
        <w:t xml:space="preserve">in terms of accuracy </w:t>
      </w:r>
      <w:r w:rsidRPr="00543B90">
        <w:rPr>
          <w:rFonts w:ascii="Times New Roman" w:eastAsia="Calibri" w:hAnsi="Times New Roman" w:cs="Times New Roman"/>
        </w:rPr>
        <w:t xml:space="preserve">(Kumar et al., 2021). </w:t>
      </w:r>
    </w:p>
    <w:p w14:paraId="5B2E9879" w14:textId="40DFC885"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rPr>
        <w:t>The developed</w:t>
      </w:r>
      <w:r w:rsidR="132916FC" w:rsidRPr="00543B90">
        <w:rPr>
          <w:rFonts w:ascii="Times New Roman" w:eastAsia="Calibri" w:hAnsi="Times New Roman" w:cs="Times New Roman"/>
        </w:rPr>
        <w:t xml:space="preserve"> fingerprints and molecular descriptors </w:t>
      </w:r>
      <w:proofErr w:type="gramStart"/>
      <w:r w:rsidR="132916FC" w:rsidRPr="00543B90">
        <w:rPr>
          <w:rFonts w:ascii="Times New Roman" w:eastAsia="Calibri" w:hAnsi="Times New Roman" w:cs="Times New Roman"/>
        </w:rPr>
        <w:t>combined</w:t>
      </w:r>
      <w:proofErr w:type="gramEnd"/>
      <w:r w:rsidR="132916FC" w:rsidRPr="00543B90">
        <w:rPr>
          <w:rFonts w:ascii="Times New Roman" w:eastAsia="Calibri" w:hAnsi="Times New Roman" w:cs="Times New Roman"/>
        </w:rPr>
        <w:t xml:space="preserve"> </w:t>
      </w:r>
      <w:r w:rsidRPr="00543B90">
        <w:rPr>
          <w:rFonts w:ascii="Times New Roman" w:eastAsia="Calibri" w:hAnsi="Times New Roman" w:cs="Times New Roman"/>
        </w:rPr>
        <w:t>deep neural model performed well in the external validation dataset. The accuracy was around 8</w:t>
      </w:r>
      <w:r w:rsidR="348E9E8C" w:rsidRPr="00543B90">
        <w:rPr>
          <w:rFonts w:ascii="Times New Roman" w:eastAsia="Calibri" w:hAnsi="Times New Roman" w:cs="Times New Roman"/>
        </w:rPr>
        <w:t>6</w:t>
      </w:r>
      <w:r w:rsidRPr="00543B90">
        <w:rPr>
          <w:rFonts w:ascii="Times New Roman" w:eastAsia="Calibri" w:hAnsi="Times New Roman" w:cs="Times New Roman"/>
        </w:rPr>
        <w:t>%. Recently, Deep neural network models have achieved exceptional performances, with some instances performing better than traditional machine learning models. Kumar et al. Designed a DNN model that achieved an outstanding accuracy of 83% with an external validation dataset of over 1000 compounds</w:t>
      </w:r>
      <w:r w:rsidR="45B8C98E" w:rsidRPr="00543B90">
        <w:rPr>
          <w:rFonts w:ascii="Times New Roman" w:eastAsia="Calibri" w:hAnsi="Times New Roman" w:cs="Times New Roman"/>
        </w:rPr>
        <w:t xml:space="preserve"> compared to our deep neural network which had only 30 compounds</w:t>
      </w:r>
      <w:r w:rsidRPr="00543B90">
        <w:rPr>
          <w:rFonts w:ascii="Times New Roman" w:eastAsia="Calibri" w:hAnsi="Times New Roman" w:cs="Times New Roman"/>
        </w:rPr>
        <w:t>.</w:t>
      </w:r>
      <w:r w:rsidR="4C1F5FF2" w:rsidRPr="00543B90">
        <w:rPr>
          <w:rFonts w:ascii="Times New Roman" w:eastAsia="Calibri" w:hAnsi="Times New Roman" w:cs="Times New Roman"/>
        </w:rPr>
        <w:t xml:space="preserve"> The number of datapoints in the external validation dataset is a key factor to consider for QSAR models </w:t>
      </w:r>
      <w:r w:rsidR="045DAEC0" w:rsidRPr="00543B90">
        <w:rPr>
          <w:rFonts w:ascii="Times New Roman" w:eastAsia="Calibri" w:hAnsi="Times New Roman" w:cs="Times New Roman"/>
        </w:rPr>
        <w:t xml:space="preserve">performance and </w:t>
      </w:r>
      <w:r w:rsidR="045DAEC0" w:rsidRPr="00543B90">
        <w:rPr>
          <w:rFonts w:ascii="Times New Roman" w:eastAsia="Calibri" w:hAnsi="Times New Roman" w:cs="Times New Roman"/>
        </w:rPr>
        <w:lastRenderedPageBreak/>
        <w:t xml:space="preserve">their usability in real-world </w:t>
      </w:r>
      <w:proofErr w:type="gramStart"/>
      <w:r w:rsidR="045DAEC0" w:rsidRPr="00543B90">
        <w:rPr>
          <w:rFonts w:ascii="Times New Roman" w:eastAsia="Calibri" w:hAnsi="Times New Roman" w:cs="Times New Roman"/>
        </w:rPr>
        <w:t xml:space="preserve">settings </w:t>
      </w:r>
      <w:r w:rsidRPr="00543B90">
        <w:rPr>
          <w:rFonts w:ascii="Times New Roman" w:eastAsia="Calibri" w:hAnsi="Times New Roman" w:cs="Times New Roman"/>
        </w:rPr>
        <w:t xml:space="preserve"> Their</w:t>
      </w:r>
      <w:proofErr w:type="gramEnd"/>
      <w:r w:rsidRPr="00543B90">
        <w:rPr>
          <w:rFonts w:ascii="Times New Roman" w:eastAsia="Calibri" w:hAnsi="Times New Roman" w:cs="Times New Roman"/>
        </w:rPr>
        <w:t xml:space="preserve"> model, like ours, also presented a high number of neurons and two dense layers in the hidden layers. In addition to that, they also noticed reduced accuracy during the external validation.  Their accuracy as well was lower when the number of datapoints in the training dataset was increased. This suggests a possible overfitting of the training data in neural network models. (Kumar et al., 2021).</w:t>
      </w:r>
      <w:r w:rsidRPr="00543B90">
        <w:rPr>
          <w:rFonts w:ascii="Times New Roman" w:eastAsia="Calibri" w:hAnsi="Times New Roman" w:cs="Times New Roman"/>
          <w:color w:val="000000" w:themeColor="text1"/>
        </w:rPr>
        <w:t xml:space="preserve"> In fact, for applicability and rapidity purposes the training process was assessed using accuracy as the main index. However, using accuracy may lead to the detection of features that are too specific to certain compounds</w:t>
      </w:r>
      <w:r w:rsidR="5395F01F" w:rsidRPr="00543B90">
        <w:rPr>
          <w:rFonts w:ascii="Times New Roman" w:eastAsia="Calibri" w:hAnsi="Times New Roman" w:cs="Times New Roman"/>
          <w:color w:val="000000" w:themeColor="text1"/>
        </w:rPr>
        <w:t xml:space="preserve"> (Sharma et al., 2021)</w:t>
      </w:r>
      <w:r w:rsidRPr="00543B90">
        <w:rPr>
          <w:rFonts w:ascii="Times New Roman" w:eastAsia="Calibri" w:hAnsi="Times New Roman" w:cs="Times New Roman"/>
          <w:color w:val="000000" w:themeColor="text1"/>
        </w:rPr>
        <w:t xml:space="preserve">. These features are then not represented in the external validation, decreasing the model's predictive ability. </w:t>
      </w:r>
      <w:r w:rsidR="579870AA" w:rsidRPr="00543B90">
        <w:rPr>
          <w:rFonts w:ascii="Times New Roman" w:eastAsia="Calibri" w:hAnsi="Times New Roman" w:cs="Times New Roman"/>
          <w:color w:val="000000" w:themeColor="text1"/>
        </w:rPr>
        <w:t xml:space="preserve">This issue is </w:t>
      </w:r>
      <w:r w:rsidR="6A5FF179" w:rsidRPr="00543B90">
        <w:rPr>
          <w:rFonts w:ascii="Times New Roman" w:eastAsia="Calibri" w:hAnsi="Times New Roman" w:cs="Times New Roman"/>
          <w:color w:val="000000" w:themeColor="text1"/>
        </w:rPr>
        <w:t>known</w:t>
      </w:r>
      <w:r w:rsidR="579870AA" w:rsidRPr="00543B90">
        <w:rPr>
          <w:rFonts w:ascii="Times New Roman" w:eastAsia="Calibri" w:hAnsi="Times New Roman" w:cs="Times New Roman"/>
          <w:color w:val="000000" w:themeColor="text1"/>
        </w:rPr>
        <w:t xml:space="preserve"> in QSAR models as the detection of features with high accuracy but low signif</w:t>
      </w:r>
      <w:r w:rsidR="60383AE7" w:rsidRPr="00543B90">
        <w:rPr>
          <w:rFonts w:ascii="Times New Roman" w:eastAsia="Calibri" w:hAnsi="Times New Roman" w:cs="Times New Roman"/>
          <w:color w:val="000000" w:themeColor="text1"/>
        </w:rPr>
        <w:t>ic</w:t>
      </w:r>
      <w:r w:rsidR="579870AA" w:rsidRPr="00543B90">
        <w:rPr>
          <w:rFonts w:ascii="Times New Roman" w:eastAsia="Calibri" w:hAnsi="Times New Roman" w:cs="Times New Roman"/>
          <w:color w:val="000000" w:themeColor="text1"/>
        </w:rPr>
        <w:t>ance of these detected features in real-world data settings</w:t>
      </w:r>
      <w:r w:rsidR="1A4E8F2B"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(Yang et al., 20</w:t>
      </w:r>
      <w:r w:rsidR="72FFBBB6" w:rsidRPr="00543B90">
        <w:rPr>
          <w:rFonts w:ascii="Times New Roman" w:eastAsia="Calibri" w:hAnsi="Times New Roman" w:cs="Times New Roman"/>
          <w:color w:val="000000" w:themeColor="text1"/>
        </w:rPr>
        <w:t>22</w:t>
      </w:r>
      <w:r w:rsidRPr="00543B90">
        <w:rPr>
          <w:rFonts w:ascii="Times New Roman" w:eastAsia="Calibri" w:hAnsi="Times New Roman" w:cs="Times New Roman"/>
          <w:color w:val="000000" w:themeColor="text1"/>
        </w:rPr>
        <w:t>).</w:t>
      </w:r>
    </w:p>
    <w:p w14:paraId="77411353" w14:textId="341F6893" w:rsidR="00EA56C6"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rPr>
        <w:t>In addition to that, the preference for accuracy as a main metric may cause the design of model with high accuracy, but with unsatisfactory other metrics. This is especially the case with models having low sensitivity. Models with high sensitivity are usually called conservative models. These models tend to assign mutagenicity to some dubious molecules. This increases the level of false positive, reducing the accuracy. However, predicted mutagens tend to have their mutagenic potential tested in vitro</w:t>
      </w:r>
      <w:r w:rsidR="52522E4F" w:rsidRPr="00543B90">
        <w:rPr>
          <w:rFonts w:ascii="Times New Roman" w:eastAsia="Calibri" w:hAnsi="Times New Roman" w:cs="Times New Roman"/>
        </w:rPr>
        <w:t xml:space="preserve">, or at the very least reviewed by </w:t>
      </w:r>
      <w:r w:rsidR="0173B11C" w:rsidRPr="00543B90">
        <w:rPr>
          <w:rFonts w:ascii="Times New Roman" w:eastAsia="Calibri" w:hAnsi="Times New Roman" w:cs="Times New Roman"/>
        </w:rPr>
        <w:t>scientists</w:t>
      </w:r>
      <w:r w:rsidRPr="00543B90">
        <w:rPr>
          <w:rFonts w:ascii="Times New Roman" w:eastAsia="Calibri" w:hAnsi="Times New Roman" w:cs="Times New Roman"/>
        </w:rPr>
        <w:t>.</w:t>
      </w:r>
      <w:r w:rsidR="31A4A0E8" w:rsidRPr="00543B90">
        <w:rPr>
          <w:rFonts w:ascii="Times New Roman" w:eastAsia="Calibri" w:hAnsi="Times New Roman" w:cs="Times New Roman"/>
        </w:rPr>
        <w:t xml:space="preserve"> These equivocal</w:t>
      </w:r>
      <w:r w:rsidR="14234226" w:rsidRPr="00543B90">
        <w:rPr>
          <w:rFonts w:ascii="Times New Roman" w:eastAsia="Calibri" w:hAnsi="Times New Roman" w:cs="Times New Roman"/>
        </w:rPr>
        <w:t>,</w:t>
      </w:r>
      <w:r w:rsidR="31A4A0E8" w:rsidRPr="00543B90">
        <w:rPr>
          <w:rFonts w:ascii="Times New Roman" w:eastAsia="Calibri" w:hAnsi="Times New Roman" w:cs="Times New Roman"/>
        </w:rPr>
        <w:t xml:space="preserve"> or positive calls </w:t>
      </w:r>
      <w:r w:rsidR="05B7FD70" w:rsidRPr="00543B90">
        <w:rPr>
          <w:rFonts w:ascii="Times New Roman" w:eastAsia="Calibri" w:hAnsi="Times New Roman" w:cs="Times New Roman"/>
        </w:rPr>
        <w:t xml:space="preserve">are </w:t>
      </w:r>
      <w:r w:rsidR="31A4A0E8" w:rsidRPr="00543B90">
        <w:rPr>
          <w:rFonts w:ascii="Times New Roman" w:eastAsia="Calibri" w:hAnsi="Times New Roman" w:cs="Times New Roman"/>
        </w:rPr>
        <w:t>then reviewed</w:t>
      </w:r>
      <w:r w:rsidR="52C82757" w:rsidRPr="00543B90">
        <w:rPr>
          <w:rFonts w:ascii="Times New Roman" w:eastAsia="Calibri" w:hAnsi="Times New Roman" w:cs="Times New Roman"/>
        </w:rPr>
        <w:t>. This leads</w:t>
      </w:r>
      <w:r w:rsidR="52D45998" w:rsidRPr="00543B90">
        <w:rPr>
          <w:rFonts w:ascii="Times New Roman" w:eastAsia="Calibri" w:hAnsi="Times New Roman" w:cs="Times New Roman"/>
        </w:rPr>
        <w:t xml:space="preserve"> to increase drugs safety from the risk </w:t>
      </w:r>
      <w:r w:rsidR="7EBD7B7E" w:rsidRPr="00543B90">
        <w:rPr>
          <w:rFonts w:ascii="Times New Roman" w:eastAsia="Calibri" w:hAnsi="Times New Roman" w:cs="Times New Roman"/>
        </w:rPr>
        <w:t xml:space="preserve">of </w:t>
      </w:r>
      <w:r w:rsidR="52D45998" w:rsidRPr="00543B90">
        <w:rPr>
          <w:rFonts w:ascii="Times New Roman" w:eastAsia="Calibri" w:hAnsi="Times New Roman" w:cs="Times New Roman"/>
        </w:rPr>
        <w:t>mutation-causing compounds</w:t>
      </w:r>
      <w:r w:rsidR="06497223" w:rsidRPr="00543B90">
        <w:rPr>
          <w:rFonts w:ascii="Times New Roman" w:eastAsia="Calibri" w:hAnsi="Times New Roman" w:cs="Times New Roman"/>
        </w:rPr>
        <w:t>.</w:t>
      </w:r>
      <w:r w:rsidR="31A4A0E8" w:rsidRPr="00543B90">
        <w:rPr>
          <w:rFonts w:ascii="Times New Roman" w:eastAsia="Calibri" w:hAnsi="Times New Roman" w:cs="Times New Roman"/>
        </w:rPr>
        <w:t xml:space="preserve"> </w:t>
      </w:r>
      <w:r w:rsidR="0FC3814E" w:rsidRPr="00543B90">
        <w:rPr>
          <w:rFonts w:ascii="Times New Roman" w:eastAsia="Calibri" w:hAnsi="Times New Roman" w:cs="Times New Roman"/>
        </w:rPr>
        <w:t>Therefore, c</w:t>
      </w:r>
      <w:r w:rsidRPr="00543B90">
        <w:rPr>
          <w:rFonts w:ascii="Times New Roman" w:eastAsia="Calibri" w:hAnsi="Times New Roman" w:cs="Times New Roman"/>
        </w:rPr>
        <w:t>onservative models are preferred for the legislation and the risk assessment of mutagenic impurities (Fournier et al., 2023)</w:t>
      </w:r>
      <w:r w:rsidR="582D89D5" w:rsidRPr="00543B90">
        <w:rPr>
          <w:rFonts w:ascii="Times New Roman" w:eastAsia="Calibri" w:hAnsi="Times New Roman" w:cs="Times New Roman"/>
        </w:rPr>
        <w:t>.</w:t>
      </w:r>
    </w:p>
    <w:p w14:paraId="537FFCA9" w14:textId="565C07AB" w:rsidR="1535C29F" w:rsidRPr="00543B90" w:rsidRDefault="1535C29F"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In fact, on an analysis of over 17,000 compounds, Benigni et al. Revealed a false negative rate of around 23 %.</w:t>
      </w:r>
      <w:r w:rsidR="773031BA" w:rsidRPr="00543B90">
        <w:rPr>
          <w:rFonts w:ascii="Times New Roman" w:eastAsia="Calibri" w:hAnsi="Times New Roman" w:cs="Times New Roman"/>
          <w:color w:val="000000" w:themeColor="text1"/>
        </w:rPr>
        <w:t xml:space="preserve"> These false negative compounds are molecules that would otherwise proceed with no further testing. </w:t>
      </w:r>
      <w:r w:rsidRPr="00543B90">
        <w:rPr>
          <w:rFonts w:ascii="Times New Roman" w:eastAsia="Calibri" w:hAnsi="Times New Roman" w:cs="Times New Roman"/>
          <w:color w:val="000000" w:themeColor="text1"/>
        </w:rPr>
        <w:t>Which suggests the implementation of more conservative QSARs for the correct classification of non-mutagens.  (Benigni et al., 20</w:t>
      </w:r>
      <w:r w:rsidR="26F43C1A" w:rsidRPr="00543B90">
        <w:rPr>
          <w:rFonts w:ascii="Times New Roman" w:eastAsia="Calibri" w:hAnsi="Times New Roman" w:cs="Times New Roman"/>
          <w:color w:val="000000" w:themeColor="text1"/>
        </w:rPr>
        <w:t>19</w:t>
      </w:r>
      <w:r w:rsidRPr="00543B90">
        <w:rPr>
          <w:rFonts w:ascii="Times New Roman" w:eastAsia="Calibri" w:hAnsi="Times New Roman" w:cs="Times New Roman"/>
          <w:color w:val="000000" w:themeColor="text1"/>
        </w:rPr>
        <w:t>).</w:t>
      </w:r>
    </w:p>
    <w:p w14:paraId="0887BCD1" w14:textId="5B4F954B" w:rsidR="0C568F25" w:rsidRPr="00543B90" w:rsidRDefault="0C568F25" w:rsidP="0C568F25">
      <w:pPr>
        <w:spacing w:line="360" w:lineRule="auto"/>
        <w:rPr>
          <w:rFonts w:ascii="Times New Roman" w:eastAsia="Calibri" w:hAnsi="Times New Roman" w:cs="Times New Roman"/>
          <w:color w:val="FF0000"/>
        </w:rPr>
      </w:pPr>
    </w:p>
    <w:p w14:paraId="1EC0E5D9" w14:textId="3F41917B" w:rsidR="00406AC9" w:rsidRPr="00543B90" w:rsidRDefault="10407F48" w:rsidP="00EA56C6">
      <w:pPr>
        <w:pStyle w:val="Heading3"/>
        <w:rPr>
          <w:rFonts w:ascii="Times New Roman" w:eastAsia="Calibri" w:hAnsi="Times New Roman" w:cs="Times New Roman"/>
        </w:rPr>
      </w:pPr>
      <w:bookmarkStart w:id="21" w:name="_Toc133407497"/>
      <w:r w:rsidRPr="00543B90">
        <w:rPr>
          <w:rFonts w:ascii="Times New Roman" w:eastAsia="Calibri" w:hAnsi="Times New Roman" w:cs="Times New Roman"/>
        </w:rPr>
        <w:t>Issues with Prediction</w:t>
      </w:r>
      <w:bookmarkEnd w:id="21"/>
      <w:r w:rsidRPr="00543B90">
        <w:rPr>
          <w:rFonts w:ascii="Times New Roman" w:eastAsia="Calibri" w:hAnsi="Times New Roman" w:cs="Times New Roman"/>
        </w:rPr>
        <w:t xml:space="preserve"> </w:t>
      </w:r>
    </w:p>
    <w:p w14:paraId="12497C6A" w14:textId="36485060" w:rsidR="00406AC9" w:rsidRPr="00543B90" w:rsidRDefault="10407F48"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Some QSAR models may present different efficiency as well. Efficiency in QSAR models is defined as the percentage of single class prediction, where a compound is predicted to be either positive or negative.</w:t>
      </w:r>
    </w:p>
    <w:p w14:paraId="7EBF69AC" w14:textId="636C3497" w:rsidR="00406AC9" w:rsidRPr="00543B90" w:rsidRDefault="3546C895"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lastRenderedPageBreak/>
        <w:t xml:space="preserve">The designed deep learning model </w:t>
      </w:r>
      <w:r w:rsidR="10407F48" w:rsidRPr="00543B90">
        <w:rPr>
          <w:rFonts w:ascii="Times New Roman" w:eastAsia="Calibri" w:hAnsi="Times New Roman" w:cs="Times New Roman"/>
          <w:color w:val="000000" w:themeColor="text1"/>
        </w:rPr>
        <w:t>presented an efficiency of 100 %. This is the case because the training was done on compounds with binary results, being either positive or negative</w:t>
      </w:r>
      <w:r w:rsidR="46F525B9" w:rsidRPr="00543B90">
        <w:rPr>
          <w:rFonts w:ascii="Times New Roman" w:eastAsia="Calibri" w:hAnsi="Times New Roman" w:cs="Times New Roman"/>
          <w:color w:val="000000" w:themeColor="text1"/>
        </w:rPr>
        <w:t>.</w:t>
      </w:r>
      <w:r w:rsidR="37F5F576" w:rsidRPr="00543B90">
        <w:rPr>
          <w:rFonts w:ascii="Times New Roman" w:eastAsia="Calibri" w:hAnsi="Times New Roman" w:cs="Times New Roman"/>
          <w:color w:val="000000" w:themeColor="text1"/>
        </w:rPr>
        <w:t xml:space="preserve"> </w:t>
      </w:r>
      <w:r w:rsidR="02E3D54E" w:rsidRPr="00543B90">
        <w:rPr>
          <w:rFonts w:ascii="Times New Roman" w:eastAsia="Calibri" w:hAnsi="Times New Roman" w:cs="Times New Roman"/>
          <w:color w:val="000000" w:themeColor="text1"/>
        </w:rPr>
        <w:t>These databases</w:t>
      </w:r>
      <w:r w:rsidR="37F5F576" w:rsidRPr="00543B90">
        <w:rPr>
          <w:rFonts w:ascii="Times New Roman" w:eastAsia="Calibri" w:hAnsi="Times New Roman" w:cs="Times New Roman"/>
          <w:color w:val="000000" w:themeColor="text1"/>
        </w:rPr>
        <w:t xml:space="preserve"> do not consider the mutagenic strength of compounds (</w:t>
      </w:r>
      <w:proofErr w:type="spellStart"/>
      <w:r w:rsidR="37F5F576" w:rsidRPr="00543B90">
        <w:rPr>
          <w:rFonts w:ascii="Times New Roman" w:eastAsia="Calibri" w:hAnsi="Times New Roman" w:cs="Times New Roman"/>
          <w:color w:val="000000" w:themeColor="text1"/>
        </w:rPr>
        <w:t>revertants</w:t>
      </w:r>
      <w:proofErr w:type="spellEnd"/>
      <w:r w:rsidR="37F5F576" w:rsidRPr="00543B90">
        <w:rPr>
          <w:rFonts w:ascii="Times New Roman" w:eastAsia="Calibri" w:hAnsi="Times New Roman" w:cs="Times New Roman"/>
          <w:color w:val="000000" w:themeColor="text1"/>
        </w:rPr>
        <w:t xml:space="preserve"> /</w:t>
      </w:r>
      <w:r w:rsidR="7C7D3EE9" w:rsidRPr="00543B90">
        <w:rPr>
          <w:rFonts w:ascii="Times New Roman" w:eastAsia="Calibri" w:hAnsi="Times New Roman" w:cs="Times New Roman"/>
          <w:color w:val="000000" w:themeColor="text1"/>
        </w:rPr>
        <w:t xml:space="preserve"> mg of substance)</w:t>
      </w:r>
      <w:r w:rsidR="037BA49F" w:rsidRPr="00543B90">
        <w:rPr>
          <w:rFonts w:ascii="Times New Roman" w:eastAsia="Calibri" w:hAnsi="Times New Roman" w:cs="Times New Roman"/>
          <w:color w:val="000000" w:themeColor="text1"/>
        </w:rPr>
        <w:t>. M</w:t>
      </w:r>
      <w:r w:rsidR="46F525B9" w:rsidRPr="00543B90">
        <w:rPr>
          <w:rFonts w:ascii="Times New Roman" w:eastAsia="Calibri" w:hAnsi="Times New Roman" w:cs="Times New Roman"/>
          <w:color w:val="000000" w:themeColor="text1"/>
        </w:rPr>
        <w:t>ore importantly, the “Rule Engine” node was set to assign only “0” and “1”</w:t>
      </w:r>
      <w:r w:rsidR="57D7B81F" w:rsidRPr="00543B90">
        <w:rPr>
          <w:rFonts w:ascii="Times New Roman" w:eastAsia="Calibri" w:hAnsi="Times New Roman" w:cs="Times New Roman"/>
          <w:color w:val="000000" w:themeColor="text1"/>
        </w:rPr>
        <w:t xml:space="preserve"> </w:t>
      </w:r>
      <w:r w:rsidR="5E85E71F" w:rsidRPr="00543B90">
        <w:rPr>
          <w:rFonts w:ascii="Times New Roman" w:eastAsia="Calibri" w:hAnsi="Times New Roman" w:cs="Times New Roman"/>
          <w:color w:val="000000" w:themeColor="text1"/>
        </w:rPr>
        <w:t>to the mutagenic values</w:t>
      </w:r>
      <w:r w:rsidR="28E04AF9" w:rsidRPr="00543B90">
        <w:rPr>
          <w:rFonts w:ascii="Times New Roman" w:eastAsia="Calibri" w:hAnsi="Times New Roman" w:cs="Times New Roman"/>
          <w:color w:val="000000" w:themeColor="text1"/>
        </w:rPr>
        <w:t>.</w:t>
      </w:r>
      <w:r w:rsidR="10407F48" w:rsidRPr="00543B90">
        <w:rPr>
          <w:rFonts w:ascii="Times New Roman" w:eastAsia="Calibri" w:hAnsi="Times New Roman" w:cs="Times New Roman"/>
          <w:color w:val="000000" w:themeColor="text1"/>
        </w:rPr>
        <w:t xml:space="preserve"> That led to clear and unequivocal calls by the model. </w:t>
      </w:r>
      <w:r w:rsidR="10407F48" w:rsidRPr="00543B90">
        <w:rPr>
          <w:rFonts w:ascii="Times New Roman" w:eastAsia="Calibri" w:hAnsi="Times New Roman" w:cs="Times New Roman"/>
        </w:rPr>
        <w:t>However, the presence of equivocal is sometimes beneficial for a model. Since equivocal calls are caused by the compounds being outside of the model's domain of applicability. A high degree similarity between the query molecule and the training set suggests that the model was trained with compounds that are somehow similar, and therefore they should behave similarly to the test compound</w:t>
      </w:r>
      <w:r w:rsidR="4FBC02EB" w:rsidRPr="00543B90">
        <w:rPr>
          <w:rFonts w:ascii="Times New Roman" w:eastAsia="Calibri" w:hAnsi="Times New Roman" w:cs="Times New Roman"/>
        </w:rPr>
        <w:t xml:space="preserve"> (</w:t>
      </w:r>
      <w:proofErr w:type="spellStart"/>
      <w:r w:rsidR="61A3B2BC" w:rsidRPr="00543B90">
        <w:rPr>
          <w:rFonts w:ascii="Times New Roman" w:eastAsia="Calibri" w:hAnsi="Times New Roman" w:cs="Times New Roman"/>
        </w:rPr>
        <w:t>Sushko</w:t>
      </w:r>
      <w:proofErr w:type="spellEnd"/>
      <w:r w:rsidR="61A3B2BC" w:rsidRPr="00543B90">
        <w:rPr>
          <w:rFonts w:ascii="Times New Roman" w:eastAsia="Calibri" w:hAnsi="Times New Roman" w:cs="Times New Roman"/>
        </w:rPr>
        <w:t xml:space="preserve"> et al., 2010)</w:t>
      </w:r>
      <w:r w:rsidR="10407F48" w:rsidRPr="00543B90">
        <w:rPr>
          <w:rFonts w:ascii="Times New Roman" w:eastAsia="Calibri" w:hAnsi="Times New Roman" w:cs="Times New Roman"/>
        </w:rPr>
        <w:t xml:space="preserve">. </w:t>
      </w:r>
      <w:r w:rsidR="25FAD062" w:rsidRPr="00543B90">
        <w:rPr>
          <w:rFonts w:ascii="Times New Roman" w:eastAsia="Calibri" w:hAnsi="Times New Roman" w:cs="Times New Roman"/>
          <w:color w:val="000000" w:themeColor="text1"/>
        </w:rPr>
        <w:t>The developed</w:t>
      </w:r>
      <w:r w:rsidR="10407F48" w:rsidRPr="00543B90">
        <w:rPr>
          <w:rFonts w:ascii="Times New Roman" w:eastAsia="Calibri" w:hAnsi="Times New Roman" w:cs="Times New Roman"/>
          <w:color w:val="000000" w:themeColor="text1"/>
        </w:rPr>
        <w:t xml:space="preserve"> </w:t>
      </w:r>
      <w:r w:rsidR="4AD51A69" w:rsidRPr="00543B90">
        <w:rPr>
          <w:rFonts w:ascii="Times New Roman" w:eastAsia="Calibri" w:hAnsi="Times New Roman" w:cs="Times New Roman"/>
          <w:color w:val="000000" w:themeColor="text1"/>
        </w:rPr>
        <w:t xml:space="preserve">deep neural network </w:t>
      </w:r>
      <w:r w:rsidR="10407F48" w:rsidRPr="00543B90">
        <w:rPr>
          <w:rFonts w:ascii="Times New Roman" w:eastAsia="Calibri" w:hAnsi="Times New Roman" w:cs="Times New Roman"/>
          <w:color w:val="000000" w:themeColor="text1"/>
        </w:rPr>
        <w:t>model does not implement such a feature. Therefore, it does not have a defined applicability domain. Nevertheless, chemical similarity c</w:t>
      </w:r>
      <w:r w:rsidR="56157A51" w:rsidRPr="00543B90">
        <w:rPr>
          <w:rFonts w:ascii="Times New Roman" w:eastAsia="Calibri" w:hAnsi="Times New Roman" w:cs="Times New Roman"/>
          <w:color w:val="000000" w:themeColor="text1"/>
        </w:rPr>
        <w:t xml:space="preserve">ould </w:t>
      </w:r>
      <w:r w:rsidR="10407F48" w:rsidRPr="00543B90">
        <w:rPr>
          <w:rFonts w:ascii="Times New Roman" w:eastAsia="Calibri" w:hAnsi="Times New Roman" w:cs="Times New Roman"/>
          <w:color w:val="000000" w:themeColor="text1"/>
        </w:rPr>
        <w:t xml:space="preserve">be easily computed using the </w:t>
      </w:r>
      <w:proofErr w:type="spellStart"/>
      <w:r w:rsidR="10407F48" w:rsidRPr="00543B90">
        <w:rPr>
          <w:rFonts w:ascii="Times New Roman" w:eastAsia="Calibri" w:hAnsi="Times New Roman" w:cs="Times New Roman"/>
          <w:color w:val="000000" w:themeColor="text1"/>
        </w:rPr>
        <w:t>Tanimoto</w:t>
      </w:r>
      <w:proofErr w:type="spellEnd"/>
      <w:r w:rsidR="10407F48" w:rsidRPr="00543B90">
        <w:rPr>
          <w:rFonts w:ascii="Times New Roman" w:eastAsia="Calibri" w:hAnsi="Times New Roman" w:cs="Times New Roman"/>
          <w:color w:val="000000" w:themeColor="text1"/>
        </w:rPr>
        <w:t xml:space="preserve"> coefficient on chemical fingerprints (</w:t>
      </w:r>
      <w:proofErr w:type="spellStart"/>
      <w:r w:rsidR="10407F48" w:rsidRPr="00543B90">
        <w:rPr>
          <w:rFonts w:ascii="Times New Roman" w:eastAsia="Calibri" w:hAnsi="Times New Roman" w:cs="Times New Roman"/>
          <w:color w:val="000000" w:themeColor="text1"/>
        </w:rPr>
        <w:t>Norinder</w:t>
      </w:r>
      <w:proofErr w:type="spellEnd"/>
      <w:r w:rsidR="10407F48" w:rsidRPr="00543B90">
        <w:rPr>
          <w:rFonts w:ascii="Times New Roman" w:eastAsia="Calibri" w:hAnsi="Times New Roman" w:cs="Times New Roman"/>
          <w:color w:val="000000" w:themeColor="text1"/>
        </w:rPr>
        <w:t xml:space="preserve"> et al., 2018). </w:t>
      </w:r>
      <w:r w:rsidR="2AA8098E" w:rsidRPr="00543B90">
        <w:rPr>
          <w:rFonts w:ascii="Times New Roman" w:eastAsia="Calibri" w:hAnsi="Times New Roman" w:cs="Times New Roman"/>
          <w:color w:val="000000" w:themeColor="text1"/>
        </w:rPr>
        <w:t xml:space="preserve">Which could be considered as a </w:t>
      </w:r>
      <w:r w:rsidR="0758598E" w:rsidRPr="00543B90">
        <w:rPr>
          <w:rFonts w:ascii="Times New Roman" w:eastAsia="Calibri" w:hAnsi="Times New Roman" w:cs="Times New Roman"/>
          <w:color w:val="000000" w:themeColor="text1"/>
        </w:rPr>
        <w:t>possible improvement</w:t>
      </w:r>
      <w:r w:rsidR="2AA8098E" w:rsidRPr="00543B90">
        <w:rPr>
          <w:rFonts w:ascii="Times New Roman" w:eastAsia="Calibri" w:hAnsi="Times New Roman" w:cs="Times New Roman"/>
          <w:color w:val="000000" w:themeColor="text1"/>
        </w:rPr>
        <w:t xml:space="preserve"> for our model</w:t>
      </w:r>
      <w:r w:rsidR="29892F63" w:rsidRPr="00543B90">
        <w:rPr>
          <w:rFonts w:ascii="Times New Roman" w:eastAsia="Calibri" w:hAnsi="Times New Roman" w:cs="Times New Roman"/>
          <w:color w:val="000000" w:themeColor="text1"/>
        </w:rPr>
        <w:t>s</w:t>
      </w:r>
      <w:r w:rsidR="2AA8098E" w:rsidRPr="00543B90">
        <w:rPr>
          <w:rFonts w:ascii="Times New Roman" w:eastAsia="Calibri" w:hAnsi="Times New Roman" w:cs="Times New Roman"/>
          <w:color w:val="000000" w:themeColor="text1"/>
        </w:rPr>
        <w:t>.</w:t>
      </w:r>
    </w:p>
    <w:p w14:paraId="2C858FDB" w14:textId="0FEE629B"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FF0000"/>
        </w:rPr>
        <w:t xml:space="preserve"> </w:t>
      </w:r>
      <w:r w:rsidRPr="00543B90">
        <w:rPr>
          <w:rFonts w:ascii="Times New Roman" w:eastAsia="Calibri" w:hAnsi="Times New Roman" w:cs="Times New Roman"/>
        </w:rPr>
        <w:t xml:space="preserve">Regardless of chemical similarity, what happens in the chemistry world differs from what QSAR models predict to happen. </w:t>
      </w:r>
      <w:r w:rsidR="7B56925C" w:rsidRPr="00543B90">
        <w:rPr>
          <w:rFonts w:ascii="Times New Roman" w:eastAsia="Calibri" w:hAnsi="Times New Roman" w:cs="Times New Roman"/>
        </w:rPr>
        <w:t xml:space="preserve">Statistical </w:t>
      </w:r>
      <w:r w:rsidRPr="00543B90">
        <w:rPr>
          <w:rFonts w:ascii="Times New Roman" w:eastAsia="Calibri" w:hAnsi="Times New Roman" w:cs="Times New Roman"/>
        </w:rPr>
        <w:t xml:space="preserve">QSAR models predict activity based on the similarity between compounds. However, there is a phenomenon known as “activity cliff.” According to this phenomenon compounds presenting a high degree of similarity may still present </w:t>
      </w:r>
      <w:r w:rsidR="38964E22" w:rsidRPr="00543B90">
        <w:rPr>
          <w:rFonts w:ascii="Times New Roman" w:eastAsia="Calibri" w:hAnsi="Times New Roman" w:cs="Times New Roman"/>
        </w:rPr>
        <w:t xml:space="preserve">totally different </w:t>
      </w:r>
      <w:r w:rsidRPr="00543B90">
        <w:rPr>
          <w:rFonts w:ascii="Times New Roman" w:eastAsia="Calibri" w:hAnsi="Times New Roman" w:cs="Times New Roman"/>
        </w:rPr>
        <w:t>activities. These differences may involve toxicities</w:t>
      </w:r>
      <w:r w:rsidR="6F2F5301" w:rsidRPr="00543B90">
        <w:rPr>
          <w:rFonts w:ascii="Times New Roman" w:eastAsia="Calibri" w:hAnsi="Times New Roman" w:cs="Times New Roman"/>
        </w:rPr>
        <w:t xml:space="preserve"> outcome, which could then lead </w:t>
      </w:r>
      <w:r w:rsidRPr="00543B90">
        <w:rPr>
          <w:rFonts w:ascii="Times New Roman" w:eastAsia="Calibri" w:hAnsi="Times New Roman" w:cs="Times New Roman"/>
        </w:rPr>
        <w:t xml:space="preserve">to errors in QSAR predictions. Two </w:t>
      </w:r>
      <w:r w:rsidR="1061128B" w:rsidRPr="00543B90">
        <w:rPr>
          <w:rFonts w:ascii="Times New Roman" w:eastAsia="Calibri" w:hAnsi="Times New Roman" w:cs="Times New Roman"/>
        </w:rPr>
        <w:t>compounds</w:t>
      </w:r>
      <w:r w:rsidRPr="00543B90">
        <w:rPr>
          <w:rFonts w:ascii="Times New Roman" w:eastAsia="Calibri" w:hAnsi="Times New Roman" w:cs="Times New Roman"/>
        </w:rPr>
        <w:t xml:space="preserve"> </w:t>
      </w:r>
      <w:r w:rsidR="1061128B" w:rsidRPr="00543B90">
        <w:rPr>
          <w:rFonts w:ascii="Times New Roman" w:eastAsia="Calibri" w:hAnsi="Times New Roman" w:cs="Times New Roman"/>
        </w:rPr>
        <w:t xml:space="preserve">that are almost </w:t>
      </w:r>
      <w:r w:rsidRPr="00543B90">
        <w:rPr>
          <w:rFonts w:ascii="Times New Roman" w:eastAsia="Calibri" w:hAnsi="Times New Roman" w:cs="Times New Roman"/>
        </w:rPr>
        <w:t>identical</w:t>
      </w:r>
      <w:r w:rsidR="2CDC0FC0" w:rsidRPr="00543B90">
        <w:rPr>
          <w:rFonts w:ascii="Times New Roman" w:eastAsia="Calibri" w:hAnsi="Times New Roman" w:cs="Times New Roman"/>
        </w:rPr>
        <w:t xml:space="preserve"> from a structure point of view, may</w:t>
      </w:r>
      <w:r w:rsidRPr="00543B90">
        <w:rPr>
          <w:rFonts w:ascii="Times New Roman" w:eastAsia="Calibri" w:hAnsi="Times New Roman" w:cs="Times New Roman"/>
        </w:rPr>
        <w:t xml:space="preserve"> </w:t>
      </w:r>
      <w:r w:rsidR="6FB38523" w:rsidRPr="00543B90">
        <w:rPr>
          <w:rFonts w:ascii="Times New Roman" w:eastAsia="Calibri" w:hAnsi="Times New Roman" w:cs="Times New Roman"/>
        </w:rPr>
        <w:t xml:space="preserve">still </w:t>
      </w:r>
      <w:r w:rsidR="42170FA9" w:rsidRPr="00543B90">
        <w:rPr>
          <w:rFonts w:ascii="Times New Roman" w:eastAsia="Calibri" w:hAnsi="Times New Roman" w:cs="Times New Roman"/>
        </w:rPr>
        <w:t>have</w:t>
      </w:r>
      <w:r w:rsidR="6FB38523" w:rsidRPr="00543B90">
        <w:rPr>
          <w:rFonts w:ascii="Times New Roman" w:eastAsia="Calibri" w:hAnsi="Times New Roman" w:cs="Times New Roman"/>
        </w:rPr>
        <w:t xml:space="preserve"> </w:t>
      </w:r>
      <w:r w:rsidRPr="00543B90">
        <w:rPr>
          <w:rFonts w:ascii="Times New Roman" w:eastAsia="Calibri" w:hAnsi="Times New Roman" w:cs="Times New Roman"/>
        </w:rPr>
        <w:t xml:space="preserve">different </w:t>
      </w:r>
      <w:proofErr w:type="gramStart"/>
      <w:r w:rsidRPr="00543B90">
        <w:rPr>
          <w:rFonts w:ascii="Times New Roman" w:eastAsia="Calibri" w:hAnsi="Times New Roman" w:cs="Times New Roman"/>
        </w:rPr>
        <w:t>Ames</w:t>
      </w:r>
      <w:proofErr w:type="gramEnd"/>
      <w:r w:rsidRPr="00543B90">
        <w:rPr>
          <w:rFonts w:ascii="Times New Roman" w:eastAsia="Calibri" w:hAnsi="Times New Roman" w:cs="Times New Roman"/>
        </w:rPr>
        <w:t xml:space="preserve"> </w:t>
      </w:r>
      <w:r w:rsidR="5B4EF262" w:rsidRPr="00543B90">
        <w:rPr>
          <w:rFonts w:ascii="Times New Roman" w:eastAsia="Calibri" w:hAnsi="Times New Roman" w:cs="Times New Roman"/>
        </w:rPr>
        <w:t xml:space="preserve">test </w:t>
      </w:r>
      <w:r w:rsidRPr="00543B90">
        <w:rPr>
          <w:rFonts w:ascii="Times New Roman" w:eastAsia="Calibri" w:hAnsi="Times New Roman" w:cs="Times New Roman"/>
        </w:rPr>
        <w:t>results. I</w:t>
      </w:r>
      <w:r w:rsidR="07776960" w:rsidRPr="00543B90">
        <w:rPr>
          <w:rFonts w:ascii="Times New Roman" w:eastAsia="Calibri" w:hAnsi="Times New Roman" w:cs="Times New Roman"/>
        </w:rPr>
        <w:t>f</w:t>
      </w:r>
      <w:r w:rsidRPr="00543B90">
        <w:rPr>
          <w:rFonts w:ascii="Times New Roman" w:eastAsia="Calibri" w:hAnsi="Times New Roman" w:cs="Times New Roman"/>
        </w:rPr>
        <w:t xml:space="preserve"> the model is trained on one of the compounds, it may then incorrectly predict the activity of the second compound due to their high degree of similarity.</w:t>
      </w:r>
      <w:r w:rsidR="5CF692D9" w:rsidRPr="00543B90">
        <w:rPr>
          <w:rFonts w:ascii="Times New Roman" w:eastAsia="Calibri" w:hAnsi="Times New Roman" w:cs="Times New Roman"/>
        </w:rPr>
        <w:t xml:space="preserve"> (</w:t>
      </w:r>
      <w:r w:rsidR="2AD0CCB4" w:rsidRPr="00543B90">
        <w:rPr>
          <w:rFonts w:ascii="Times New Roman" w:eastAsia="Calibri" w:hAnsi="Times New Roman" w:cs="Times New Roman"/>
        </w:rPr>
        <w:t>Gini et al., 2019</w:t>
      </w:r>
      <w:r w:rsidR="5CF692D9" w:rsidRPr="00543B90">
        <w:rPr>
          <w:rFonts w:ascii="Times New Roman" w:eastAsia="Calibri" w:hAnsi="Times New Roman" w:cs="Times New Roman"/>
        </w:rPr>
        <w:t>)</w:t>
      </w:r>
    </w:p>
    <w:p w14:paraId="20952C56" w14:textId="567FB350"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These compounds are structurally similar. Nevertheless, they present diverging biological activities. A model trained with the non-mutagenic compound may call </w:t>
      </w:r>
      <w:proofErr w:type="gramStart"/>
      <w:r w:rsidRPr="00543B90">
        <w:rPr>
          <w:rFonts w:ascii="Times New Roman" w:eastAsia="Calibri" w:hAnsi="Times New Roman" w:cs="Times New Roman"/>
          <w:color w:val="000000" w:themeColor="text1"/>
        </w:rPr>
        <w:t>the  mutagenic</w:t>
      </w:r>
      <w:proofErr w:type="gramEnd"/>
      <w:r w:rsidRPr="00543B90">
        <w:rPr>
          <w:rFonts w:ascii="Times New Roman" w:eastAsia="Calibri" w:hAnsi="Times New Roman" w:cs="Times New Roman"/>
          <w:color w:val="000000" w:themeColor="text1"/>
        </w:rPr>
        <w:t xml:space="preserve"> </w:t>
      </w:r>
      <w:proofErr w:type="gramStart"/>
      <w:r w:rsidRPr="00543B90">
        <w:rPr>
          <w:rFonts w:ascii="Times New Roman" w:eastAsia="Calibri" w:hAnsi="Times New Roman" w:cs="Times New Roman"/>
          <w:color w:val="000000" w:themeColor="text1"/>
        </w:rPr>
        <w:t>compound as</w:t>
      </w:r>
      <w:proofErr w:type="gramEnd"/>
      <w:r w:rsidRPr="00543B90">
        <w:rPr>
          <w:rFonts w:ascii="Times New Roman" w:eastAsia="Calibri" w:hAnsi="Times New Roman" w:cs="Times New Roman"/>
          <w:color w:val="000000" w:themeColor="text1"/>
        </w:rPr>
        <w:t xml:space="preserve"> negative, leading to a false negative call. For example, it may happen when dealing with radical compounds predictions. In the case of radical compounds, the activity cliff is cliff issue is easily understandable and amendable. However, the issue also involves compounds that do not present such a </w:t>
      </w:r>
      <w:r w:rsidR="001AA8DE" w:rsidRPr="00543B90">
        <w:rPr>
          <w:rFonts w:ascii="Times New Roman" w:eastAsia="Calibri" w:hAnsi="Times New Roman" w:cs="Times New Roman"/>
          <w:color w:val="000000" w:themeColor="text1"/>
        </w:rPr>
        <w:t xml:space="preserve">distinguishable </w:t>
      </w:r>
      <w:r w:rsidR="001AA8DE" w:rsidRPr="00543B90">
        <w:rPr>
          <w:rFonts w:ascii="Times New Roman" w:eastAsia="Calibri" w:hAnsi="Times New Roman" w:cs="Times New Roman"/>
        </w:rPr>
        <w:t>difference</w:t>
      </w:r>
      <w:r w:rsidR="6221E1BC" w:rsidRPr="00543B90">
        <w:rPr>
          <w:rFonts w:ascii="Times New Roman" w:eastAsia="Calibri" w:hAnsi="Times New Roman" w:cs="Times New Roman"/>
        </w:rPr>
        <w:t xml:space="preserve"> </w:t>
      </w:r>
      <w:r w:rsidRPr="00543B90">
        <w:rPr>
          <w:rFonts w:ascii="Times New Roman" w:eastAsia="Calibri" w:hAnsi="Times New Roman" w:cs="Times New Roman"/>
        </w:rPr>
        <w:t xml:space="preserve">Guo et al., </w:t>
      </w:r>
      <w:proofErr w:type="gramStart"/>
      <w:r w:rsidRPr="00543B90">
        <w:rPr>
          <w:rFonts w:ascii="Times New Roman" w:eastAsia="Calibri" w:hAnsi="Times New Roman" w:cs="Times New Roman"/>
        </w:rPr>
        <w:t>2019</w:t>
      </w:r>
      <w:r w:rsidR="7B707365" w:rsidRPr="00543B90">
        <w:rPr>
          <w:rFonts w:ascii="Times New Roman" w:eastAsia="Calibri" w:hAnsi="Times New Roman" w:cs="Times New Roman"/>
        </w:rPr>
        <w:t xml:space="preserve"> )</w:t>
      </w:r>
      <w:proofErr w:type="gramEnd"/>
      <w:r w:rsidR="7B707365" w:rsidRPr="00543B90">
        <w:rPr>
          <w:rFonts w:ascii="Times New Roman" w:eastAsia="Calibri" w:hAnsi="Times New Roman" w:cs="Times New Roman"/>
        </w:rPr>
        <w:t>.</w:t>
      </w:r>
    </w:p>
    <w:p w14:paraId="7A8104B0" w14:textId="1579FAF3"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rPr>
        <w:t xml:space="preserve">Even when trained with many similar molecules, the model may still </w:t>
      </w:r>
      <w:r w:rsidR="600E6773" w:rsidRPr="00543B90">
        <w:rPr>
          <w:rFonts w:ascii="Times New Roman" w:eastAsia="Calibri" w:hAnsi="Times New Roman" w:cs="Times New Roman"/>
        </w:rPr>
        <w:t>call</w:t>
      </w:r>
      <w:r w:rsidR="6696B922" w:rsidRPr="00543B90">
        <w:rPr>
          <w:rFonts w:ascii="Times New Roman" w:eastAsia="Calibri" w:hAnsi="Times New Roman" w:cs="Times New Roman"/>
        </w:rPr>
        <w:t xml:space="preserve"> compound incorrectly</w:t>
      </w:r>
      <w:r w:rsidRPr="00543B90">
        <w:rPr>
          <w:rFonts w:ascii="Times New Roman" w:eastAsia="Calibri" w:hAnsi="Times New Roman" w:cs="Times New Roman"/>
        </w:rPr>
        <w:t xml:space="preserve">. The model may call some compounds as positive when they are not, these compounds are known </w:t>
      </w:r>
      <w:r w:rsidRPr="00543B90">
        <w:rPr>
          <w:rFonts w:ascii="Times New Roman" w:eastAsia="Calibri" w:hAnsi="Times New Roman" w:cs="Times New Roman"/>
        </w:rPr>
        <w:lastRenderedPageBreak/>
        <w:t>as false positives. The issue with false positive predictions is more common than expected. A group of positive compounds in the training set may share a particular substructure or feature. The model may infer that they are positive because of that feature being present</w:t>
      </w:r>
      <w:r w:rsidR="52322661" w:rsidRPr="00543B90">
        <w:rPr>
          <w:rFonts w:ascii="Times New Roman" w:eastAsia="Calibri" w:hAnsi="Times New Roman" w:cs="Times New Roman"/>
        </w:rPr>
        <w:t xml:space="preserve">. The model will then </w:t>
      </w:r>
      <w:r w:rsidRPr="00543B90">
        <w:rPr>
          <w:rFonts w:ascii="Times New Roman" w:eastAsia="Calibri" w:hAnsi="Times New Roman" w:cs="Times New Roman"/>
        </w:rPr>
        <w:t>predict compounds in the external validation containing those features as positive when they may not be</w:t>
      </w:r>
      <w:r w:rsidR="66871047" w:rsidRPr="00543B90">
        <w:rPr>
          <w:rFonts w:ascii="Times New Roman" w:eastAsia="Calibri" w:hAnsi="Times New Roman" w:cs="Times New Roman"/>
        </w:rPr>
        <w:t xml:space="preserve">. This </w:t>
      </w:r>
      <w:proofErr w:type="gramStart"/>
      <w:r w:rsidR="66871047" w:rsidRPr="00543B90">
        <w:rPr>
          <w:rFonts w:ascii="Times New Roman" w:eastAsia="Calibri" w:hAnsi="Times New Roman" w:cs="Times New Roman"/>
        </w:rPr>
        <w:t>increase</w:t>
      </w:r>
      <w:proofErr w:type="gramEnd"/>
      <w:r w:rsidR="66871047" w:rsidRPr="00543B90">
        <w:rPr>
          <w:rFonts w:ascii="Times New Roman" w:eastAsia="Calibri" w:hAnsi="Times New Roman" w:cs="Times New Roman"/>
        </w:rPr>
        <w:t xml:space="preserve"> the number of </w:t>
      </w:r>
      <w:r w:rsidRPr="00543B90">
        <w:rPr>
          <w:rFonts w:ascii="Times New Roman" w:eastAsia="Calibri" w:hAnsi="Times New Roman" w:cs="Times New Roman"/>
        </w:rPr>
        <w:t xml:space="preserve">false positive predictions (Yang et al. ,2017). </w:t>
      </w:r>
      <w:r w:rsidRPr="00543B90">
        <w:rPr>
          <w:rFonts w:ascii="Times New Roman" w:eastAsia="Calibri" w:hAnsi="Times New Roman" w:cs="Times New Roman"/>
          <w:color w:val="000000" w:themeColor="text1"/>
        </w:rPr>
        <w:t>However, the compounds in the training set presenting that</w:t>
      </w:r>
      <w:r w:rsidR="253B9E54" w:rsidRPr="00543B90">
        <w:rPr>
          <w:rFonts w:ascii="Times New Roman" w:eastAsia="Calibri" w:hAnsi="Times New Roman" w:cs="Times New Roman"/>
          <w:color w:val="000000" w:themeColor="text1"/>
        </w:rPr>
        <w:t xml:space="preserve"> </w:t>
      </w:r>
      <w:proofErr w:type="gramStart"/>
      <w:r w:rsidR="253B9E54" w:rsidRPr="00543B90">
        <w:rPr>
          <w:rFonts w:ascii="Times New Roman" w:eastAsia="Calibri" w:hAnsi="Times New Roman" w:cs="Times New Roman"/>
          <w:color w:val="000000" w:themeColor="text1"/>
        </w:rPr>
        <w:t>particular</w:t>
      </w:r>
      <w:r w:rsidRPr="00543B90">
        <w:rPr>
          <w:rFonts w:ascii="Times New Roman" w:eastAsia="Calibri" w:hAnsi="Times New Roman" w:cs="Times New Roman"/>
          <w:color w:val="000000" w:themeColor="text1"/>
        </w:rPr>
        <w:t xml:space="preserve"> feature</w:t>
      </w:r>
      <w:proofErr w:type="gramEnd"/>
      <w:r w:rsidRPr="00543B90">
        <w:rPr>
          <w:rFonts w:ascii="Times New Roman" w:eastAsia="Calibri" w:hAnsi="Times New Roman" w:cs="Times New Roman"/>
          <w:color w:val="000000" w:themeColor="text1"/>
        </w:rPr>
        <w:t xml:space="preserve"> might have been positive due to the presence of multiple features that were different and independent of each other. The fact that they shared that feature</w:t>
      </w:r>
      <w:r w:rsidR="60929995" w:rsidRPr="00543B90">
        <w:rPr>
          <w:rFonts w:ascii="Times New Roman" w:eastAsia="Calibri" w:hAnsi="Times New Roman" w:cs="Times New Roman"/>
          <w:color w:val="000000" w:themeColor="text1"/>
        </w:rPr>
        <w:t xml:space="preserve">, it </w:t>
      </w:r>
      <w:r w:rsidRPr="00543B90">
        <w:rPr>
          <w:rFonts w:ascii="Times New Roman" w:eastAsia="Calibri" w:hAnsi="Times New Roman" w:cs="Times New Roman"/>
          <w:color w:val="000000" w:themeColor="text1"/>
        </w:rPr>
        <w:t>train</w:t>
      </w:r>
      <w:r w:rsidR="17D8C4D5" w:rsidRPr="00543B90">
        <w:rPr>
          <w:rFonts w:ascii="Times New Roman" w:eastAsia="Calibri" w:hAnsi="Times New Roman" w:cs="Times New Roman"/>
          <w:color w:val="000000" w:themeColor="text1"/>
        </w:rPr>
        <w:t>ed</w:t>
      </w:r>
      <w:r w:rsidRPr="00543B90">
        <w:rPr>
          <w:rFonts w:ascii="Times New Roman" w:eastAsia="Calibri" w:hAnsi="Times New Roman" w:cs="Times New Roman"/>
          <w:color w:val="000000" w:themeColor="text1"/>
        </w:rPr>
        <w:t xml:space="preserve"> the model to recognize that substructure</w:t>
      </w:r>
      <w:r w:rsidR="633A9618" w:rsidRPr="00543B90">
        <w:rPr>
          <w:rFonts w:ascii="Times New Roman" w:eastAsia="Calibri" w:hAnsi="Times New Roman" w:cs="Times New Roman"/>
          <w:color w:val="000000" w:themeColor="text1"/>
        </w:rPr>
        <w:t>/feature</w:t>
      </w:r>
      <w:r w:rsidRPr="00543B90">
        <w:rPr>
          <w:rFonts w:ascii="Times New Roman" w:eastAsia="Calibri" w:hAnsi="Times New Roman" w:cs="Times New Roman"/>
          <w:color w:val="000000" w:themeColor="text1"/>
        </w:rPr>
        <w:t xml:space="preserve"> as a positive inducing feature. </w:t>
      </w:r>
      <w:r w:rsidR="4C1BE131" w:rsidRPr="00543B90">
        <w:rPr>
          <w:rFonts w:ascii="Times New Roman" w:eastAsia="Calibri" w:hAnsi="Times New Roman" w:cs="Times New Roman"/>
          <w:color w:val="000000" w:themeColor="text1"/>
        </w:rPr>
        <w:t>C</w:t>
      </w:r>
      <w:r w:rsidRPr="00543B90">
        <w:rPr>
          <w:rFonts w:ascii="Times New Roman" w:eastAsia="Calibri" w:hAnsi="Times New Roman" w:cs="Times New Roman"/>
          <w:color w:val="000000" w:themeColor="text1"/>
        </w:rPr>
        <w:t>ompounds having that substructure and being positive was just a coincidence, and they were positives for other alerting structure that they did not share between each other</w:t>
      </w:r>
      <w:r w:rsidR="428D08B1" w:rsidRPr="00543B90">
        <w:rPr>
          <w:rFonts w:ascii="Times New Roman" w:eastAsia="Calibri" w:hAnsi="Times New Roman" w:cs="Times New Roman"/>
          <w:color w:val="000000" w:themeColor="text1"/>
        </w:rPr>
        <w:t>, leading to incorrect predictions</w:t>
      </w:r>
      <w:r w:rsidRPr="00543B90">
        <w:rPr>
          <w:rFonts w:ascii="Times New Roman" w:eastAsia="Calibri" w:hAnsi="Times New Roman" w:cs="Times New Roman"/>
          <w:color w:val="000000" w:themeColor="text1"/>
        </w:rPr>
        <w:t>. (Benigni et al., 20</w:t>
      </w:r>
      <w:r w:rsidR="7007C2E0" w:rsidRPr="00543B90">
        <w:rPr>
          <w:rFonts w:ascii="Times New Roman" w:eastAsia="Calibri" w:hAnsi="Times New Roman" w:cs="Times New Roman"/>
          <w:color w:val="000000" w:themeColor="text1"/>
        </w:rPr>
        <w:t>21</w:t>
      </w:r>
      <w:r w:rsidRPr="00543B90">
        <w:rPr>
          <w:rFonts w:ascii="Times New Roman" w:eastAsia="Calibri" w:hAnsi="Times New Roman" w:cs="Times New Roman"/>
          <w:color w:val="000000" w:themeColor="text1"/>
        </w:rPr>
        <w:t>).</w:t>
      </w:r>
    </w:p>
    <w:p w14:paraId="6F859B81" w14:textId="579503C5" w:rsidR="10407F48" w:rsidRPr="00543B90" w:rsidRDefault="10407F48" w:rsidP="0C568F25">
      <w:pPr>
        <w:spacing w:line="360" w:lineRule="auto"/>
        <w:rPr>
          <w:rFonts w:ascii="Times New Roman" w:eastAsia="Calibri" w:hAnsi="Times New Roman" w:cs="Times New Roman"/>
        </w:rPr>
      </w:pPr>
      <w:r w:rsidRPr="00543B90">
        <w:rPr>
          <w:rFonts w:ascii="Times New Roman" w:eastAsia="Calibri" w:hAnsi="Times New Roman" w:cs="Times New Roman"/>
          <w:color w:val="000000" w:themeColor="text1"/>
        </w:rPr>
        <w:t xml:space="preserve">A model or even two models of distinct types can both erroneously class a compound as non-mutagen. However, inconclusive explanation of the call may induce scientists to analyze the compound and </w:t>
      </w:r>
      <w:r w:rsidR="173DA1F7" w:rsidRPr="00543B90">
        <w:rPr>
          <w:rFonts w:ascii="Times New Roman" w:eastAsia="Calibri" w:hAnsi="Times New Roman" w:cs="Times New Roman"/>
          <w:color w:val="000000" w:themeColor="text1"/>
        </w:rPr>
        <w:t xml:space="preserve">investigate </w:t>
      </w:r>
      <w:r w:rsidRPr="00543B90">
        <w:rPr>
          <w:rFonts w:ascii="Times New Roman" w:eastAsia="Calibri" w:hAnsi="Times New Roman" w:cs="Times New Roman"/>
          <w:color w:val="000000" w:themeColor="text1"/>
        </w:rPr>
        <w:t>for evidence of the prediction</w:t>
      </w:r>
      <w:r w:rsidR="0131EDE3" w:rsidRPr="00543B90">
        <w:rPr>
          <w:rFonts w:ascii="Times New Roman" w:eastAsia="Calibri" w:hAnsi="Times New Roman" w:cs="Times New Roman"/>
          <w:color w:val="000000" w:themeColor="text1"/>
        </w:rPr>
        <w:t>. If necessary</w:t>
      </w:r>
      <w:r w:rsidR="3FD6D314" w:rsidRPr="00543B90">
        <w:rPr>
          <w:rFonts w:ascii="Times New Roman" w:eastAsia="Calibri" w:hAnsi="Times New Roman" w:cs="Times New Roman"/>
          <w:color w:val="000000" w:themeColor="text1"/>
        </w:rPr>
        <w:t xml:space="preserve"> and possible</w:t>
      </w:r>
      <w:r w:rsidR="0131EDE3" w:rsidRPr="00543B90">
        <w:rPr>
          <w:rFonts w:ascii="Times New Roman" w:eastAsia="Calibri" w:hAnsi="Times New Roman" w:cs="Times New Roman"/>
          <w:color w:val="000000" w:themeColor="text1"/>
        </w:rPr>
        <w:t xml:space="preserve">, </w:t>
      </w:r>
      <w:r w:rsidR="18AA4601" w:rsidRPr="00543B90">
        <w:rPr>
          <w:rFonts w:ascii="Times New Roman" w:eastAsia="Calibri" w:hAnsi="Times New Roman" w:cs="Times New Roman"/>
          <w:color w:val="000000" w:themeColor="text1"/>
        </w:rPr>
        <w:t>an</w:t>
      </w:r>
      <w:r w:rsidR="0131EDE3" w:rsidRPr="00543B90">
        <w:rPr>
          <w:rFonts w:ascii="Times New Roman" w:eastAsia="Calibri" w:hAnsi="Times New Roman" w:cs="Times New Roman"/>
          <w:color w:val="000000" w:themeColor="text1"/>
        </w:rPr>
        <w:t xml:space="preserve"> in vitro Ames test will be carried out on the test com</w:t>
      </w:r>
      <w:r w:rsidR="6084607B" w:rsidRPr="00543B90">
        <w:rPr>
          <w:rFonts w:ascii="Times New Roman" w:eastAsia="Calibri" w:hAnsi="Times New Roman" w:cs="Times New Roman"/>
          <w:color w:val="000000" w:themeColor="text1"/>
        </w:rPr>
        <w:t>pound</w:t>
      </w:r>
      <w:r w:rsidRPr="00543B90">
        <w:rPr>
          <w:rFonts w:ascii="Times New Roman" w:eastAsia="Calibri" w:hAnsi="Times New Roman" w:cs="Times New Roman"/>
          <w:color w:val="000000" w:themeColor="text1"/>
        </w:rPr>
        <w:t>. This is a process called “expert review”.</w:t>
      </w:r>
      <w:r w:rsidRPr="00543B90">
        <w:rPr>
          <w:rFonts w:ascii="Times New Roman" w:eastAsia="Calibri" w:hAnsi="Times New Roman" w:cs="Times New Roman"/>
        </w:rPr>
        <w:t xml:space="preserve"> Conflictual calls, compounds with no analog, or even incorrect predictions indicate how expert review is still </w:t>
      </w:r>
      <w:r w:rsidR="1B8DF847" w:rsidRPr="00543B90">
        <w:rPr>
          <w:rFonts w:ascii="Times New Roman" w:eastAsia="Calibri" w:hAnsi="Times New Roman" w:cs="Times New Roman"/>
        </w:rPr>
        <w:t>required and necessary in these matters</w:t>
      </w:r>
      <w:r w:rsidRPr="00543B90">
        <w:rPr>
          <w:rFonts w:ascii="Times New Roman" w:eastAsia="Calibri" w:hAnsi="Times New Roman" w:cs="Times New Roman"/>
        </w:rPr>
        <w:t>. During the expert review, researchers s</w:t>
      </w:r>
      <w:r w:rsidR="14033A38" w:rsidRPr="00543B90">
        <w:rPr>
          <w:rFonts w:ascii="Times New Roman" w:eastAsia="Calibri" w:hAnsi="Times New Roman" w:cs="Times New Roman"/>
        </w:rPr>
        <w:t xml:space="preserve">tudy </w:t>
      </w:r>
      <w:r w:rsidRPr="00543B90">
        <w:rPr>
          <w:rFonts w:ascii="Times New Roman" w:eastAsia="Calibri" w:hAnsi="Times New Roman" w:cs="Times New Roman"/>
        </w:rPr>
        <w:t xml:space="preserve">structural analogs and possible mechanisms of action </w:t>
      </w:r>
      <w:proofErr w:type="gramStart"/>
      <w:r w:rsidRPr="00543B90">
        <w:rPr>
          <w:rFonts w:ascii="Times New Roman" w:eastAsia="Calibri" w:hAnsi="Times New Roman" w:cs="Times New Roman"/>
        </w:rPr>
        <w:t>through the use of</w:t>
      </w:r>
      <w:proofErr w:type="gramEnd"/>
      <w:r w:rsidRPr="00543B90">
        <w:rPr>
          <w:rFonts w:ascii="Times New Roman" w:eastAsia="Calibri" w:hAnsi="Times New Roman" w:cs="Times New Roman"/>
        </w:rPr>
        <w:t xml:space="preserve"> publications and supporting documents to determine the mutagenic potential of a compound. Expert reviews may refute and overrule QSAR models predictions</w:t>
      </w:r>
      <w:r w:rsidR="237E6BE2" w:rsidRPr="00543B90">
        <w:rPr>
          <w:rFonts w:ascii="Times New Roman" w:eastAsia="Calibri" w:hAnsi="Times New Roman" w:cs="Times New Roman"/>
        </w:rPr>
        <w:t xml:space="preserve"> (</w:t>
      </w:r>
      <w:r w:rsidR="475827EE" w:rsidRPr="00543B90">
        <w:rPr>
          <w:rFonts w:ascii="Times New Roman" w:eastAsia="Calibri" w:hAnsi="Times New Roman" w:cs="Times New Roman"/>
        </w:rPr>
        <w:t>Fukuchi et al., 2019</w:t>
      </w:r>
      <w:r w:rsidR="237E6BE2" w:rsidRPr="00543B90">
        <w:rPr>
          <w:rFonts w:ascii="Times New Roman" w:eastAsia="Calibri" w:hAnsi="Times New Roman" w:cs="Times New Roman"/>
        </w:rPr>
        <w:t xml:space="preserve"> </w:t>
      </w:r>
      <w:proofErr w:type="gramStart"/>
      <w:r w:rsidR="237E6BE2" w:rsidRPr="00543B90">
        <w:rPr>
          <w:rFonts w:ascii="Times New Roman" w:eastAsia="Calibri" w:hAnsi="Times New Roman" w:cs="Times New Roman"/>
        </w:rPr>
        <w:t>).</w:t>
      </w:r>
      <w:r w:rsidRPr="00543B90">
        <w:rPr>
          <w:rFonts w:ascii="Times New Roman" w:eastAsia="Calibri" w:hAnsi="Times New Roman" w:cs="Times New Roman"/>
        </w:rPr>
        <w:t>.</w:t>
      </w:r>
      <w:proofErr w:type="gramEnd"/>
      <w:r w:rsidRPr="00543B90">
        <w:rPr>
          <w:rFonts w:ascii="Times New Roman" w:eastAsia="Calibri" w:hAnsi="Times New Roman" w:cs="Times New Roman"/>
        </w:rPr>
        <w:t xml:space="preserve"> In fact, in a study expert review changes the outcome of around 13% of predicted compounds, resolved 72 % of the equivocal predictions, and assign a mutagenicity outcome to an outstanding 95% % of the compounds that the models were unable to generate a prediction </w:t>
      </w:r>
      <w:proofErr w:type="gramStart"/>
      <w:r w:rsidRPr="00543B90">
        <w:rPr>
          <w:rFonts w:ascii="Times New Roman" w:eastAsia="Calibri" w:hAnsi="Times New Roman" w:cs="Times New Roman"/>
        </w:rPr>
        <w:t>( out</w:t>
      </w:r>
      <w:proofErr w:type="gramEnd"/>
      <w:r w:rsidRPr="00543B90">
        <w:rPr>
          <w:rFonts w:ascii="Times New Roman" w:eastAsia="Calibri" w:hAnsi="Times New Roman" w:cs="Times New Roman"/>
        </w:rPr>
        <w:t xml:space="preserve">-of-domain compounds). These numbers show the importance of researchers in the final </w:t>
      </w:r>
      <w:r w:rsidR="1767C61A" w:rsidRPr="00543B90">
        <w:rPr>
          <w:rFonts w:ascii="Times New Roman" w:eastAsia="Calibri" w:hAnsi="Times New Roman" w:cs="Times New Roman"/>
        </w:rPr>
        <w:t xml:space="preserve">decision, </w:t>
      </w:r>
      <w:r w:rsidR="670CB22A" w:rsidRPr="00543B90">
        <w:rPr>
          <w:rFonts w:ascii="Times New Roman" w:eastAsia="Calibri" w:hAnsi="Times New Roman" w:cs="Times New Roman"/>
        </w:rPr>
        <w:t xml:space="preserve">regardless of the </w:t>
      </w:r>
      <w:r w:rsidR="09D16209" w:rsidRPr="00543B90">
        <w:rPr>
          <w:rFonts w:ascii="Times New Roman" w:eastAsia="Calibri" w:hAnsi="Times New Roman" w:cs="Times New Roman"/>
        </w:rPr>
        <w:t>performance</w:t>
      </w:r>
      <w:r w:rsidR="670CB22A" w:rsidRPr="00543B90">
        <w:rPr>
          <w:rFonts w:ascii="Times New Roman" w:eastAsia="Calibri" w:hAnsi="Times New Roman" w:cs="Times New Roman"/>
        </w:rPr>
        <w:t xml:space="preserve"> of the model used</w:t>
      </w:r>
      <w:r w:rsidR="570A60C6" w:rsidRPr="00543B90">
        <w:rPr>
          <w:rFonts w:ascii="Times New Roman" w:eastAsia="Calibri" w:hAnsi="Times New Roman" w:cs="Times New Roman"/>
        </w:rPr>
        <w:t>. Expert review is advised by the ICH M</w:t>
      </w:r>
      <w:r w:rsidR="70D7D470" w:rsidRPr="00543B90">
        <w:rPr>
          <w:rFonts w:ascii="Times New Roman" w:eastAsia="Calibri" w:hAnsi="Times New Roman" w:cs="Times New Roman"/>
        </w:rPr>
        <w:t xml:space="preserve">7 guidelines, and when </w:t>
      </w:r>
      <w:r w:rsidR="570A60C6" w:rsidRPr="00543B90">
        <w:rPr>
          <w:rFonts w:ascii="Times New Roman" w:eastAsia="Calibri" w:hAnsi="Times New Roman" w:cs="Times New Roman"/>
        </w:rPr>
        <w:t>combined with computational predictions</w:t>
      </w:r>
      <w:r w:rsidR="6EF38703" w:rsidRPr="00543B90">
        <w:rPr>
          <w:rFonts w:ascii="Times New Roman" w:eastAsia="Calibri" w:hAnsi="Times New Roman" w:cs="Times New Roman"/>
        </w:rPr>
        <w:t xml:space="preserve"> leads to an increased</w:t>
      </w:r>
      <w:r w:rsidRPr="00543B90">
        <w:rPr>
          <w:rFonts w:ascii="Times New Roman" w:eastAsia="Calibri" w:hAnsi="Times New Roman" w:cs="Times New Roman"/>
        </w:rPr>
        <w:t xml:space="preserve"> confidence in mutagenicity predictions. (Landry et al., 2019).</w:t>
      </w:r>
    </w:p>
    <w:p w14:paraId="430DBC61" w14:textId="5730756D" w:rsidR="00406AC9" w:rsidRPr="00543B90" w:rsidRDefault="10407F48" w:rsidP="00EA56C6">
      <w:pPr>
        <w:pStyle w:val="Heading3"/>
        <w:rPr>
          <w:rFonts w:ascii="Times New Roman" w:eastAsia="Calibri" w:hAnsi="Times New Roman" w:cs="Times New Roman"/>
        </w:rPr>
      </w:pPr>
      <w:bookmarkStart w:id="22" w:name="_Toc133407498"/>
      <w:r w:rsidRPr="00543B90">
        <w:rPr>
          <w:rFonts w:ascii="Times New Roman" w:eastAsia="Calibri" w:hAnsi="Times New Roman" w:cs="Times New Roman"/>
        </w:rPr>
        <w:t>Issue with Data and Test</w:t>
      </w:r>
      <w:bookmarkEnd w:id="22"/>
    </w:p>
    <w:p w14:paraId="0E0BC57A" w14:textId="4E743FA9"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The quality of a model predictions, how its performance can be compared to other models </w:t>
      </w:r>
      <w:r w:rsidR="7DDB6CA5" w:rsidRPr="00543B90">
        <w:rPr>
          <w:rFonts w:ascii="Times New Roman" w:eastAsia="Calibri" w:hAnsi="Times New Roman" w:cs="Times New Roman"/>
          <w:color w:val="000000" w:themeColor="text1"/>
        </w:rPr>
        <w:t>relies</w:t>
      </w:r>
      <w:r w:rsidRPr="00543B90">
        <w:rPr>
          <w:rFonts w:ascii="Times New Roman" w:eastAsia="Calibri" w:hAnsi="Times New Roman" w:cs="Times New Roman"/>
          <w:color w:val="000000" w:themeColor="text1"/>
        </w:rPr>
        <w:t xml:space="preserve"> on the type and quality of the datasets used. Some classes of compounds are more difficult to predict than others. Ammines represent 14 % of the drugs present in the </w:t>
      </w:r>
      <w:r w:rsidR="6FF2E449" w:rsidRPr="00543B90">
        <w:rPr>
          <w:rFonts w:ascii="Times New Roman" w:eastAsia="Calibri" w:hAnsi="Times New Roman" w:cs="Times New Roman"/>
          <w:color w:val="000000" w:themeColor="text1"/>
        </w:rPr>
        <w:t xml:space="preserve">pharmaceutical drug </w:t>
      </w:r>
      <w:r w:rsidR="28313317" w:rsidRPr="00543B90">
        <w:rPr>
          <w:rFonts w:ascii="Times New Roman" w:eastAsia="Calibri" w:hAnsi="Times New Roman" w:cs="Times New Roman"/>
          <w:color w:val="000000" w:themeColor="text1"/>
        </w:rPr>
        <w:lastRenderedPageBreak/>
        <w:t>market. Their</w:t>
      </w:r>
      <w:r w:rsidRPr="00543B90">
        <w:rPr>
          <w:rFonts w:ascii="Times New Roman" w:eastAsia="Calibri" w:hAnsi="Times New Roman" w:cs="Times New Roman"/>
          <w:color w:val="000000" w:themeColor="text1"/>
        </w:rPr>
        <w:t xml:space="preserve"> mutagenic potential is associated with their activation through </w:t>
      </w:r>
      <w:proofErr w:type="spellStart"/>
      <w:proofErr w:type="gramStart"/>
      <w:r w:rsidRPr="00543B90">
        <w:rPr>
          <w:rFonts w:ascii="Times New Roman" w:eastAsia="Calibri" w:hAnsi="Times New Roman" w:cs="Times New Roman"/>
          <w:color w:val="000000" w:themeColor="text1"/>
        </w:rPr>
        <w:t>oxygenases</w:t>
      </w:r>
      <w:proofErr w:type="spellEnd"/>
      <w:r w:rsidR="2E874537" w:rsidRPr="00543B90">
        <w:rPr>
          <w:rFonts w:ascii="Times New Roman" w:eastAsia="Calibri" w:hAnsi="Times New Roman" w:cs="Times New Roman"/>
          <w:color w:val="000000" w:themeColor="text1"/>
        </w:rPr>
        <w:t>, and</w:t>
      </w:r>
      <w:proofErr w:type="gramEnd"/>
      <w:r w:rsidR="2E874537" w:rsidRPr="00543B90">
        <w:rPr>
          <w:rFonts w:ascii="Times New Roman" w:eastAsia="Calibri" w:hAnsi="Times New Roman" w:cs="Times New Roman"/>
          <w:color w:val="000000" w:themeColor="text1"/>
        </w:rPr>
        <w:t xml:space="preserve"> followed </w:t>
      </w:r>
      <w:r w:rsidRPr="00543B90">
        <w:rPr>
          <w:rFonts w:ascii="Times New Roman" w:eastAsia="Calibri" w:hAnsi="Times New Roman" w:cs="Times New Roman"/>
          <w:color w:val="000000" w:themeColor="text1"/>
        </w:rPr>
        <w:t xml:space="preserve">detoxification. </w:t>
      </w:r>
      <w:r w:rsidR="0F431713" w:rsidRPr="00543B90">
        <w:rPr>
          <w:rFonts w:ascii="Times New Roman" w:eastAsia="Calibri" w:hAnsi="Times New Roman" w:cs="Times New Roman"/>
          <w:color w:val="000000" w:themeColor="text1"/>
        </w:rPr>
        <w:t>T</w:t>
      </w:r>
      <w:r w:rsidRPr="00543B90">
        <w:rPr>
          <w:rFonts w:ascii="Times New Roman" w:eastAsia="Calibri" w:hAnsi="Times New Roman" w:cs="Times New Roman"/>
          <w:color w:val="000000" w:themeColor="text1"/>
        </w:rPr>
        <w:t xml:space="preserve">hese steps can cause the </w:t>
      </w:r>
      <w:r w:rsidR="12D638C0" w:rsidRPr="00543B90">
        <w:rPr>
          <w:rFonts w:ascii="Times New Roman" w:eastAsia="Calibri" w:hAnsi="Times New Roman" w:cs="Times New Roman"/>
          <w:color w:val="000000" w:themeColor="text1"/>
        </w:rPr>
        <w:t>formation</w:t>
      </w:r>
      <w:r w:rsidRPr="00543B90">
        <w:rPr>
          <w:rFonts w:ascii="Times New Roman" w:eastAsia="Calibri" w:hAnsi="Times New Roman" w:cs="Times New Roman"/>
          <w:color w:val="000000" w:themeColor="text1"/>
        </w:rPr>
        <w:t xml:space="preserve"> of the nitrenium ion, a very reactive toxic species that interact</w:t>
      </w:r>
      <w:r w:rsidR="79017730" w:rsidRPr="00543B90">
        <w:rPr>
          <w:rFonts w:ascii="Times New Roman" w:eastAsia="Calibri" w:hAnsi="Times New Roman" w:cs="Times New Roman"/>
          <w:color w:val="000000" w:themeColor="text1"/>
        </w:rPr>
        <w:t>s</w:t>
      </w:r>
      <w:r w:rsidRPr="00543B90">
        <w:rPr>
          <w:rFonts w:ascii="Times New Roman" w:eastAsia="Calibri" w:hAnsi="Times New Roman" w:cs="Times New Roman"/>
          <w:color w:val="000000" w:themeColor="text1"/>
        </w:rPr>
        <w:t xml:space="preserve"> with DNA</w:t>
      </w:r>
      <w:r w:rsidR="33BC5997" w:rsidRPr="00543B90">
        <w:rPr>
          <w:rFonts w:ascii="Times New Roman" w:eastAsia="Calibri" w:hAnsi="Times New Roman" w:cs="Times New Roman"/>
          <w:color w:val="000000" w:themeColor="text1"/>
        </w:rPr>
        <w:t>, and causes mutations to its sequence</w:t>
      </w:r>
      <w:r w:rsidRPr="00543B90">
        <w:rPr>
          <w:rFonts w:ascii="Times New Roman" w:eastAsia="Calibri" w:hAnsi="Times New Roman" w:cs="Times New Roman"/>
          <w:color w:val="000000" w:themeColor="text1"/>
        </w:rPr>
        <w:t>. Yet, the in-silico prediction of the nitrenium ion</w:t>
      </w:r>
      <w:r w:rsidRPr="00543B90">
        <w:rPr>
          <w:rFonts w:ascii="Times New Roman" w:eastAsia="Calibri" w:hAnsi="Times New Roman" w:cs="Times New Roman"/>
          <w:b/>
          <w:bCs/>
          <w:color w:val="000000" w:themeColor="text1"/>
        </w:rPr>
        <w:t xml:space="preserve"> </w:t>
      </w:r>
      <w:r w:rsidRPr="00543B90">
        <w:rPr>
          <w:rFonts w:ascii="Times New Roman" w:eastAsia="Calibri" w:hAnsi="Times New Roman" w:cs="Times New Roman"/>
          <w:color w:val="000000" w:themeColor="text1"/>
        </w:rPr>
        <w:t>formations remains quite challenging</w:t>
      </w:r>
      <w:r w:rsidR="24F6CB58" w:rsidRPr="00543B90">
        <w:rPr>
          <w:rFonts w:ascii="Times New Roman" w:eastAsia="Calibri" w:hAnsi="Times New Roman" w:cs="Times New Roman"/>
          <w:color w:val="000000" w:themeColor="text1"/>
        </w:rPr>
        <w:t xml:space="preserve">. Therefore, </w:t>
      </w:r>
      <w:r w:rsidRPr="00543B90">
        <w:rPr>
          <w:rFonts w:ascii="Times New Roman" w:eastAsia="Calibri" w:hAnsi="Times New Roman" w:cs="Times New Roman"/>
          <w:color w:val="000000" w:themeColor="text1"/>
        </w:rPr>
        <w:t>in</w:t>
      </w:r>
      <w:r w:rsidRPr="00543B90">
        <w:rPr>
          <w:rFonts w:ascii="Times New Roman" w:eastAsia="Calibri" w:hAnsi="Times New Roman" w:cs="Times New Roman"/>
          <w:b/>
          <w:bCs/>
          <w:color w:val="000000" w:themeColor="text1"/>
        </w:rPr>
        <w:t xml:space="preserve"> </w:t>
      </w:r>
      <w:r w:rsidRPr="00543B90">
        <w:rPr>
          <w:rFonts w:ascii="Times New Roman" w:eastAsia="Calibri" w:hAnsi="Times New Roman" w:cs="Times New Roman"/>
          <w:color w:val="000000" w:themeColor="text1"/>
        </w:rPr>
        <w:t>vitro and mammalian</w:t>
      </w:r>
      <w:r w:rsidR="3830A6D3" w:rsidRPr="00543B90">
        <w:rPr>
          <w:rFonts w:ascii="Times New Roman" w:eastAsia="Calibri" w:hAnsi="Times New Roman" w:cs="Times New Roman"/>
          <w:color w:val="000000" w:themeColor="text1"/>
        </w:rPr>
        <w:t xml:space="preserve"> cells </w:t>
      </w:r>
      <w:r w:rsidRPr="00543B90">
        <w:rPr>
          <w:rFonts w:ascii="Times New Roman" w:eastAsia="Calibri" w:hAnsi="Times New Roman" w:cs="Times New Roman"/>
          <w:color w:val="000000" w:themeColor="text1"/>
        </w:rPr>
        <w:t>assays</w:t>
      </w:r>
      <w:r w:rsidR="1FBAD450" w:rsidRPr="00543B90">
        <w:rPr>
          <w:rFonts w:ascii="Times New Roman" w:eastAsia="Calibri" w:hAnsi="Times New Roman" w:cs="Times New Roman"/>
          <w:color w:val="000000" w:themeColor="text1"/>
        </w:rPr>
        <w:t xml:space="preserve"> are </w:t>
      </w:r>
      <w:r w:rsidRPr="00543B90">
        <w:rPr>
          <w:rFonts w:ascii="Times New Roman" w:eastAsia="Calibri" w:hAnsi="Times New Roman" w:cs="Times New Roman"/>
          <w:color w:val="000000" w:themeColor="text1"/>
        </w:rPr>
        <w:t xml:space="preserve">still being required, especially given the presence of this class of compounds in drugs (Patel et al., 2018). </w:t>
      </w:r>
      <w:r w:rsidR="04493DF1" w:rsidRPr="00543B90">
        <w:rPr>
          <w:rFonts w:ascii="Times New Roman" w:eastAsia="Calibri" w:hAnsi="Times New Roman" w:cs="Times New Roman"/>
          <w:color w:val="000000" w:themeColor="text1"/>
        </w:rPr>
        <w:t>In silico models predicts a</w:t>
      </w:r>
      <w:r w:rsidRPr="00543B90">
        <w:rPr>
          <w:rFonts w:ascii="Times New Roman" w:eastAsia="Calibri" w:hAnsi="Times New Roman" w:cs="Times New Roman"/>
          <w:color w:val="000000" w:themeColor="text1"/>
        </w:rPr>
        <w:t xml:space="preserve">romatic </w:t>
      </w:r>
      <w:proofErr w:type="gramStart"/>
      <w:r w:rsidRPr="00543B90">
        <w:rPr>
          <w:rFonts w:ascii="Times New Roman" w:eastAsia="Calibri" w:hAnsi="Times New Roman" w:cs="Times New Roman"/>
          <w:color w:val="000000" w:themeColor="text1"/>
        </w:rPr>
        <w:t>amines  as</w:t>
      </w:r>
      <w:proofErr w:type="gramEnd"/>
      <w:r w:rsidRPr="00543B90">
        <w:rPr>
          <w:rFonts w:ascii="Times New Roman" w:eastAsia="Calibri" w:hAnsi="Times New Roman" w:cs="Times New Roman"/>
          <w:color w:val="000000" w:themeColor="text1"/>
        </w:rPr>
        <w:t xml:space="preserve"> positive. Many QSAR models, perhaps to generate a conservative prediction, are incapable </w:t>
      </w:r>
      <w:r w:rsidR="29D0C0CD" w:rsidRPr="00543B90">
        <w:rPr>
          <w:rFonts w:ascii="Times New Roman" w:eastAsia="Calibri" w:hAnsi="Times New Roman" w:cs="Times New Roman"/>
          <w:color w:val="000000" w:themeColor="text1"/>
        </w:rPr>
        <w:t>of assigning</w:t>
      </w:r>
      <w:r w:rsidRPr="00543B90">
        <w:rPr>
          <w:rFonts w:ascii="Times New Roman" w:eastAsia="Calibri" w:hAnsi="Times New Roman" w:cs="Times New Roman"/>
          <w:color w:val="000000" w:themeColor="text1"/>
        </w:rPr>
        <w:t xml:space="preserve"> negative mutagenicity to this class of compound. Even when substructures in the</w:t>
      </w:r>
      <w:r w:rsidR="13B7644F" w:rsidRPr="00543B90">
        <w:rPr>
          <w:rFonts w:ascii="Times New Roman" w:eastAsia="Calibri" w:hAnsi="Times New Roman" w:cs="Times New Roman"/>
          <w:color w:val="000000" w:themeColor="text1"/>
        </w:rPr>
        <w:t xml:space="preserve"> mutagenicity inducing </w:t>
      </w:r>
      <w:r w:rsidRPr="00543B90">
        <w:rPr>
          <w:rFonts w:ascii="Times New Roman" w:eastAsia="Calibri" w:hAnsi="Times New Roman" w:cs="Times New Roman"/>
          <w:color w:val="000000" w:themeColor="text1"/>
        </w:rPr>
        <w:t>para substitution are considered, the level of accuracy remains low.</w:t>
      </w:r>
      <w:r w:rsidR="5DB94C47"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The ratio of aromatic amines in the training datasets is </w:t>
      </w:r>
      <w:r w:rsidR="129CAE08" w:rsidRPr="00543B90">
        <w:rPr>
          <w:rFonts w:ascii="Times New Roman" w:eastAsia="Calibri" w:hAnsi="Times New Roman" w:cs="Times New Roman"/>
          <w:color w:val="000000" w:themeColor="text1"/>
        </w:rPr>
        <w:t>key criteria to consider</w:t>
      </w:r>
      <w:r w:rsidRPr="00543B90">
        <w:rPr>
          <w:rFonts w:ascii="Times New Roman" w:eastAsia="Calibri" w:hAnsi="Times New Roman" w:cs="Times New Roman"/>
          <w:color w:val="000000" w:themeColor="text1"/>
        </w:rPr>
        <w:t>. Because their absence</w:t>
      </w:r>
      <w:r w:rsidR="23EE5C8B" w:rsidRPr="00543B90">
        <w:rPr>
          <w:rFonts w:ascii="Times New Roman" w:eastAsia="Calibri" w:hAnsi="Times New Roman" w:cs="Times New Roman"/>
          <w:color w:val="000000" w:themeColor="text1"/>
        </w:rPr>
        <w:t xml:space="preserve"> </w:t>
      </w:r>
      <w:r w:rsidR="3A4E58E5" w:rsidRPr="00543B90">
        <w:rPr>
          <w:rFonts w:ascii="Times New Roman" w:eastAsia="Calibri" w:hAnsi="Times New Roman" w:cs="Times New Roman"/>
          <w:color w:val="000000" w:themeColor="text1"/>
        </w:rPr>
        <w:t>generates</w:t>
      </w:r>
      <w:r w:rsidR="23EE5C8B" w:rsidRPr="00543B90">
        <w:rPr>
          <w:rFonts w:ascii="Times New Roman" w:eastAsia="Calibri" w:hAnsi="Times New Roman" w:cs="Times New Roman"/>
          <w:color w:val="000000" w:themeColor="text1"/>
        </w:rPr>
        <w:t xml:space="preserve"> more accurate predictions, but it</w:t>
      </w:r>
      <w:r w:rsidRPr="00543B90">
        <w:rPr>
          <w:rFonts w:ascii="Times New Roman" w:eastAsia="Calibri" w:hAnsi="Times New Roman" w:cs="Times New Roman"/>
          <w:color w:val="000000" w:themeColor="text1"/>
        </w:rPr>
        <w:t xml:space="preserve"> greatly </w:t>
      </w:r>
      <w:r w:rsidR="1BD2C470" w:rsidRPr="00543B90">
        <w:rPr>
          <w:rFonts w:ascii="Times New Roman" w:eastAsia="Calibri" w:hAnsi="Times New Roman" w:cs="Times New Roman"/>
          <w:color w:val="000000" w:themeColor="text1"/>
        </w:rPr>
        <w:t>reduces</w:t>
      </w:r>
      <w:r w:rsidRPr="00543B90">
        <w:rPr>
          <w:rFonts w:ascii="Times New Roman" w:eastAsia="Calibri" w:hAnsi="Times New Roman" w:cs="Times New Roman"/>
          <w:color w:val="000000" w:themeColor="text1"/>
        </w:rPr>
        <w:t xml:space="preserve"> the model applicability with real world data. </w:t>
      </w:r>
      <w:r w:rsidR="47C81897" w:rsidRPr="00543B90">
        <w:rPr>
          <w:rFonts w:ascii="Times New Roman" w:eastAsia="Calibri" w:hAnsi="Times New Roman" w:cs="Times New Roman"/>
          <w:color w:val="000000" w:themeColor="text1"/>
        </w:rPr>
        <w:t>N</w:t>
      </w:r>
      <w:r w:rsidRPr="00543B90">
        <w:rPr>
          <w:rFonts w:ascii="Times New Roman" w:eastAsia="Calibri" w:hAnsi="Times New Roman" w:cs="Times New Roman"/>
          <w:color w:val="000000" w:themeColor="text1"/>
        </w:rPr>
        <w:t>ever</w:t>
      </w:r>
      <w:r w:rsidR="47C81897" w:rsidRPr="00543B90">
        <w:rPr>
          <w:rFonts w:ascii="Times New Roman" w:eastAsia="Calibri" w:hAnsi="Times New Roman" w:cs="Times New Roman"/>
          <w:color w:val="000000" w:themeColor="text1"/>
        </w:rPr>
        <w:t>theless</w:t>
      </w:r>
      <w:r w:rsidRPr="00543B90">
        <w:rPr>
          <w:rFonts w:ascii="Times New Roman" w:eastAsia="Calibri" w:hAnsi="Times New Roman" w:cs="Times New Roman"/>
          <w:color w:val="000000" w:themeColor="text1"/>
        </w:rPr>
        <w:t>, their presence will reduce the level of accuracy and specificity. (</w:t>
      </w:r>
      <w:proofErr w:type="spellStart"/>
      <w:r w:rsidR="2D649F6F" w:rsidRPr="00543B90">
        <w:rPr>
          <w:rFonts w:ascii="Times New Roman" w:eastAsia="Calibri" w:hAnsi="Times New Roman" w:cs="Times New Roman"/>
          <w:color w:val="000000" w:themeColor="text1"/>
        </w:rPr>
        <w:t>Kuhnke</w:t>
      </w:r>
      <w:proofErr w:type="spellEnd"/>
      <w:r w:rsidR="2D649F6F"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et al., 2019)</w:t>
      </w:r>
    </w:p>
    <w:p w14:paraId="001543CB" w14:textId="3A3E0C12" w:rsidR="00406AC9" w:rsidRPr="00543B90" w:rsidRDefault="00406AC9" w:rsidP="00F65145">
      <w:pPr>
        <w:spacing w:line="360" w:lineRule="auto"/>
        <w:rPr>
          <w:rFonts w:ascii="Times New Roman" w:eastAsia="Calibri" w:hAnsi="Times New Roman" w:cs="Times New Roman"/>
          <w:color w:val="000000" w:themeColor="text1"/>
          <w:szCs w:val="24"/>
        </w:rPr>
      </w:pPr>
    </w:p>
    <w:p w14:paraId="429FE960" w14:textId="7673E267"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Another </w:t>
      </w:r>
      <w:r w:rsidR="02E23EC4" w:rsidRPr="00543B90">
        <w:rPr>
          <w:rFonts w:ascii="Times New Roman" w:eastAsia="Calibri" w:hAnsi="Times New Roman" w:cs="Times New Roman"/>
          <w:color w:val="000000" w:themeColor="text1"/>
        </w:rPr>
        <w:t xml:space="preserve">essential </w:t>
      </w:r>
      <w:r w:rsidRPr="00543B90">
        <w:rPr>
          <w:rFonts w:ascii="Times New Roman" w:eastAsia="Calibri" w:hAnsi="Times New Roman" w:cs="Times New Roman"/>
          <w:color w:val="000000" w:themeColor="text1"/>
        </w:rPr>
        <w:t xml:space="preserve">dataset ratio to consider is the number of positives and negatives. Around 10 –15 % of compounds are mutagenic. However, when trained with datasets presenting that </w:t>
      </w:r>
      <w:r w:rsidR="33CB35D3" w:rsidRPr="00543B90">
        <w:rPr>
          <w:rFonts w:ascii="Times New Roman" w:eastAsia="Calibri" w:hAnsi="Times New Roman" w:cs="Times New Roman"/>
          <w:color w:val="000000" w:themeColor="text1"/>
        </w:rPr>
        <w:t xml:space="preserve">real-world setting </w:t>
      </w:r>
      <w:proofErr w:type="gramStart"/>
      <w:r w:rsidRPr="00543B90">
        <w:rPr>
          <w:rFonts w:ascii="Times New Roman" w:eastAsia="Calibri" w:hAnsi="Times New Roman" w:cs="Times New Roman"/>
          <w:color w:val="000000" w:themeColor="text1"/>
        </w:rPr>
        <w:t>ratio</w:t>
      </w:r>
      <w:r w:rsidR="2DDE1BC0" w:rsidRPr="00543B90">
        <w:rPr>
          <w:rFonts w:ascii="Times New Roman" w:eastAsia="Calibri" w:hAnsi="Times New Roman" w:cs="Times New Roman"/>
          <w:color w:val="000000" w:themeColor="text1"/>
        </w:rPr>
        <w:t xml:space="preserve">, </w:t>
      </w:r>
      <w:r w:rsidRPr="00543B90">
        <w:rPr>
          <w:rFonts w:ascii="Times New Roman" w:eastAsia="Calibri" w:hAnsi="Times New Roman" w:cs="Times New Roman"/>
          <w:color w:val="000000" w:themeColor="text1"/>
        </w:rPr>
        <w:t xml:space="preserve"> the</w:t>
      </w:r>
      <w:proofErr w:type="gramEnd"/>
      <w:r w:rsidRPr="00543B90">
        <w:rPr>
          <w:rFonts w:ascii="Times New Roman" w:eastAsia="Calibri" w:hAnsi="Times New Roman" w:cs="Times New Roman"/>
          <w:color w:val="000000" w:themeColor="text1"/>
        </w:rPr>
        <w:t xml:space="preserve"> accuracy of the predictions</w:t>
      </w:r>
      <w:r w:rsidR="2E4330F8" w:rsidRPr="00543B90">
        <w:rPr>
          <w:rFonts w:ascii="Times New Roman" w:eastAsia="Calibri" w:hAnsi="Times New Roman" w:cs="Times New Roman"/>
          <w:color w:val="000000" w:themeColor="text1"/>
        </w:rPr>
        <w:t xml:space="preserve"> greatly</w:t>
      </w:r>
      <w:r w:rsidRPr="00543B90">
        <w:rPr>
          <w:rFonts w:ascii="Times New Roman" w:eastAsia="Calibri" w:hAnsi="Times New Roman" w:cs="Times New Roman"/>
          <w:color w:val="000000" w:themeColor="text1"/>
        </w:rPr>
        <w:t xml:space="preserve"> reduces. With a negative-to-positive ratio of 90:10, even a sensitivity of 40 % would still make a good model. The models </w:t>
      </w:r>
      <w:r w:rsidR="72701B04" w:rsidRPr="00543B90">
        <w:rPr>
          <w:rFonts w:ascii="Times New Roman" w:eastAsia="Calibri" w:hAnsi="Times New Roman" w:cs="Times New Roman"/>
          <w:color w:val="000000" w:themeColor="text1"/>
        </w:rPr>
        <w:t>are</w:t>
      </w:r>
      <w:r w:rsidRPr="00543B90">
        <w:rPr>
          <w:rFonts w:ascii="Times New Roman" w:eastAsia="Calibri" w:hAnsi="Times New Roman" w:cs="Times New Roman"/>
          <w:color w:val="000000" w:themeColor="text1"/>
        </w:rPr>
        <w:t xml:space="preserve"> not trained on </w:t>
      </w:r>
      <w:proofErr w:type="gramStart"/>
      <w:r w:rsidRPr="00543B90">
        <w:rPr>
          <w:rFonts w:ascii="Times New Roman" w:eastAsia="Calibri" w:hAnsi="Times New Roman" w:cs="Times New Roman"/>
          <w:color w:val="000000" w:themeColor="text1"/>
        </w:rPr>
        <w:t>a number of</w:t>
      </w:r>
      <w:proofErr w:type="gramEnd"/>
      <w:r w:rsidRPr="00543B90">
        <w:rPr>
          <w:rFonts w:ascii="Times New Roman" w:eastAsia="Calibri" w:hAnsi="Times New Roman" w:cs="Times New Roman"/>
          <w:color w:val="000000" w:themeColor="text1"/>
        </w:rPr>
        <w:t xml:space="preserve"> positive compounds</w:t>
      </w:r>
      <w:r w:rsidR="32E3DDAF" w:rsidRPr="00543B90">
        <w:rPr>
          <w:rFonts w:ascii="Times New Roman" w:eastAsia="Calibri" w:hAnsi="Times New Roman" w:cs="Times New Roman"/>
          <w:color w:val="000000" w:themeColor="text1"/>
        </w:rPr>
        <w:t xml:space="preserve"> that is</w:t>
      </w:r>
      <w:r w:rsidRPr="00543B90">
        <w:rPr>
          <w:rFonts w:ascii="Times New Roman" w:eastAsia="Calibri" w:hAnsi="Times New Roman" w:cs="Times New Roman"/>
          <w:color w:val="000000" w:themeColor="text1"/>
        </w:rPr>
        <w:t xml:space="preserve"> sufficiently high </w:t>
      </w:r>
      <w:r w:rsidR="65DF252B" w:rsidRPr="00543B90">
        <w:rPr>
          <w:rFonts w:ascii="Times New Roman" w:eastAsia="Calibri" w:hAnsi="Times New Roman" w:cs="Times New Roman"/>
          <w:color w:val="000000" w:themeColor="text1"/>
        </w:rPr>
        <w:t xml:space="preserve">allow the models </w:t>
      </w:r>
      <w:r w:rsidRPr="00543B90">
        <w:rPr>
          <w:rFonts w:ascii="Times New Roman" w:eastAsia="Calibri" w:hAnsi="Times New Roman" w:cs="Times New Roman"/>
          <w:color w:val="000000" w:themeColor="text1"/>
        </w:rPr>
        <w:t xml:space="preserve">to learn about </w:t>
      </w:r>
      <w:r w:rsidR="131DA86C" w:rsidRPr="00543B90">
        <w:rPr>
          <w:rFonts w:ascii="Times New Roman" w:eastAsia="Calibri" w:hAnsi="Times New Roman" w:cs="Times New Roman"/>
          <w:color w:val="000000" w:themeColor="text1"/>
        </w:rPr>
        <w:t xml:space="preserve">positive inducing </w:t>
      </w:r>
      <w:r w:rsidRPr="00543B90">
        <w:rPr>
          <w:rFonts w:ascii="Times New Roman" w:eastAsia="Calibri" w:hAnsi="Times New Roman" w:cs="Times New Roman"/>
          <w:color w:val="000000" w:themeColor="text1"/>
        </w:rPr>
        <w:t>alerting features or properties. In these regards, a neural network managed to achieve an accuracy of 77 % and a sensitivity of 55%, even when trained with data that resemble real world data. (</w:t>
      </w:r>
      <w:proofErr w:type="spellStart"/>
      <w:r w:rsidRPr="00543B90">
        <w:rPr>
          <w:rFonts w:ascii="Times New Roman" w:eastAsia="Calibri" w:hAnsi="Times New Roman" w:cs="Times New Roman"/>
          <w:color w:val="000000" w:themeColor="text1"/>
        </w:rPr>
        <w:t>Honma</w:t>
      </w:r>
      <w:proofErr w:type="spellEnd"/>
      <w:r w:rsidRPr="00543B90">
        <w:rPr>
          <w:rFonts w:ascii="Times New Roman" w:eastAsia="Calibri" w:hAnsi="Times New Roman" w:cs="Times New Roman"/>
          <w:color w:val="000000" w:themeColor="text1"/>
        </w:rPr>
        <w:t xml:space="preserve"> et al., 2020). Datasets presenting an imbalanced ratio between positive and negative are called skewed datasets. Skewed test datasets lead to an increased probability of certain predictions. Which can then affect the accuracy of the predictions of the model. When training set and external validation sets are similar, the model performs better. When model</w:t>
      </w:r>
      <w:r w:rsidR="59667115" w:rsidRPr="00543B90">
        <w:rPr>
          <w:rFonts w:ascii="Times New Roman" w:eastAsia="Calibri" w:hAnsi="Times New Roman" w:cs="Times New Roman"/>
          <w:color w:val="000000" w:themeColor="text1"/>
        </w:rPr>
        <w:t>s</w:t>
      </w:r>
      <w:r w:rsidRPr="00543B90">
        <w:rPr>
          <w:rFonts w:ascii="Times New Roman" w:eastAsia="Calibri" w:hAnsi="Times New Roman" w:cs="Times New Roman"/>
          <w:color w:val="000000" w:themeColor="text1"/>
        </w:rPr>
        <w:t xml:space="preserve"> ha</w:t>
      </w:r>
      <w:r w:rsidR="3E0DF5EF" w:rsidRPr="00543B90">
        <w:rPr>
          <w:rFonts w:ascii="Times New Roman" w:eastAsia="Calibri" w:hAnsi="Times New Roman" w:cs="Times New Roman"/>
          <w:color w:val="000000" w:themeColor="text1"/>
        </w:rPr>
        <w:t>ve</w:t>
      </w:r>
      <w:r w:rsidRPr="00543B90">
        <w:rPr>
          <w:rFonts w:ascii="Times New Roman" w:eastAsia="Calibri" w:hAnsi="Times New Roman" w:cs="Times New Roman"/>
          <w:color w:val="000000" w:themeColor="text1"/>
        </w:rPr>
        <w:t xml:space="preserve"> not been trained on a sufficiently high number of a </w:t>
      </w:r>
      <w:r w:rsidR="510C8533" w:rsidRPr="00543B90">
        <w:rPr>
          <w:rFonts w:ascii="Times New Roman" w:eastAsia="Calibri" w:hAnsi="Times New Roman" w:cs="Times New Roman"/>
          <w:color w:val="000000" w:themeColor="text1"/>
        </w:rPr>
        <w:t xml:space="preserve">class </w:t>
      </w:r>
      <w:r w:rsidRPr="00543B90">
        <w:rPr>
          <w:rFonts w:ascii="Times New Roman" w:eastAsia="Calibri" w:hAnsi="Times New Roman" w:cs="Times New Roman"/>
          <w:color w:val="000000" w:themeColor="text1"/>
        </w:rPr>
        <w:t>of compound, accuracy can be increased by preventi</w:t>
      </w:r>
      <w:r w:rsidR="597675BB" w:rsidRPr="00543B90">
        <w:rPr>
          <w:rFonts w:ascii="Times New Roman" w:eastAsia="Calibri" w:hAnsi="Times New Roman" w:cs="Times New Roman"/>
          <w:color w:val="000000" w:themeColor="text1"/>
        </w:rPr>
        <w:t>ng</w:t>
      </w:r>
      <w:r w:rsidRPr="00543B90">
        <w:rPr>
          <w:rFonts w:ascii="Times New Roman" w:eastAsia="Calibri" w:hAnsi="Times New Roman" w:cs="Times New Roman"/>
          <w:color w:val="000000" w:themeColor="text1"/>
        </w:rPr>
        <w:t xml:space="preserve"> predictions with low reliability</w:t>
      </w:r>
      <w:r w:rsidR="58FB06AE" w:rsidRPr="00543B90">
        <w:rPr>
          <w:rFonts w:ascii="Times New Roman" w:eastAsia="Calibri" w:hAnsi="Times New Roman" w:cs="Times New Roman"/>
          <w:color w:val="000000" w:themeColor="text1"/>
        </w:rPr>
        <w:t>, or by incorporating new data in the learning process.</w:t>
      </w:r>
      <w:r w:rsidRPr="00543B90">
        <w:rPr>
          <w:rFonts w:ascii="Times New Roman" w:eastAsia="Calibri" w:hAnsi="Times New Roman" w:cs="Times New Roman"/>
          <w:color w:val="000000" w:themeColor="text1"/>
        </w:rPr>
        <w:t xml:space="preserve"> </w:t>
      </w:r>
      <w:r w:rsidR="11A4BFE3" w:rsidRPr="00543B90">
        <w:rPr>
          <w:rFonts w:ascii="Times New Roman" w:eastAsia="Calibri" w:hAnsi="Times New Roman" w:cs="Times New Roman"/>
          <w:color w:val="000000" w:themeColor="text1"/>
        </w:rPr>
        <w:t xml:space="preserve">However, limiting the coverage of chemical space will greatly affect the </w:t>
      </w:r>
      <w:r w:rsidR="37B7AFC8" w:rsidRPr="00543B90">
        <w:rPr>
          <w:rFonts w:ascii="Times New Roman" w:eastAsia="Calibri" w:hAnsi="Times New Roman" w:cs="Times New Roman"/>
          <w:color w:val="000000" w:themeColor="text1"/>
        </w:rPr>
        <w:t>usability</w:t>
      </w:r>
      <w:r w:rsidR="11A4BFE3" w:rsidRPr="00543B90">
        <w:rPr>
          <w:rFonts w:ascii="Times New Roman" w:eastAsia="Calibri" w:hAnsi="Times New Roman" w:cs="Times New Roman"/>
          <w:color w:val="000000" w:themeColor="text1"/>
        </w:rPr>
        <w:t xml:space="preserve"> of the model in the real world</w:t>
      </w:r>
      <w:r w:rsidRPr="00543B90">
        <w:rPr>
          <w:rFonts w:ascii="Times New Roman" w:eastAsia="Calibri" w:hAnsi="Times New Roman" w:cs="Times New Roman"/>
          <w:color w:val="000000" w:themeColor="text1"/>
        </w:rPr>
        <w:t xml:space="preserve"> </w:t>
      </w:r>
      <w:r w:rsidRPr="00543B90">
        <w:rPr>
          <w:rFonts w:ascii="Times New Roman" w:eastAsia="Segoe UI" w:hAnsi="Times New Roman" w:cs="Times New Roman"/>
          <w:color w:val="000000" w:themeColor="text1"/>
          <w:szCs w:val="24"/>
        </w:rPr>
        <w:t>(</w:t>
      </w:r>
      <w:proofErr w:type="spellStart"/>
      <w:r w:rsidRPr="00543B90">
        <w:rPr>
          <w:rFonts w:ascii="Times New Roman" w:eastAsia="Segoe UI" w:hAnsi="Times New Roman" w:cs="Times New Roman"/>
          <w:color w:val="000000" w:themeColor="text1"/>
          <w:szCs w:val="24"/>
        </w:rPr>
        <w:t>Cavley</w:t>
      </w:r>
      <w:proofErr w:type="spellEnd"/>
      <w:r w:rsidRPr="00543B90">
        <w:rPr>
          <w:rFonts w:ascii="Times New Roman" w:eastAsia="Segoe UI" w:hAnsi="Times New Roman" w:cs="Times New Roman"/>
          <w:color w:val="000000" w:themeColor="text1"/>
          <w:szCs w:val="24"/>
        </w:rPr>
        <w:t xml:space="preserve"> et al., 2019)</w:t>
      </w:r>
      <w:r w:rsidRPr="00543B90">
        <w:rPr>
          <w:rFonts w:ascii="Times New Roman" w:eastAsia="Segoe UI" w:hAnsi="Times New Roman" w:cs="Times New Roman"/>
          <w:sz w:val="22"/>
        </w:rPr>
        <w:t>.</w:t>
      </w:r>
      <w:r w:rsidRPr="00543B90">
        <w:rPr>
          <w:rFonts w:ascii="Times New Roman" w:eastAsia="Segoe UI" w:hAnsi="Times New Roman" w:cs="Times New Roman"/>
          <w:szCs w:val="24"/>
        </w:rPr>
        <w:t xml:space="preserve"> When selecting a training dataset, another </w:t>
      </w:r>
      <w:r w:rsidR="786F016B" w:rsidRPr="00543B90">
        <w:rPr>
          <w:rFonts w:ascii="Times New Roman" w:eastAsia="Segoe UI" w:hAnsi="Times New Roman" w:cs="Times New Roman"/>
          <w:szCs w:val="24"/>
        </w:rPr>
        <w:t>issue</w:t>
      </w:r>
      <w:r w:rsidRPr="00543B90">
        <w:rPr>
          <w:rFonts w:ascii="Times New Roman" w:eastAsia="Segoe UI" w:hAnsi="Times New Roman" w:cs="Times New Roman"/>
          <w:szCs w:val="24"/>
        </w:rPr>
        <w:t xml:space="preserve"> to consider is the mutagenic strength of the test compounds.</w:t>
      </w:r>
      <w:r w:rsidRPr="00543B90">
        <w:rPr>
          <w:rFonts w:ascii="Times New Roman" w:eastAsia="Segoe UI" w:hAnsi="Times New Roman" w:cs="Times New Roman"/>
          <w:sz w:val="22"/>
        </w:rPr>
        <w:t xml:space="preserve"> </w:t>
      </w:r>
      <w:r w:rsidRPr="00543B90">
        <w:rPr>
          <w:rFonts w:ascii="Times New Roman" w:eastAsia="Calibri" w:hAnsi="Times New Roman" w:cs="Times New Roman"/>
        </w:rPr>
        <w:t xml:space="preserve">Newly </w:t>
      </w:r>
      <w:r w:rsidRPr="00543B90">
        <w:rPr>
          <w:rFonts w:ascii="Times New Roman" w:eastAsia="Calibri" w:hAnsi="Times New Roman" w:cs="Times New Roman"/>
        </w:rPr>
        <w:lastRenderedPageBreak/>
        <w:t>designed databases that divide the mutagenic compounds into strongly mutagenic and not strongly mutagenic have been excluded from our training set. In fact, QSARs models trained</w:t>
      </w:r>
      <w:r w:rsidR="235A1EC9" w:rsidRPr="00543B90">
        <w:rPr>
          <w:rFonts w:ascii="Times New Roman" w:eastAsia="Calibri" w:hAnsi="Times New Roman" w:cs="Times New Roman"/>
        </w:rPr>
        <w:t xml:space="preserve"> on datasets that </w:t>
      </w:r>
      <w:r w:rsidRPr="00543B90">
        <w:rPr>
          <w:rFonts w:ascii="Times New Roman" w:eastAsia="Calibri" w:hAnsi="Times New Roman" w:cs="Times New Roman"/>
        </w:rPr>
        <w:t>exclud</w:t>
      </w:r>
      <w:r w:rsidR="24645593" w:rsidRPr="00543B90">
        <w:rPr>
          <w:rFonts w:ascii="Times New Roman" w:eastAsia="Calibri" w:hAnsi="Times New Roman" w:cs="Times New Roman"/>
        </w:rPr>
        <w:t>ed</w:t>
      </w:r>
      <w:r w:rsidRPr="00543B90">
        <w:rPr>
          <w:rFonts w:ascii="Times New Roman" w:eastAsia="Calibri" w:hAnsi="Times New Roman" w:cs="Times New Roman"/>
        </w:rPr>
        <w:t xml:space="preserve"> the</w:t>
      </w:r>
      <w:r w:rsidR="29B9B36B" w:rsidRPr="00543B90">
        <w:rPr>
          <w:rFonts w:ascii="Times New Roman" w:eastAsia="Calibri" w:hAnsi="Times New Roman" w:cs="Times New Roman"/>
        </w:rPr>
        <w:t xml:space="preserve"> class made of “</w:t>
      </w:r>
      <w:r w:rsidRPr="00543B90">
        <w:rPr>
          <w:rFonts w:ascii="Times New Roman" w:eastAsia="Calibri" w:hAnsi="Times New Roman" w:cs="Times New Roman"/>
        </w:rPr>
        <w:t>not strongly mutagenic</w:t>
      </w:r>
      <w:r w:rsidR="3506C30E" w:rsidRPr="00543B90">
        <w:rPr>
          <w:rFonts w:ascii="Times New Roman" w:eastAsia="Calibri" w:hAnsi="Times New Roman" w:cs="Times New Roman"/>
        </w:rPr>
        <w:t>”</w:t>
      </w:r>
      <w:r w:rsidRPr="00543B90">
        <w:rPr>
          <w:rFonts w:ascii="Times New Roman" w:eastAsia="Calibri" w:hAnsi="Times New Roman" w:cs="Times New Roman"/>
        </w:rPr>
        <w:t xml:space="preserve"> compounds (compounds showing less than 1000 </w:t>
      </w:r>
      <w:proofErr w:type="spellStart"/>
      <w:r w:rsidRPr="00543B90">
        <w:rPr>
          <w:rFonts w:ascii="Times New Roman" w:eastAsia="Calibri" w:hAnsi="Times New Roman" w:cs="Times New Roman"/>
        </w:rPr>
        <w:t>revertant</w:t>
      </w:r>
      <w:r w:rsidR="36FA3821" w:rsidRPr="00543B90">
        <w:rPr>
          <w:rFonts w:ascii="Times New Roman" w:eastAsia="Calibri" w:hAnsi="Times New Roman" w:cs="Times New Roman"/>
        </w:rPr>
        <w:t>s</w:t>
      </w:r>
      <w:proofErr w:type="spellEnd"/>
      <w:r w:rsidRPr="00543B90">
        <w:rPr>
          <w:rFonts w:ascii="Times New Roman" w:eastAsia="Calibri" w:hAnsi="Times New Roman" w:cs="Times New Roman"/>
        </w:rPr>
        <w:t xml:space="preserve"> /mg of </w:t>
      </w:r>
      <w:proofErr w:type="gramStart"/>
      <w:r w:rsidRPr="00543B90">
        <w:rPr>
          <w:rFonts w:ascii="Times New Roman" w:eastAsia="Calibri" w:hAnsi="Times New Roman" w:cs="Times New Roman"/>
        </w:rPr>
        <w:t xml:space="preserve">compounds)  </w:t>
      </w:r>
      <w:r w:rsidR="7A89F784" w:rsidRPr="00543B90">
        <w:rPr>
          <w:rFonts w:ascii="Times New Roman" w:eastAsia="Calibri" w:hAnsi="Times New Roman" w:cs="Times New Roman"/>
        </w:rPr>
        <w:t>have</w:t>
      </w:r>
      <w:proofErr w:type="gramEnd"/>
      <w:r w:rsidR="7A89F784" w:rsidRPr="00543B90">
        <w:rPr>
          <w:rFonts w:ascii="Times New Roman" w:eastAsia="Calibri" w:hAnsi="Times New Roman" w:cs="Times New Roman"/>
        </w:rPr>
        <w:t xml:space="preserve"> more accurate and valid predictions due to the inconsistency </w:t>
      </w:r>
      <w:r w:rsidR="30FDDB23" w:rsidRPr="00543B90">
        <w:rPr>
          <w:rFonts w:ascii="Times New Roman" w:eastAsia="Calibri" w:hAnsi="Times New Roman" w:cs="Times New Roman"/>
        </w:rPr>
        <w:t>surrounding</w:t>
      </w:r>
      <w:r w:rsidR="7A89F784" w:rsidRPr="00543B90">
        <w:rPr>
          <w:rFonts w:ascii="Times New Roman" w:eastAsia="Calibri" w:hAnsi="Times New Roman" w:cs="Times New Roman"/>
        </w:rPr>
        <w:t xml:space="preserve"> this type mutagenic class</w:t>
      </w:r>
      <w:r w:rsidR="35017A2B" w:rsidRPr="00543B90">
        <w:rPr>
          <w:rFonts w:ascii="Times New Roman" w:eastAsia="Calibri" w:hAnsi="Times New Roman" w:cs="Times New Roman"/>
        </w:rPr>
        <w:t xml:space="preserve">ification. </w:t>
      </w:r>
      <w:r w:rsidRPr="00543B90">
        <w:rPr>
          <w:rFonts w:ascii="Times New Roman" w:eastAsia="Calibri" w:hAnsi="Times New Roman" w:cs="Times New Roman"/>
        </w:rPr>
        <w:t xml:space="preserve">Over the recent years, this has been an issue that led data </w:t>
      </w:r>
      <w:r w:rsidR="79186EF5" w:rsidRPr="00543B90">
        <w:rPr>
          <w:rFonts w:ascii="Times New Roman" w:eastAsia="Calibri" w:hAnsi="Times New Roman" w:cs="Times New Roman"/>
        </w:rPr>
        <w:t xml:space="preserve">validity and </w:t>
      </w:r>
      <w:r w:rsidRPr="00543B90">
        <w:rPr>
          <w:rFonts w:ascii="Times New Roman" w:eastAsia="Calibri" w:hAnsi="Times New Roman" w:cs="Times New Roman"/>
        </w:rPr>
        <w:t>consistency concerns among the databases. (</w:t>
      </w:r>
      <w:proofErr w:type="spellStart"/>
      <w:r w:rsidRPr="00543B90">
        <w:rPr>
          <w:rFonts w:ascii="Times New Roman" w:eastAsia="Calibri" w:hAnsi="Times New Roman" w:cs="Times New Roman"/>
        </w:rPr>
        <w:t>Norinder</w:t>
      </w:r>
      <w:proofErr w:type="spellEnd"/>
      <w:r w:rsidRPr="00543B90">
        <w:rPr>
          <w:rFonts w:ascii="Times New Roman" w:eastAsia="Calibri" w:hAnsi="Times New Roman" w:cs="Times New Roman"/>
        </w:rPr>
        <w:t xml:space="preserve"> et al., 2018)</w:t>
      </w:r>
    </w:p>
    <w:p w14:paraId="3E140C35" w14:textId="6148E624" w:rsidR="00406AC9" w:rsidRPr="00543B90" w:rsidRDefault="10407F48"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rPr>
        <w:t xml:space="preserve">Any model can be as good as the data to build it is. Therefore, it is essential to control, and quality check the result of the Ames tests performed. Unfortunately, this is not always the case. Some compounds used during the Ames assay may artificially induce false positive </w:t>
      </w:r>
      <w:r w:rsidR="5D0898C2" w:rsidRPr="00543B90">
        <w:rPr>
          <w:rFonts w:ascii="Times New Roman" w:eastAsia="Calibri" w:hAnsi="Times New Roman" w:cs="Times New Roman"/>
        </w:rPr>
        <w:t xml:space="preserve">results </w:t>
      </w:r>
      <w:r w:rsidRPr="00543B90">
        <w:rPr>
          <w:rFonts w:ascii="Times New Roman" w:eastAsia="Calibri" w:hAnsi="Times New Roman" w:cs="Times New Roman"/>
        </w:rPr>
        <w:t xml:space="preserve">as well. By-products of the test are formed from the interaction of the compounds used for the test and the compound to test itself. This phenomenon has been noticed in acyl </w:t>
      </w:r>
      <w:r w:rsidR="3163F6FE" w:rsidRPr="00543B90">
        <w:rPr>
          <w:rFonts w:ascii="Times New Roman" w:eastAsia="Calibri" w:hAnsi="Times New Roman" w:cs="Times New Roman"/>
        </w:rPr>
        <w:t xml:space="preserve">halides; </w:t>
      </w:r>
      <w:r w:rsidRPr="00543B90">
        <w:rPr>
          <w:rFonts w:ascii="Times New Roman" w:eastAsia="Calibri" w:hAnsi="Times New Roman" w:cs="Times New Roman"/>
        </w:rPr>
        <w:t>compounds usually c</w:t>
      </w:r>
      <w:r w:rsidR="6F3D7F42" w:rsidRPr="00543B90">
        <w:rPr>
          <w:rFonts w:ascii="Times New Roman" w:eastAsia="Calibri" w:hAnsi="Times New Roman" w:cs="Times New Roman"/>
        </w:rPr>
        <w:t>lass</w:t>
      </w:r>
      <w:r w:rsidRPr="00543B90">
        <w:rPr>
          <w:rFonts w:ascii="Times New Roman" w:eastAsia="Calibri" w:hAnsi="Times New Roman" w:cs="Times New Roman"/>
        </w:rPr>
        <w:t xml:space="preserve">ed as positive. However, </w:t>
      </w:r>
      <w:proofErr w:type="spellStart"/>
      <w:r w:rsidRPr="00543B90">
        <w:rPr>
          <w:rFonts w:ascii="Times New Roman" w:eastAsia="Calibri" w:hAnsi="Times New Roman" w:cs="Times New Roman"/>
        </w:rPr>
        <w:t>Amberg</w:t>
      </w:r>
      <w:proofErr w:type="spellEnd"/>
      <w:r w:rsidRPr="00543B90">
        <w:rPr>
          <w:rFonts w:ascii="Times New Roman" w:eastAsia="Calibri" w:hAnsi="Times New Roman" w:cs="Times New Roman"/>
        </w:rPr>
        <w:t xml:space="preserve"> et al found that in many instances these compounds were not mutagenic. They were positive due to their interaction with a vehicle for test compounds known as DMSO, leading to a false positive result. Many of these compounds were then found negative when a different agent was used for the Ames assay</w:t>
      </w:r>
      <w:r w:rsidR="4ADD39DA" w:rsidRPr="00543B90">
        <w:rPr>
          <w:rFonts w:ascii="Times New Roman" w:eastAsia="Calibri" w:hAnsi="Times New Roman" w:cs="Times New Roman"/>
        </w:rPr>
        <w:t xml:space="preserve"> (</w:t>
      </w:r>
      <w:proofErr w:type="spellStart"/>
      <w:r w:rsidR="15937CE7" w:rsidRPr="00543B90">
        <w:rPr>
          <w:rFonts w:ascii="Times New Roman" w:eastAsia="Calibri" w:hAnsi="Times New Roman" w:cs="Times New Roman"/>
        </w:rPr>
        <w:t>Amberg</w:t>
      </w:r>
      <w:proofErr w:type="spellEnd"/>
      <w:r w:rsidR="15937CE7" w:rsidRPr="00543B90">
        <w:rPr>
          <w:rFonts w:ascii="Times New Roman" w:eastAsia="Calibri" w:hAnsi="Times New Roman" w:cs="Times New Roman"/>
        </w:rPr>
        <w:t xml:space="preserve"> et al., 2016</w:t>
      </w:r>
      <w:r w:rsidR="4ADD39DA" w:rsidRPr="00543B90">
        <w:rPr>
          <w:rFonts w:ascii="Times New Roman" w:eastAsia="Calibri" w:hAnsi="Times New Roman" w:cs="Times New Roman"/>
        </w:rPr>
        <w:t>).</w:t>
      </w:r>
      <w:r w:rsidRPr="00543B90">
        <w:rPr>
          <w:rFonts w:ascii="Times New Roman" w:eastAsia="Calibri" w:hAnsi="Times New Roman" w:cs="Times New Roman"/>
        </w:rPr>
        <w:t xml:space="preserve"> In addition to that, chemists have also suggested that some compounds caused </w:t>
      </w:r>
      <w:proofErr w:type="spellStart"/>
      <w:r w:rsidRPr="00543B90">
        <w:rPr>
          <w:rFonts w:ascii="Times New Roman" w:eastAsia="Calibri" w:hAnsi="Times New Roman" w:cs="Times New Roman"/>
        </w:rPr>
        <w:t>revertant</w:t>
      </w:r>
      <w:r w:rsidR="3202CE9E" w:rsidRPr="00543B90">
        <w:rPr>
          <w:rFonts w:ascii="Times New Roman" w:eastAsia="Calibri" w:hAnsi="Times New Roman" w:cs="Times New Roman"/>
        </w:rPr>
        <w:t>s</w:t>
      </w:r>
      <w:proofErr w:type="spellEnd"/>
      <w:r w:rsidRPr="00543B90">
        <w:rPr>
          <w:rFonts w:ascii="Times New Roman" w:eastAsia="Calibri" w:hAnsi="Times New Roman" w:cs="Times New Roman"/>
        </w:rPr>
        <w:t xml:space="preserve"> in the Ames test due to the presence of impurities rather than the compounds themselves, shedding light on the matter of the quality of the data. Where a test that is used to assess the mutagenic potential of impurities may contain impurities themselves (</w:t>
      </w:r>
      <w:proofErr w:type="spellStart"/>
      <w:r w:rsidRPr="00543B90">
        <w:rPr>
          <w:rFonts w:ascii="Times New Roman" w:eastAsia="Calibri" w:hAnsi="Times New Roman" w:cs="Times New Roman"/>
        </w:rPr>
        <w:t>Honma</w:t>
      </w:r>
      <w:proofErr w:type="spellEnd"/>
      <w:r w:rsidRPr="00543B90">
        <w:rPr>
          <w:rFonts w:ascii="Times New Roman" w:eastAsia="Calibri" w:hAnsi="Times New Roman" w:cs="Times New Roman"/>
        </w:rPr>
        <w:t xml:space="preserve"> et al. ,2018).</w:t>
      </w:r>
      <w:r w:rsidRPr="00543B90">
        <w:rPr>
          <w:rFonts w:ascii="Times New Roman" w:eastAsia="Calibri" w:hAnsi="Times New Roman" w:cs="Times New Roman"/>
          <w:color w:val="FF0000"/>
        </w:rPr>
        <w:t xml:space="preserve"> </w:t>
      </w:r>
      <w:r w:rsidRPr="00543B90">
        <w:rPr>
          <w:rFonts w:ascii="Times New Roman" w:eastAsia="Calibri" w:hAnsi="Times New Roman" w:cs="Times New Roman"/>
          <w:color w:val="000000" w:themeColor="text1"/>
        </w:rPr>
        <w:t xml:space="preserve">Even when the Ames test is performed correctly, there may still be issues with the classification and assignment of the mutagenic </w:t>
      </w:r>
      <w:r w:rsidR="309642D7" w:rsidRPr="00543B90">
        <w:rPr>
          <w:rFonts w:ascii="Times New Roman" w:eastAsia="Calibri" w:hAnsi="Times New Roman" w:cs="Times New Roman"/>
          <w:color w:val="000000" w:themeColor="text1"/>
        </w:rPr>
        <w:t>resu</w:t>
      </w:r>
      <w:r w:rsidRPr="00543B90">
        <w:rPr>
          <w:rFonts w:ascii="Times New Roman" w:eastAsia="Calibri" w:hAnsi="Times New Roman" w:cs="Times New Roman"/>
          <w:color w:val="000000" w:themeColor="text1"/>
        </w:rPr>
        <w:t>l</w:t>
      </w:r>
      <w:r w:rsidR="309642D7" w:rsidRPr="00543B90">
        <w:rPr>
          <w:rFonts w:ascii="Times New Roman" w:eastAsia="Calibri" w:hAnsi="Times New Roman" w:cs="Times New Roman"/>
          <w:color w:val="000000" w:themeColor="text1"/>
        </w:rPr>
        <w:t>t</w:t>
      </w:r>
      <w:r w:rsidRPr="00543B90">
        <w:rPr>
          <w:rFonts w:ascii="Times New Roman" w:eastAsia="Calibri" w:hAnsi="Times New Roman" w:cs="Times New Roman"/>
          <w:color w:val="000000" w:themeColor="text1"/>
        </w:rPr>
        <w:t>.</w:t>
      </w:r>
    </w:p>
    <w:p w14:paraId="09E2D146" w14:textId="0A4BF7DB" w:rsidR="00406AC9" w:rsidRPr="00543B90" w:rsidRDefault="178630CD"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rPr>
        <w:t xml:space="preserve"> </w:t>
      </w:r>
      <w:r w:rsidR="1EB36287" w:rsidRPr="00543B90">
        <w:rPr>
          <w:rFonts w:ascii="Times New Roman" w:eastAsia="Calibri" w:hAnsi="Times New Roman" w:cs="Times New Roman"/>
        </w:rPr>
        <w:t>W</w:t>
      </w:r>
      <w:r w:rsidRPr="00543B90">
        <w:rPr>
          <w:rFonts w:ascii="Times New Roman" w:eastAsia="Calibri" w:hAnsi="Times New Roman" w:cs="Times New Roman"/>
        </w:rPr>
        <w:t xml:space="preserve">eak positive responses could be judged as negative. In fact, test compounds resulting as positive are supposed to have twice as much </w:t>
      </w:r>
      <w:r w:rsidR="2BC2CF82" w:rsidRPr="00543B90">
        <w:rPr>
          <w:rFonts w:ascii="Times New Roman" w:eastAsia="Calibri" w:hAnsi="Times New Roman" w:cs="Times New Roman"/>
        </w:rPr>
        <w:t>revertant colonies</w:t>
      </w:r>
      <w:r w:rsidR="415741DE" w:rsidRPr="00543B90">
        <w:rPr>
          <w:rFonts w:ascii="Times New Roman" w:eastAsia="Calibri" w:hAnsi="Times New Roman" w:cs="Times New Roman"/>
        </w:rPr>
        <w:t xml:space="preserve"> present</w:t>
      </w:r>
      <w:r w:rsidRPr="00543B90">
        <w:rPr>
          <w:rFonts w:ascii="Times New Roman" w:eastAsia="Calibri" w:hAnsi="Times New Roman" w:cs="Times New Roman"/>
        </w:rPr>
        <w:t xml:space="preserve"> as</w:t>
      </w:r>
      <w:r w:rsidR="0BCBD581" w:rsidRPr="00543B90">
        <w:rPr>
          <w:rFonts w:ascii="Times New Roman" w:eastAsia="Calibri" w:hAnsi="Times New Roman" w:cs="Times New Roman"/>
        </w:rPr>
        <w:t xml:space="preserve"> the control</w:t>
      </w:r>
      <w:r w:rsidRPr="00543B90">
        <w:rPr>
          <w:rFonts w:ascii="Times New Roman" w:eastAsia="Calibri" w:hAnsi="Times New Roman" w:cs="Times New Roman"/>
        </w:rPr>
        <w:t xml:space="preserve"> (2-fold rule). Therefore, a negative result is also fruit of the researcher judgement. According to ICH M7 conservative regulations, if only one positive result is present among the results from the various strains of Ames assay, the compound is</w:t>
      </w:r>
      <w:r w:rsidR="5EF9B01F" w:rsidRPr="00543B90">
        <w:rPr>
          <w:rFonts w:ascii="Times New Roman" w:eastAsia="Calibri" w:hAnsi="Times New Roman" w:cs="Times New Roman"/>
        </w:rPr>
        <w:t xml:space="preserve"> conservatively</w:t>
      </w:r>
      <w:r w:rsidRPr="00543B90">
        <w:rPr>
          <w:rFonts w:ascii="Times New Roman" w:eastAsia="Calibri" w:hAnsi="Times New Roman" w:cs="Times New Roman"/>
        </w:rPr>
        <w:t xml:space="preserve"> assigned an overall positive result without consideration on the mutagenic mechanism. These results could be incorrect and may cause noise for the prediction of QSAR models (</w:t>
      </w:r>
      <w:proofErr w:type="spellStart"/>
      <w:r w:rsidRPr="00543B90">
        <w:rPr>
          <w:rFonts w:ascii="Times New Roman" w:eastAsia="Calibri" w:hAnsi="Times New Roman" w:cs="Times New Roman"/>
        </w:rPr>
        <w:t>Honma</w:t>
      </w:r>
      <w:proofErr w:type="spellEnd"/>
      <w:r w:rsidRPr="00543B90">
        <w:rPr>
          <w:rFonts w:ascii="Times New Roman" w:eastAsia="Calibri" w:hAnsi="Times New Roman" w:cs="Times New Roman"/>
        </w:rPr>
        <w:t xml:space="preserve"> et al., 2020). Even when the test is </w:t>
      </w:r>
      <w:r w:rsidR="2CFC8DB2" w:rsidRPr="00543B90">
        <w:rPr>
          <w:rFonts w:ascii="Times New Roman" w:eastAsia="Calibri" w:hAnsi="Times New Roman" w:cs="Times New Roman"/>
        </w:rPr>
        <w:t>performed</w:t>
      </w:r>
      <w:r w:rsidRPr="00543B90">
        <w:rPr>
          <w:rFonts w:ascii="Times New Roman" w:eastAsia="Calibri" w:hAnsi="Times New Roman" w:cs="Times New Roman"/>
        </w:rPr>
        <w:t xml:space="preserve"> correctly and the </w:t>
      </w:r>
      <w:r w:rsidR="546FFEE3" w:rsidRPr="00543B90">
        <w:rPr>
          <w:rFonts w:ascii="Times New Roman" w:eastAsia="Calibri" w:hAnsi="Times New Roman" w:cs="Times New Roman"/>
        </w:rPr>
        <w:t xml:space="preserve">result </w:t>
      </w:r>
      <w:r w:rsidRPr="00543B90">
        <w:rPr>
          <w:rFonts w:ascii="Times New Roman" w:eastAsia="Calibri" w:hAnsi="Times New Roman" w:cs="Times New Roman"/>
        </w:rPr>
        <w:t xml:space="preserve">is not ambiguous, there are still unpredictability related to the pathway </w:t>
      </w:r>
      <w:r w:rsidRPr="00543B90">
        <w:rPr>
          <w:rFonts w:ascii="Times New Roman" w:eastAsia="Calibri" w:hAnsi="Times New Roman" w:cs="Times New Roman"/>
        </w:rPr>
        <w:lastRenderedPageBreak/>
        <w:t>that compounds go through once inside mammals. Some compounds may be potential mutagenic, but still result as Ames negatives. This is the case when a compound requires specific enzymatic activation</w:t>
      </w:r>
      <w:r w:rsidR="3D07C1CE" w:rsidRPr="00543B90">
        <w:rPr>
          <w:rFonts w:ascii="Times New Roman" w:eastAsia="Calibri" w:hAnsi="Times New Roman" w:cs="Times New Roman"/>
        </w:rPr>
        <w:t xml:space="preserve"> (</w:t>
      </w:r>
      <w:proofErr w:type="spellStart"/>
      <w:r w:rsidR="3D07C1CE" w:rsidRPr="00543B90">
        <w:rPr>
          <w:rFonts w:ascii="Times New Roman" w:eastAsia="Calibri" w:hAnsi="Times New Roman" w:cs="Times New Roman"/>
        </w:rPr>
        <w:t>Petkov</w:t>
      </w:r>
      <w:proofErr w:type="spellEnd"/>
      <w:r w:rsidR="3D07C1CE" w:rsidRPr="00543B90">
        <w:rPr>
          <w:rFonts w:ascii="Times New Roman" w:eastAsia="Calibri" w:hAnsi="Times New Roman" w:cs="Times New Roman"/>
        </w:rPr>
        <w:t xml:space="preserve"> et al., 2021)</w:t>
      </w:r>
      <w:r w:rsidRPr="00543B90">
        <w:rPr>
          <w:rFonts w:ascii="Times New Roman" w:eastAsia="Calibri" w:hAnsi="Times New Roman" w:cs="Times New Roman"/>
        </w:rPr>
        <w:t xml:space="preserve">. Ames </w:t>
      </w:r>
      <w:proofErr w:type="gramStart"/>
      <w:r w:rsidRPr="00543B90">
        <w:rPr>
          <w:rFonts w:ascii="Times New Roman" w:eastAsia="Calibri" w:hAnsi="Times New Roman" w:cs="Times New Roman"/>
        </w:rPr>
        <w:t>assay</w:t>
      </w:r>
      <w:proofErr w:type="gramEnd"/>
      <w:r w:rsidRPr="00543B90">
        <w:rPr>
          <w:rFonts w:ascii="Times New Roman" w:eastAsia="Calibri" w:hAnsi="Times New Roman" w:cs="Times New Roman"/>
        </w:rPr>
        <w:t xml:space="preserve"> </w:t>
      </w:r>
      <w:proofErr w:type="gramStart"/>
      <w:r w:rsidRPr="00543B90">
        <w:rPr>
          <w:rFonts w:ascii="Times New Roman" w:eastAsia="Calibri" w:hAnsi="Times New Roman" w:cs="Times New Roman"/>
        </w:rPr>
        <w:t>imitate</w:t>
      </w:r>
      <w:proofErr w:type="gramEnd"/>
      <w:r w:rsidRPr="00543B90">
        <w:rPr>
          <w:rFonts w:ascii="Times New Roman" w:eastAsia="Calibri" w:hAnsi="Times New Roman" w:cs="Times New Roman"/>
        </w:rPr>
        <w:t xml:space="preserve"> the metabolic activation via the usage of S9 liver extract. However, some enzymes present in humans that are not found in the S9 extract </w:t>
      </w:r>
      <w:r w:rsidR="7BF2EB58" w:rsidRPr="00543B90">
        <w:rPr>
          <w:rFonts w:ascii="Times New Roman" w:eastAsia="Calibri" w:hAnsi="Times New Roman" w:cs="Times New Roman"/>
        </w:rPr>
        <w:t>activate compounds</w:t>
      </w:r>
      <w:r w:rsidRPr="00543B90">
        <w:rPr>
          <w:rFonts w:ascii="Times New Roman" w:eastAsia="Calibri" w:hAnsi="Times New Roman" w:cs="Times New Roman"/>
        </w:rPr>
        <w:t xml:space="preserve"> to the point that they become mutagenic. These compounds will pass the health risk assessment as non-mutagenic impurities but may still cause mutations in humans (Cayley et al., 2019). Despite 80 % Ames positive being correlated with carcinogenicity in rodents, there is still no correlation between the number of </w:t>
      </w:r>
      <w:proofErr w:type="spellStart"/>
      <w:r w:rsidR="7317E8E1" w:rsidRPr="00543B90">
        <w:rPr>
          <w:rFonts w:ascii="Times New Roman" w:eastAsia="Calibri" w:hAnsi="Times New Roman" w:cs="Times New Roman"/>
        </w:rPr>
        <w:t>revertant</w:t>
      </w:r>
      <w:r w:rsidR="0A03B014" w:rsidRPr="00543B90">
        <w:rPr>
          <w:rFonts w:ascii="Times New Roman" w:eastAsia="Calibri" w:hAnsi="Times New Roman" w:cs="Times New Roman"/>
        </w:rPr>
        <w:t>s</w:t>
      </w:r>
      <w:proofErr w:type="spellEnd"/>
      <w:r w:rsidRPr="00543B90">
        <w:rPr>
          <w:rFonts w:ascii="Times New Roman" w:eastAsia="Calibri" w:hAnsi="Times New Roman" w:cs="Times New Roman"/>
        </w:rPr>
        <w:t xml:space="preserve"> caused by compounds and their activity in terms of carcinogens. In fact, compounds causing </w:t>
      </w:r>
      <w:proofErr w:type="gramStart"/>
      <w:r w:rsidRPr="00543B90">
        <w:rPr>
          <w:rFonts w:ascii="Times New Roman" w:eastAsia="Calibri" w:hAnsi="Times New Roman" w:cs="Times New Roman"/>
        </w:rPr>
        <w:t>a number of</w:t>
      </w:r>
      <w:proofErr w:type="gramEnd"/>
      <w:r w:rsidRPr="00543B90">
        <w:rPr>
          <w:rFonts w:ascii="Times New Roman" w:eastAsia="Calibri" w:hAnsi="Times New Roman" w:cs="Times New Roman"/>
        </w:rPr>
        <w:t xml:space="preserve"> </w:t>
      </w:r>
      <w:proofErr w:type="spellStart"/>
      <w:r w:rsidRPr="00543B90">
        <w:rPr>
          <w:rFonts w:ascii="Times New Roman" w:eastAsia="Calibri" w:hAnsi="Times New Roman" w:cs="Times New Roman"/>
        </w:rPr>
        <w:t>revertant</w:t>
      </w:r>
      <w:r w:rsidR="1EF017DF" w:rsidRPr="00543B90">
        <w:rPr>
          <w:rFonts w:ascii="Times New Roman" w:eastAsia="Calibri" w:hAnsi="Times New Roman" w:cs="Times New Roman"/>
        </w:rPr>
        <w:t>s</w:t>
      </w:r>
      <w:proofErr w:type="spellEnd"/>
      <w:r w:rsidRPr="00543B90">
        <w:rPr>
          <w:rFonts w:ascii="Times New Roman" w:eastAsia="Calibri" w:hAnsi="Times New Roman" w:cs="Times New Roman"/>
        </w:rPr>
        <w:t xml:space="preserve"> of above 1000 </w:t>
      </w:r>
      <w:proofErr w:type="spellStart"/>
      <w:r w:rsidRPr="00543B90">
        <w:rPr>
          <w:rFonts w:ascii="Times New Roman" w:eastAsia="Calibri" w:hAnsi="Times New Roman" w:cs="Times New Roman"/>
        </w:rPr>
        <w:t>revertant</w:t>
      </w:r>
      <w:r w:rsidR="10394D0D" w:rsidRPr="00543B90">
        <w:rPr>
          <w:rFonts w:ascii="Times New Roman" w:eastAsia="Calibri" w:hAnsi="Times New Roman" w:cs="Times New Roman"/>
        </w:rPr>
        <w:t>s</w:t>
      </w:r>
      <w:proofErr w:type="spellEnd"/>
      <w:r w:rsidRPr="00543B90">
        <w:rPr>
          <w:rFonts w:ascii="Times New Roman" w:eastAsia="Calibri" w:hAnsi="Times New Roman" w:cs="Times New Roman"/>
        </w:rPr>
        <w:t xml:space="preserve"> / mg have not displayed a carcinogenic activity in rodent as high.</w:t>
      </w:r>
      <w:r w:rsidR="2DE00D3A" w:rsidRPr="00543B90">
        <w:rPr>
          <w:rFonts w:ascii="Times New Roman" w:eastAsia="Calibri" w:hAnsi="Times New Roman" w:cs="Times New Roman"/>
        </w:rPr>
        <w:t xml:space="preserve"> That is also the reason why mutagenicity is a positive or negative result in the ICH M7 legislations</w:t>
      </w:r>
      <w:r w:rsidR="2AA5A57B" w:rsidRPr="00543B90">
        <w:rPr>
          <w:rFonts w:ascii="Times New Roman" w:eastAsia="Calibri" w:hAnsi="Times New Roman" w:cs="Times New Roman"/>
        </w:rPr>
        <w:t>, and QSAR models are built using categorical values.</w:t>
      </w:r>
      <w:r w:rsidRPr="00543B90">
        <w:rPr>
          <w:rFonts w:ascii="Times New Roman" w:eastAsia="Calibri" w:hAnsi="Times New Roman" w:cs="Times New Roman"/>
        </w:rPr>
        <w:t xml:space="preserve"> (</w:t>
      </w:r>
      <w:proofErr w:type="spellStart"/>
      <w:r w:rsidRPr="00543B90">
        <w:rPr>
          <w:rFonts w:ascii="Times New Roman" w:eastAsia="Calibri" w:hAnsi="Times New Roman" w:cs="Times New Roman"/>
        </w:rPr>
        <w:t>Honma</w:t>
      </w:r>
      <w:proofErr w:type="spellEnd"/>
      <w:r w:rsidRPr="00543B90">
        <w:rPr>
          <w:rFonts w:ascii="Times New Roman" w:eastAsia="Calibri" w:hAnsi="Times New Roman" w:cs="Times New Roman"/>
        </w:rPr>
        <w:t xml:space="preserve"> et al., 2019</w:t>
      </w:r>
      <w:proofErr w:type="gramStart"/>
      <w:r w:rsidRPr="00543B90">
        <w:rPr>
          <w:rFonts w:ascii="Times New Roman" w:eastAsia="Calibri" w:hAnsi="Times New Roman" w:cs="Times New Roman"/>
        </w:rPr>
        <w:t xml:space="preserve">) </w:t>
      </w:r>
      <w:r w:rsidR="1FD3D7C3" w:rsidRPr="00543B90">
        <w:rPr>
          <w:rFonts w:ascii="Times New Roman" w:eastAsia="Calibri" w:hAnsi="Times New Roman" w:cs="Times New Roman"/>
        </w:rPr>
        <w:t>.</w:t>
      </w:r>
      <w:proofErr w:type="gramEnd"/>
      <w:r w:rsidR="1FD3D7C3" w:rsidRPr="00543B90">
        <w:rPr>
          <w:rFonts w:ascii="Times New Roman" w:eastAsia="Calibri" w:hAnsi="Times New Roman" w:cs="Times New Roman"/>
        </w:rPr>
        <w:t xml:space="preserve"> Some</w:t>
      </w:r>
      <w:r w:rsidR="105EAE78" w:rsidRPr="00543B90">
        <w:rPr>
          <w:rFonts w:ascii="Times New Roman" w:eastAsia="Calibri" w:hAnsi="Times New Roman" w:cs="Times New Roman"/>
        </w:rPr>
        <w:t xml:space="preserve"> </w:t>
      </w:r>
      <w:r w:rsidR="10407F48" w:rsidRPr="00543B90">
        <w:rPr>
          <w:rFonts w:ascii="Times New Roman" w:eastAsia="Calibri" w:hAnsi="Times New Roman" w:cs="Times New Roman"/>
          <w:color w:val="000000" w:themeColor="text1"/>
        </w:rPr>
        <w:t xml:space="preserve">QSARs </w:t>
      </w:r>
      <w:r w:rsidR="2188D97A" w:rsidRPr="00543B90">
        <w:rPr>
          <w:rFonts w:ascii="Times New Roman" w:eastAsia="Calibri" w:hAnsi="Times New Roman" w:cs="Times New Roman"/>
          <w:color w:val="000000" w:themeColor="text1"/>
        </w:rPr>
        <w:t xml:space="preserve">models have achieved </w:t>
      </w:r>
      <w:r w:rsidR="10407F48" w:rsidRPr="00543B90">
        <w:rPr>
          <w:rFonts w:ascii="Times New Roman" w:eastAsia="Calibri" w:hAnsi="Times New Roman" w:cs="Times New Roman"/>
          <w:color w:val="000000" w:themeColor="text1"/>
        </w:rPr>
        <w:t>accurac</w:t>
      </w:r>
      <w:r w:rsidR="1177EEDD" w:rsidRPr="00543B90">
        <w:rPr>
          <w:rFonts w:ascii="Times New Roman" w:eastAsia="Calibri" w:hAnsi="Times New Roman" w:cs="Times New Roman"/>
          <w:color w:val="000000" w:themeColor="text1"/>
        </w:rPr>
        <w:t xml:space="preserve">ies that are as high as the </w:t>
      </w:r>
      <w:proofErr w:type="spellStart"/>
      <w:r w:rsidR="10407F48" w:rsidRPr="00543B90">
        <w:rPr>
          <w:rFonts w:ascii="Times New Roman" w:eastAsia="Calibri" w:hAnsi="Times New Roman" w:cs="Times New Roman"/>
          <w:color w:val="000000" w:themeColor="text1"/>
        </w:rPr>
        <w:t>the</w:t>
      </w:r>
      <w:proofErr w:type="spellEnd"/>
      <w:r w:rsidR="10407F48" w:rsidRPr="00543B90">
        <w:rPr>
          <w:rFonts w:ascii="Times New Roman" w:eastAsia="Calibri" w:hAnsi="Times New Roman" w:cs="Times New Roman"/>
          <w:color w:val="000000" w:themeColor="text1"/>
        </w:rPr>
        <w:t xml:space="preserve"> reproducibility </w:t>
      </w:r>
      <w:r w:rsidR="2315C057" w:rsidRPr="00543B90">
        <w:rPr>
          <w:rFonts w:ascii="Times New Roman" w:eastAsia="Calibri" w:hAnsi="Times New Roman" w:cs="Times New Roman"/>
          <w:color w:val="000000" w:themeColor="text1"/>
        </w:rPr>
        <w:t xml:space="preserve">rate </w:t>
      </w:r>
      <w:r w:rsidR="10407F48" w:rsidRPr="00543B90">
        <w:rPr>
          <w:rFonts w:ascii="Times New Roman" w:eastAsia="Calibri" w:hAnsi="Times New Roman" w:cs="Times New Roman"/>
          <w:color w:val="000000" w:themeColor="text1"/>
        </w:rPr>
        <w:t>of the Ames test itself</w:t>
      </w:r>
      <w:r w:rsidR="27EF6FDE" w:rsidRPr="00543B90">
        <w:rPr>
          <w:rFonts w:ascii="Times New Roman" w:eastAsia="Calibri" w:hAnsi="Times New Roman" w:cs="Times New Roman"/>
          <w:color w:val="000000" w:themeColor="text1"/>
        </w:rPr>
        <w:t>. Wh</w:t>
      </w:r>
      <w:r w:rsidR="10407F48" w:rsidRPr="00543B90">
        <w:rPr>
          <w:rFonts w:ascii="Times New Roman" w:eastAsia="Calibri" w:hAnsi="Times New Roman" w:cs="Times New Roman"/>
          <w:color w:val="000000" w:themeColor="text1"/>
        </w:rPr>
        <w:t xml:space="preserve">ich indicates the need for future improvements in the amount and reliability of </w:t>
      </w:r>
      <w:r w:rsidR="3C73CBD9" w:rsidRPr="00543B90">
        <w:rPr>
          <w:rFonts w:ascii="Times New Roman" w:eastAsia="Calibri" w:hAnsi="Times New Roman" w:cs="Times New Roman"/>
          <w:color w:val="000000" w:themeColor="text1"/>
        </w:rPr>
        <w:t>the Ames tests</w:t>
      </w:r>
      <w:r w:rsidR="10407F48" w:rsidRPr="00543B90">
        <w:rPr>
          <w:rFonts w:ascii="Times New Roman" w:eastAsia="Calibri" w:hAnsi="Times New Roman" w:cs="Times New Roman"/>
          <w:color w:val="000000" w:themeColor="text1"/>
        </w:rPr>
        <w:t xml:space="preserve"> </w:t>
      </w:r>
      <w:r w:rsidR="49C2293D" w:rsidRPr="00543B90">
        <w:rPr>
          <w:rFonts w:ascii="Times New Roman" w:eastAsia="Calibri" w:hAnsi="Times New Roman" w:cs="Times New Roman"/>
          <w:color w:val="000000" w:themeColor="text1"/>
        </w:rPr>
        <w:t>results</w:t>
      </w:r>
      <w:r w:rsidR="10407F48" w:rsidRPr="00543B90">
        <w:rPr>
          <w:rFonts w:ascii="Times New Roman" w:eastAsia="Calibri" w:hAnsi="Times New Roman" w:cs="Times New Roman"/>
          <w:color w:val="000000" w:themeColor="text1"/>
        </w:rPr>
        <w:t xml:space="preserve">. </w:t>
      </w:r>
    </w:p>
    <w:p w14:paraId="4F72849D" w14:textId="0854770F" w:rsidR="0C568F25" w:rsidRPr="00543B90" w:rsidRDefault="0C568F25" w:rsidP="0C568F25">
      <w:pPr>
        <w:spacing w:line="360" w:lineRule="auto"/>
        <w:rPr>
          <w:rFonts w:ascii="Times New Roman" w:eastAsia="Calibri" w:hAnsi="Times New Roman" w:cs="Times New Roman"/>
          <w:color w:val="000000" w:themeColor="text1"/>
        </w:rPr>
      </w:pPr>
    </w:p>
    <w:p w14:paraId="4878701E" w14:textId="19F676A9" w:rsidR="00406AC9" w:rsidRPr="00543B90" w:rsidRDefault="00EA56C6" w:rsidP="00EA56C6">
      <w:pPr>
        <w:pStyle w:val="Heading3"/>
        <w:rPr>
          <w:rFonts w:ascii="Times New Roman" w:eastAsia="Calibri" w:hAnsi="Times New Roman" w:cs="Times New Roman"/>
        </w:rPr>
      </w:pPr>
      <w:bookmarkStart w:id="23" w:name="_Toc133407499"/>
      <w:r w:rsidRPr="00543B90">
        <w:rPr>
          <w:rFonts w:ascii="Times New Roman" w:eastAsia="Calibri" w:hAnsi="Times New Roman" w:cs="Times New Roman"/>
        </w:rPr>
        <w:t>Potential of deep neural networks</w:t>
      </w:r>
      <w:bookmarkEnd w:id="23"/>
      <w:r w:rsidR="10407F48" w:rsidRPr="00543B90">
        <w:rPr>
          <w:rFonts w:ascii="Times New Roman" w:eastAsia="Calibri" w:hAnsi="Times New Roman" w:cs="Times New Roman"/>
        </w:rPr>
        <w:t xml:space="preserve"> </w:t>
      </w:r>
    </w:p>
    <w:p w14:paraId="64E0030B" w14:textId="7F49A7CA" w:rsidR="178630CD" w:rsidRPr="00543B90" w:rsidRDefault="178630CD" w:rsidP="0C568F25">
      <w:pPr>
        <w:spacing w:line="360" w:lineRule="auto"/>
        <w:rPr>
          <w:rFonts w:ascii="Times New Roman" w:eastAsia="Calibri" w:hAnsi="Times New Roman" w:cs="Times New Roman"/>
          <w:color w:val="000000" w:themeColor="text1"/>
        </w:rPr>
      </w:pPr>
      <w:r w:rsidRPr="00543B90">
        <w:rPr>
          <w:rFonts w:ascii="Times New Roman" w:eastAsia="Calibri" w:hAnsi="Times New Roman" w:cs="Times New Roman"/>
          <w:color w:val="000000" w:themeColor="text1"/>
        </w:rPr>
        <w:t xml:space="preserve">Deep neural networks </w:t>
      </w:r>
      <w:proofErr w:type="gramStart"/>
      <w:r w:rsidRPr="00543B90">
        <w:rPr>
          <w:rFonts w:ascii="Times New Roman" w:eastAsia="Calibri" w:hAnsi="Times New Roman" w:cs="Times New Roman"/>
          <w:color w:val="000000" w:themeColor="text1"/>
        </w:rPr>
        <w:t>is</w:t>
      </w:r>
      <w:proofErr w:type="gramEnd"/>
      <w:r w:rsidR="2A21DC3E" w:rsidRPr="00543B90">
        <w:rPr>
          <w:rFonts w:ascii="Times New Roman" w:eastAsia="Calibri" w:hAnsi="Times New Roman" w:cs="Times New Roman"/>
          <w:color w:val="000000" w:themeColor="text1"/>
        </w:rPr>
        <w:t xml:space="preserve"> a</w:t>
      </w:r>
      <w:r w:rsidRPr="00543B90">
        <w:rPr>
          <w:rFonts w:ascii="Times New Roman" w:eastAsia="Calibri" w:hAnsi="Times New Roman" w:cs="Times New Roman"/>
          <w:color w:val="000000" w:themeColor="text1"/>
        </w:rPr>
        <w:t xml:space="preserve"> particular statistical QSAR. Its ability to extract features and relate them to activities is </w:t>
      </w:r>
      <w:proofErr w:type="gramStart"/>
      <w:r w:rsidRPr="00543B90">
        <w:rPr>
          <w:rFonts w:ascii="Times New Roman" w:eastAsia="Calibri" w:hAnsi="Times New Roman" w:cs="Times New Roman"/>
          <w:color w:val="000000" w:themeColor="text1"/>
        </w:rPr>
        <w:t>similar to</w:t>
      </w:r>
      <w:proofErr w:type="gramEnd"/>
      <w:r w:rsidRPr="00543B90">
        <w:rPr>
          <w:rFonts w:ascii="Times New Roman" w:eastAsia="Calibri" w:hAnsi="Times New Roman" w:cs="Times New Roman"/>
          <w:color w:val="000000" w:themeColor="text1"/>
        </w:rPr>
        <w:t xml:space="preserve"> what happened with toxicity fragments in rule-based model.</w:t>
      </w:r>
      <w:r w:rsidR="789F9652" w:rsidRPr="00543B90">
        <w:rPr>
          <w:rFonts w:ascii="Times New Roman" w:eastAsia="Calibri" w:hAnsi="Times New Roman" w:cs="Times New Roman"/>
          <w:color w:val="000000" w:themeColor="text1"/>
        </w:rPr>
        <w:t xml:space="preserve"> </w:t>
      </w:r>
      <w:r w:rsidR="007F5B3B" w:rsidRPr="00543B90">
        <w:rPr>
          <w:rFonts w:ascii="Times New Roman" w:eastAsia="Calibri" w:hAnsi="Times New Roman" w:cs="Times New Roman"/>
          <w:color w:val="000000" w:themeColor="text1"/>
        </w:rPr>
        <w:t xml:space="preserve">These </w:t>
      </w:r>
      <w:r w:rsidR="6694550F" w:rsidRPr="00543B90">
        <w:rPr>
          <w:rFonts w:ascii="Times New Roman" w:eastAsia="Calibri" w:hAnsi="Times New Roman" w:cs="Times New Roman"/>
          <w:color w:val="000000" w:themeColor="text1"/>
        </w:rPr>
        <w:t xml:space="preserve">extracted </w:t>
      </w:r>
      <w:r w:rsidR="007F5B3B" w:rsidRPr="00543B90">
        <w:rPr>
          <w:rFonts w:ascii="Times New Roman" w:eastAsia="Calibri" w:hAnsi="Times New Roman" w:cs="Times New Roman"/>
          <w:color w:val="000000" w:themeColor="text1"/>
        </w:rPr>
        <w:t xml:space="preserve">features </w:t>
      </w:r>
      <w:r w:rsidR="41798DC8" w:rsidRPr="00543B90">
        <w:rPr>
          <w:rFonts w:ascii="Times New Roman" w:eastAsia="Calibri" w:hAnsi="Times New Roman" w:cs="Times New Roman"/>
          <w:color w:val="000000" w:themeColor="text1"/>
        </w:rPr>
        <w:t>can be</w:t>
      </w:r>
      <w:r w:rsidR="007F5B3B" w:rsidRPr="00543B90">
        <w:rPr>
          <w:rFonts w:ascii="Times New Roman" w:eastAsia="Calibri" w:hAnsi="Times New Roman" w:cs="Times New Roman"/>
          <w:color w:val="000000" w:themeColor="text1"/>
        </w:rPr>
        <w:t xml:space="preserve"> fetched to other machine learning techniques</w:t>
      </w:r>
      <w:r w:rsidR="522FC24E" w:rsidRPr="00543B90">
        <w:rPr>
          <w:rFonts w:ascii="Times New Roman" w:eastAsia="Calibri" w:hAnsi="Times New Roman" w:cs="Times New Roman"/>
          <w:color w:val="000000" w:themeColor="text1"/>
        </w:rPr>
        <w:t xml:space="preserve">. This step of deep learning features extraction and </w:t>
      </w:r>
      <w:r w:rsidR="4C4D5E0C" w:rsidRPr="00543B90">
        <w:rPr>
          <w:rFonts w:ascii="Times New Roman" w:eastAsia="Calibri" w:hAnsi="Times New Roman" w:cs="Times New Roman"/>
          <w:color w:val="000000" w:themeColor="text1"/>
        </w:rPr>
        <w:t>statistical</w:t>
      </w:r>
      <w:r w:rsidR="522FC24E" w:rsidRPr="00543B90">
        <w:rPr>
          <w:rFonts w:ascii="Times New Roman" w:eastAsia="Calibri" w:hAnsi="Times New Roman" w:cs="Times New Roman"/>
          <w:color w:val="000000" w:themeColor="text1"/>
        </w:rPr>
        <w:t xml:space="preserve"> </w:t>
      </w:r>
      <w:r w:rsidR="3E39F837" w:rsidRPr="00543B90">
        <w:rPr>
          <w:rFonts w:ascii="Times New Roman" w:eastAsia="Calibri" w:hAnsi="Times New Roman" w:cs="Times New Roman"/>
          <w:color w:val="000000" w:themeColor="text1"/>
        </w:rPr>
        <w:t>prediction</w:t>
      </w:r>
      <w:r w:rsidR="522FC24E" w:rsidRPr="00543B90">
        <w:rPr>
          <w:rFonts w:ascii="Times New Roman" w:eastAsia="Calibri" w:hAnsi="Times New Roman" w:cs="Times New Roman"/>
          <w:color w:val="000000" w:themeColor="text1"/>
        </w:rPr>
        <w:t xml:space="preserve"> via the usage of other machine </w:t>
      </w:r>
      <w:r w:rsidR="2EF84BBC" w:rsidRPr="00543B90">
        <w:rPr>
          <w:rFonts w:ascii="Times New Roman" w:eastAsia="Calibri" w:hAnsi="Times New Roman" w:cs="Times New Roman"/>
          <w:color w:val="000000" w:themeColor="text1"/>
        </w:rPr>
        <w:t>learning</w:t>
      </w:r>
      <w:r w:rsidR="522FC24E" w:rsidRPr="00543B90">
        <w:rPr>
          <w:rFonts w:ascii="Times New Roman" w:eastAsia="Calibri" w:hAnsi="Times New Roman" w:cs="Times New Roman"/>
          <w:color w:val="000000" w:themeColor="text1"/>
        </w:rPr>
        <w:t xml:space="preserve"> methods has reached an accuracy of up to </w:t>
      </w:r>
      <w:r w:rsidR="6819A59F" w:rsidRPr="00543B90">
        <w:rPr>
          <w:rFonts w:ascii="Times New Roman" w:eastAsia="Calibri" w:hAnsi="Times New Roman" w:cs="Times New Roman"/>
          <w:color w:val="000000" w:themeColor="text1"/>
        </w:rPr>
        <w:t>90%</w:t>
      </w:r>
      <w:r w:rsidR="72604DF1" w:rsidRPr="00543B90">
        <w:rPr>
          <w:rFonts w:ascii="Times New Roman" w:eastAsia="Calibri" w:hAnsi="Times New Roman" w:cs="Times New Roman"/>
          <w:color w:val="000000" w:themeColor="text1"/>
        </w:rPr>
        <w:t>, showing the possibility of combining this method with other machine learning techniques</w:t>
      </w:r>
      <w:r w:rsidRPr="00543B90">
        <w:rPr>
          <w:rFonts w:ascii="Times New Roman" w:eastAsia="Calibri" w:hAnsi="Times New Roman" w:cs="Times New Roman"/>
          <w:color w:val="000000" w:themeColor="text1"/>
        </w:rPr>
        <w:t xml:space="preserve"> (Li et al., 2021).</w:t>
      </w:r>
      <w:r w:rsidR="0B06ACBD" w:rsidRPr="00543B90">
        <w:rPr>
          <w:rFonts w:ascii="Times New Roman" w:eastAsia="Calibri" w:hAnsi="Times New Roman" w:cs="Times New Roman"/>
          <w:color w:val="000000" w:themeColor="text1"/>
        </w:rPr>
        <w:t xml:space="preserve"> Deep neural networks have shown great accuracy e</w:t>
      </w:r>
      <w:r w:rsidRPr="00543B90">
        <w:rPr>
          <w:rFonts w:ascii="Times New Roman" w:eastAsia="Calibri" w:hAnsi="Times New Roman" w:cs="Times New Roman"/>
          <w:color w:val="000000" w:themeColor="text1"/>
        </w:rPr>
        <w:t>ven with troublesome databases containing hard-to-classify amines</w:t>
      </w:r>
      <w:r w:rsidR="0954B900" w:rsidRPr="00543B90">
        <w:rPr>
          <w:rFonts w:ascii="Times New Roman" w:eastAsia="Calibri" w:hAnsi="Times New Roman" w:cs="Times New Roman"/>
          <w:color w:val="000000" w:themeColor="text1"/>
        </w:rPr>
        <w:t xml:space="preserve">. </w:t>
      </w:r>
      <w:r w:rsidR="35158084" w:rsidRPr="00543B90">
        <w:rPr>
          <w:rFonts w:ascii="Times New Roman" w:eastAsia="Calibri" w:hAnsi="Times New Roman" w:cs="Times New Roman"/>
          <w:color w:val="000000" w:themeColor="text1"/>
        </w:rPr>
        <w:t>A s</w:t>
      </w:r>
      <w:r w:rsidRPr="00543B90">
        <w:rPr>
          <w:rFonts w:ascii="Times New Roman" w:eastAsia="Calibri" w:hAnsi="Times New Roman" w:cs="Times New Roman"/>
          <w:color w:val="000000" w:themeColor="text1"/>
        </w:rPr>
        <w:t xml:space="preserve">imple neural network made of one </w:t>
      </w:r>
      <w:r w:rsidR="30F14410" w:rsidRPr="00543B90">
        <w:rPr>
          <w:rFonts w:ascii="Times New Roman" w:eastAsia="Calibri" w:hAnsi="Times New Roman" w:cs="Times New Roman"/>
          <w:color w:val="000000" w:themeColor="text1"/>
        </w:rPr>
        <w:t xml:space="preserve">layer </w:t>
      </w:r>
      <w:r w:rsidR="785F2EE1" w:rsidRPr="00543B90">
        <w:rPr>
          <w:rFonts w:ascii="Times New Roman" w:eastAsia="Calibri" w:hAnsi="Times New Roman" w:cs="Times New Roman"/>
          <w:color w:val="000000" w:themeColor="text1"/>
        </w:rPr>
        <w:t xml:space="preserve">designed with </w:t>
      </w:r>
      <w:r w:rsidRPr="00543B90">
        <w:rPr>
          <w:rFonts w:ascii="Times New Roman" w:eastAsia="Calibri" w:hAnsi="Times New Roman" w:cs="Times New Roman"/>
          <w:color w:val="000000" w:themeColor="text1"/>
        </w:rPr>
        <w:t>selective focus on the parts of the input managed to achieve an accuracy of 80 % in the external validation set made of 130 amines.</w:t>
      </w:r>
      <w:r w:rsidR="5BC28757" w:rsidRPr="00543B90">
        <w:rPr>
          <w:rFonts w:ascii="Times New Roman" w:eastAsia="Calibri" w:hAnsi="Times New Roman" w:cs="Times New Roman"/>
          <w:color w:val="000000" w:themeColor="text1"/>
        </w:rPr>
        <w:t xml:space="preserve"> Even though, the group did not use a separate database for the external validations, which increases the r</w:t>
      </w:r>
      <w:r w:rsidR="1CA0A062" w:rsidRPr="00543B90">
        <w:rPr>
          <w:rFonts w:ascii="Times New Roman" w:eastAsia="Calibri" w:hAnsi="Times New Roman" w:cs="Times New Roman"/>
          <w:color w:val="000000" w:themeColor="text1"/>
        </w:rPr>
        <w:t xml:space="preserve">isk of overfitting of the data </w:t>
      </w:r>
      <w:r w:rsidRPr="00543B90">
        <w:rPr>
          <w:rFonts w:ascii="Times New Roman" w:eastAsia="Calibri" w:hAnsi="Times New Roman" w:cs="Times New Roman"/>
          <w:color w:val="000000" w:themeColor="text1"/>
        </w:rPr>
        <w:t>(</w:t>
      </w:r>
      <w:proofErr w:type="spellStart"/>
      <w:r w:rsidRPr="00543B90">
        <w:rPr>
          <w:rFonts w:ascii="Times New Roman" w:eastAsia="Calibri" w:hAnsi="Times New Roman" w:cs="Times New Roman"/>
          <w:color w:val="000000" w:themeColor="text1"/>
        </w:rPr>
        <w:t>Chakravarti</w:t>
      </w:r>
      <w:proofErr w:type="spellEnd"/>
      <w:r w:rsidRPr="00543B90">
        <w:rPr>
          <w:rFonts w:ascii="Times New Roman" w:eastAsia="Calibri" w:hAnsi="Times New Roman" w:cs="Times New Roman"/>
          <w:color w:val="000000" w:themeColor="text1"/>
        </w:rPr>
        <w:t xml:space="preserve"> et al., 2019)</w:t>
      </w:r>
      <w:r w:rsidR="2C251066" w:rsidRPr="00543B90">
        <w:rPr>
          <w:rFonts w:ascii="Times New Roman" w:eastAsia="Calibri" w:hAnsi="Times New Roman" w:cs="Times New Roman"/>
          <w:color w:val="000000" w:themeColor="text1"/>
        </w:rPr>
        <w:t xml:space="preserve">. Martinez et </w:t>
      </w:r>
      <w:proofErr w:type="gramStart"/>
      <w:r w:rsidR="2C251066" w:rsidRPr="00543B90">
        <w:rPr>
          <w:rFonts w:ascii="Times New Roman" w:eastAsia="Calibri" w:hAnsi="Times New Roman" w:cs="Times New Roman"/>
          <w:color w:val="000000" w:themeColor="text1"/>
        </w:rPr>
        <w:t xml:space="preserve">al </w:t>
      </w:r>
      <w:r w:rsidRPr="00543B90">
        <w:rPr>
          <w:rFonts w:ascii="Times New Roman" w:eastAsia="Calibri" w:hAnsi="Times New Roman" w:cs="Times New Roman"/>
          <w:color w:val="000000" w:themeColor="text1"/>
        </w:rPr>
        <w:t xml:space="preserve"> design</w:t>
      </w:r>
      <w:r w:rsidR="287BDFFD" w:rsidRPr="00543B90">
        <w:rPr>
          <w:rFonts w:ascii="Times New Roman" w:eastAsia="Calibri" w:hAnsi="Times New Roman" w:cs="Times New Roman"/>
          <w:color w:val="000000" w:themeColor="text1"/>
        </w:rPr>
        <w:t>ed</w:t>
      </w:r>
      <w:proofErr w:type="gramEnd"/>
      <w:r w:rsidR="287BDFFD" w:rsidRPr="00543B90">
        <w:rPr>
          <w:rFonts w:ascii="Times New Roman" w:eastAsia="Calibri" w:hAnsi="Times New Roman" w:cs="Times New Roman"/>
          <w:color w:val="000000" w:themeColor="text1"/>
        </w:rPr>
        <w:t xml:space="preserve"> a deep neural network model </w:t>
      </w:r>
      <w:proofErr w:type="spellStart"/>
      <w:r w:rsidR="287BDFFD" w:rsidRPr="00543B90">
        <w:rPr>
          <w:rFonts w:ascii="Times New Roman" w:eastAsia="Calibri" w:hAnsi="Times New Roman" w:cs="Times New Roman"/>
          <w:color w:val="000000" w:themeColor="text1"/>
        </w:rPr>
        <w:t>capble</w:t>
      </w:r>
      <w:proofErr w:type="spellEnd"/>
      <w:r w:rsidR="287BDFFD" w:rsidRPr="00543B90">
        <w:rPr>
          <w:rFonts w:ascii="Times New Roman" w:eastAsia="Calibri" w:hAnsi="Times New Roman" w:cs="Times New Roman"/>
          <w:color w:val="000000" w:themeColor="text1"/>
        </w:rPr>
        <w:t xml:space="preserve"> of predicting in which strains of bacteria the compound </w:t>
      </w:r>
      <w:proofErr w:type="spellStart"/>
      <w:proofErr w:type="gramStart"/>
      <w:r w:rsidR="287BDFFD" w:rsidRPr="00543B90">
        <w:rPr>
          <w:rFonts w:ascii="Times New Roman" w:eastAsia="Calibri" w:hAnsi="Times New Roman" w:cs="Times New Roman"/>
          <w:color w:val="000000" w:themeColor="text1"/>
        </w:rPr>
        <w:t>cuased</w:t>
      </w:r>
      <w:proofErr w:type="spellEnd"/>
      <w:proofErr w:type="gramEnd"/>
      <w:r w:rsidR="287BDFFD" w:rsidRPr="00543B90">
        <w:rPr>
          <w:rFonts w:ascii="Times New Roman" w:eastAsia="Calibri" w:hAnsi="Times New Roman" w:cs="Times New Roman"/>
          <w:color w:val="000000" w:themeColor="text1"/>
        </w:rPr>
        <w:t xml:space="preserve"> the mutation.</w:t>
      </w:r>
      <w:r w:rsidRPr="00543B90">
        <w:rPr>
          <w:rFonts w:ascii="Times New Roman" w:eastAsia="Calibri" w:hAnsi="Times New Roman" w:cs="Times New Roman"/>
          <w:color w:val="000000" w:themeColor="text1"/>
        </w:rPr>
        <w:t>. Given the fact that different strains are susceptible to different mutations, that allows researchers to predict what kind of mutations are associated to certain compounds. However,</w:t>
      </w:r>
      <w:r w:rsidR="54DEEF2F" w:rsidRPr="00543B90">
        <w:rPr>
          <w:rFonts w:ascii="Times New Roman" w:eastAsia="Calibri" w:hAnsi="Times New Roman" w:cs="Times New Roman"/>
          <w:color w:val="000000" w:themeColor="text1"/>
        </w:rPr>
        <w:t xml:space="preserve"> this </w:t>
      </w:r>
      <w:r w:rsidRPr="00543B90">
        <w:rPr>
          <w:rFonts w:ascii="Times New Roman" w:eastAsia="Calibri" w:hAnsi="Times New Roman" w:cs="Times New Roman"/>
          <w:color w:val="000000" w:themeColor="text1"/>
        </w:rPr>
        <w:lastRenderedPageBreak/>
        <w:t>group</w:t>
      </w:r>
      <w:r w:rsidR="7FFAFDCD" w:rsidRPr="00543B90">
        <w:rPr>
          <w:rFonts w:ascii="Times New Roman" w:eastAsia="Calibri" w:hAnsi="Times New Roman" w:cs="Times New Roman"/>
          <w:color w:val="000000" w:themeColor="text1"/>
        </w:rPr>
        <w:t xml:space="preserve"> as well </w:t>
      </w:r>
      <w:r w:rsidRPr="00543B90">
        <w:rPr>
          <w:rFonts w:ascii="Times New Roman" w:eastAsia="Calibri" w:hAnsi="Times New Roman" w:cs="Times New Roman"/>
          <w:color w:val="000000" w:themeColor="text1"/>
        </w:rPr>
        <w:t xml:space="preserve">has performed the </w:t>
      </w:r>
      <w:r w:rsidR="5F5D7EA6" w:rsidRPr="00543B90">
        <w:rPr>
          <w:rFonts w:ascii="Times New Roman" w:eastAsia="Calibri" w:hAnsi="Times New Roman" w:cs="Times New Roman"/>
          <w:color w:val="000000" w:themeColor="text1"/>
        </w:rPr>
        <w:t xml:space="preserve">external validation step on a database that highly </w:t>
      </w:r>
      <w:r w:rsidR="05181CF9" w:rsidRPr="00543B90">
        <w:rPr>
          <w:rFonts w:ascii="Times New Roman" w:eastAsia="Calibri" w:hAnsi="Times New Roman" w:cs="Times New Roman"/>
          <w:color w:val="000000" w:themeColor="text1"/>
        </w:rPr>
        <w:t>resembles</w:t>
      </w:r>
      <w:r w:rsidR="5F5D7EA6" w:rsidRPr="00543B90">
        <w:rPr>
          <w:rFonts w:ascii="Times New Roman" w:eastAsia="Calibri" w:hAnsi="Times New Roman" w:cs="Times New Roman"/>
          <w:color w:val="000000" w:themeColor="text1"/>
        </w:rPr>
        <w:t xml:space="preserve"> the training dataset and not real-world data</w:t>
      </w:r>
      <w:r w:rsidR="724575B7" w:rsidRPr="00543B90">
        <w:rPr>
          <w:rFonts w:ascii="Times New Roman" w:eastAsia="Calibri" w:hAnsi="Times New Roman" w:cs="Times New Roman"/>
          <w:color w:val="000000" w:themeColor="text1"/>
        </w:rPr>
        <w:t xml:space="preserve"> (Martinez et al., 2022). This leads to some consideration about this technology for the QSAR predictions of mutagenicity, where high performance is usually linked to overfitting of the data.</w:t>
      </w:r>
      <w:r w:rsidR="2967D20D" w:rsidRPr="00543B90">
        <w:rPr>
          <w:rFonts w:ascii="Times New Roman" w:eastAsia="Calibri" w:hAnsi="Times New Roman" w:cs="Times New Roman"/>
          <w:color w:val="000000" w:themeColor="text1"/>
        </w:rPr>
        <w:t xml:space="preserve"> In summary, p</w:t>
      </w:r>
      <w:r w:rsidR="058E1601" w:rsidRPr="00543B90">
        <w:rPr>
          <w:rFonts w:ascii="Times New Roman" w:eastAsia="Calibri" w:hAnsi="Times New Roman" w:cs="Times New Roman"/>
          <w:color w:val="000000" w:themeColor="text1"/>
        </w:rPr>
        <w:t xml:space="preserve">harmaceutical companies have estimated that around 10 to 15% of the newly designed chemicals are mutagenic. This is an outstandingly high number, which indicates the need for improvements in the current testing and prediction of this </w:t>
      </w:r>
      <w:r w:rsidR="4C4E934D" w:rsidRPr="00543B90">
        <w:rPr>
          <w:rFonts w:ascii="Times New Roman" w:eastAsia="Calibri" w:hAnsi="Times New Roman" w:cs="Times New Roman"/>
          <w:color w:val="000000" w:themeColor="text1"/>
        </w:rPr>
        <w:t>endpoint.</w:t>
      </w:r>
      <w:r w:rsidR="724575B7" w:rsidRPr="00543B90">
        <w:rPr>
          <w:rFonts w:ascii="Times New Roman" w:eastAsia="Calibri" w:hAnsi="Times New Roman" w:cs="Times New Roman"/>
          <w:color w:val="000000" w:themeColor="text1"/>
        </w:rPr>
        <w:t xml:space="preserve"> </w:t>
      </w:r>
      <w:r w:rsidR="484DE9B8" w:rsidRPr="00543B90">
        <w:rPr>
          <w:rFonts w:ascii="Times New Roman" w:eastAsia="Calibri" w:hAnsi="Times New Roman" w:cs="Times New Roman"/>
          <w:color w:val="000000" w:themeColor="text1"/>
        </w:rPr>
        <w:t>T</w:t>
      </w:r>
      <w:r w:rsidR="724575B7" w:rsidRPr="00543B90">
        <w:rPr>
          <w:rFonts w:ascii="Times New Roman" w:eastAsia="Calibri" w:hAnsi="Times New Roman" w:cs="Times New Roman"/>
          <w:color w:val="000000" w:themeColor="text1"/>
        </w:rPr>
        <w:t>he a</w:t>
      </w:r>
      <w:r w:rsidR="613027D2" w:rsidRPr="00543B90">
        <w:rPr>
          <w:rFonts w:ascii="Times New Roman" w:eastAsia="Calibri" w:hAnsi="Times New Roman" w:cs="Times New Roman"/>
          <w:color w:val="000000" w:themeColor="text1"/>
        </w:rPr>
        <w:t xml:space="preserve">dvancement in </w:t>
      </w:r>
      <w:r w:rsidR="6796BE36" w:rsidRPr="00543B90">
        <w:rPr>
          <w:rFonts w:ascii="Times New Roman" w:eastAsia="Calibri" w:hAnsi="Times New Roman" w:cs="Times New Roman"/>
          <w:color w:val="000000" w:themeColor="text1"/>
        </w:rPr>
        <w:t xml:space="preserve">technology combined with improvement in the data </w:t>
      </w:r>
      <w:r w:rsidR="30F6382E" w:rsidRPr="00543B90">
        <w:rPr>
          <w:rFonts w:ascii="Times New Roman" w:eastAsia="Calibri" w:hAnsi="Times New Roman" w:cs="Times New Roman"/>
          <w:color w:val="000000" w:themeColor="text1"/>
        </w:rPr>
        <w:t>quality</w:t>
      </w:r>
      <w:r w:rsidR="6796BE36" w:rsidRPr="00543B90">
        <w:rPr>
          <w:rFonts w:ascii="Times New Roman" w:eastAsia="Calibri" w:hAnsi="Times New Roman" w:cs="Times New Roman"/>
          <w:color w:val="000000" w:themeColor="text1"/>
        </w:rPr>
        <w:t xml:space="preserve"> </w:t>
      </w:r>
      <w:r w:rsidR="6DB09BC8" w:rsidRPr="00543B90">
        <w:rPr>
          <w:rFonts w:ascii="Times New Roman" w:eastAsia="Calibri" w:hAnsi="Times New Roman" w:cs="Times New Roman"/>
          <w:color w:val="000000" w:themeColor="text1"/>
        </w:rPr>
        <w:t xml:space="preserve">may </w:t>
      </w:r>
      <w:r w:rsidR="696D9547" w:rsidRPr="00543B90">
        <w:rPr>
          <w:rFonts w:ascii="Times New Roman" w:eastAsia="Calibri" w:hAnsi="Times New Roman" w:cs="Times New Roman"/>
          <w:color w:val="000000" w:themeColor="text1"/>
        </w:rPr>
        <w:t xml:space="preserve">allow </w:t>
      </w:r>
      <w:r w:rsidR="7687B55F" w:rsidRPr="00543B90">
        <w:rPr>
          <w:rFonts w:ascii="Times New Roman" w:eastAsia="Calibri" w:hAnsi="Times New Roman" w:cs="Times New Roman"/>
          <w:color w:val="000000" w:themeColor="text1"/>
        </w:rPr>
        <w:t xml:space="preserve">computational tools to reach an accuracy high enough that in vitro and </w:t>
      </w:r>
      <w:r w:rsidR="3A48E7A2" w:rsidRPr="00543B90">
        <w:rPr>
          <w:rFonts w:ascii="Times New Roman" w:eastAsia="Calibri" w:hAnsi="Times New Roman" w:cs="Times New Roman"/>
          <w:color w:val="000000" w:themeColor="text1"/>
        </w:rPr>
        <w:t xml:space="preserve">in </w:t>
      </w:r>
      <w:r w:rsidR="7687B55F" w:rsidRPr="00543B90">
        <w:rPr>
          <w:rFonts w:ascii="Times New Roman" w:eastAsia="Calibri" w:hAnsi="Times New Roman" w:cs="Times New Roman"/>
          <w:color w:val="000000" w:themeColor="text1"/>
        </w:rPr>
        <w:t>vivo testing will not be necessary</w:t>
      </w:r>
      <w:r w:rsidR="2FC4B456" w:rsidRPr="00543B90">
        <w:rPr>
          <w:rFonts w:ascii="Times New Roman" w:eastAsia="Calibri" w:hAnsi="Times New Roman" w:cs="Times New Roman"/>
          <w:color w:val="000000" w:themeColor="text1"/>
        </w:rPr>
        <w:t>.</w:t>
      </w:r>
    </w:p>
    <w:p w14:paraId="4B907ECC" w14:textId="0979219E" w:rsidR="0C568F25" w:rsidRPr="00543B90" w:rsidRDefault="0C568F25" w:rsidP="0C568F25">
      <w:pPr>
        <w:spacing w:line="360" w:lineRule="auto"/>
        <w:rPr>
          <w:rFonts w:ascii="Times New Roman" w:eastAsia="Calibri" w:hAnsi="Times New Roman" w:cs="Times New Roman"/>
          <w:color w:val="000000" w:themeColor="text1"/>
        </w:rPr>
      </w:pPr>
    </w:p>
    <w:p w14:paraId="4488AA1D" w14:textId="5CE356E7" w:rsidR="00406AC9" w:rsidRPr="00543B90" w:rsidRDefault="10407F48" w:rsidP="00DF6105">
      <w:pPr>
        <w:pStyle w:val="Heading2"/>
        <w:rPr>
          <w:rFonts w:ascii="Times New Roman" w:eastAsia="Calibri" w:hAnsi="Times New Roman" w:cs="Times New Roman"/>
        </w:rPr>
      </w:pPr>
      <w:bookmarkStart w:id="24" w:name="_Toc133407500"/>
      <w:r w:rsidRPr="00543B90">
        <w:rPr>
          <w:rFonts w:ascii="Times New Roman" w:eastAsia="Calibri" w:hAnsi="Times New Roman" w:cs="Times New Roman"/>
        </w:rPr>
        <w:t>Conclusion</w:t>
      </w:r>
      <w:bookmarkEnd w:id="24"/>
      <w:r w:rsidRPr="00543B90">
        <w:rPr>
          <w:rFonts w:ascii="Times New Roman" w:eastAsia="Calibri" w:hAnsi="Times New Roman" w:cs="Times New Roman"/>
        </w:rPr>
        <w:t xml:space="preserve"> </w:t>
      </w:r>
    </w:p>
    <w:p w14:paraId="707A5E4A" w14:textId="10417F80" w:rsidR="00406AC9" w:rsidRPr="00543B90" w:rsidRDefault="178630CD" w:rsidP="00F65145">
      <w:pPr>
        <w:spacing w:line="360" w:lineRule="auto"/>
        <w:rPr>
          <w:rFonts w:ascii="Times New Roman" w:eastAsia="Calibri" w:hAnsi="Times New Roman" w:cs="Times New Roman"/>
          <w:color w:val="000000" w:themeColor="text1"/>
          <w:szCs w:val="24"/>
        </w:rPr>
      </w:pPr>
      <w:r w:rsidRPr="00543B90">
        <w:rPr>
          <w:rFonts w:ascii="Times New Roman" w:eastAsia="Calibri" w:hAnsi="Times New Roman" w:cs="Times New Roman"/>
          <w:color w:val="000000" w:themeColor="text1"/>
          <w:szCs w:val="24"/>
        </w:rPr>
        <w:t xml:space="preserve">This experiment helps to shed light on the potential of deep neural network models in the predictions of mutagenicity in </w:t>
      </w:r>
      <w:r w:rsidR="3BDA2E15" w:rsidRPr="00543B90">
        <w:rPr>
          <w:rFonts w:ascii="Times New Roman" w:eastAsia="Calibri" w:hAnsi="Times New Roman" w:cs="Times New Roman"/>
          <w:color w:val="000000" w:themeColor="text1"/>
          <w:szCs w:val="24"/>
        </w:rPr>
        <w:t>impurities. A</w:t>
      </w:r>
      <w:r w:rsidRPr="00543B90">
        <w:rPr>
          <w:rFonts w:ascii="Times New Roman" w:eastAsia="Calibri" w:hAnsi="Times New Roman" w:cs="Times New Roman"/>
          <w:color w:val="000000" w:themeColor="text1"/>
          <w:szCs w:val="24"/>
        </w:rPr>
        <w:t xml:space="preserve"> </w:t>
      </w:r>
      <w:r w:rsidR="4EB17083" w:rsidRPr="00543B90">
        <w:rPr>
          <w:rFonts w:ascii="Times New Roman" w:eastAsia="Calibri" w:hAnsi="Times New Roman" w:cs="Times New Roman"/>
          <w:color w:val="000000" w:themeColor="text1"/>
          <w:szCs w:val="24"/>
        </w:rPr>
        <w:t xml:space="preserve">codeless deep neural model was designed using chemical descriptors and fingerprints combined. </w:t>
      </w:r>
      <w:r w:rsidR="6D954C57" w:rsidRPr="00543B90">
        <w:rPr>
          <w:rFonts w:ascii="Times New Roman" w:eastAsia="Calibri" w:hAnsi="Times New Roman" w:cs="Times New Roman"/>
          <w:color w:val="000000" w:themeColor="text1"/>
          <w:szCs w:val="24"/>
        </w:rPr>
        <w:t xml:space="preserve">The model accurately predicted the mutagenicity of 86 % of the compound </w:t>
      </w:r>
      <w:r w:rsidR="7424318A" w:rsidRPr="00543B90">
        <w:rPr>
          <w:rFonts w:ascii="Times New Roman" w:eastAsia="Calibri" w:hAnsi="Times New Roman" w:cs="Times New Roman"/>
          <w:color w:val="000000" w:themeColor="text1"/>
          <w:szCs w:val="24"/>
        </w:rPr>
        <w:t>in</w:t>
      </w:r>
      <w:r w:rsidR="6D954C57" w:rsidRPr="00543B90">
        <w:rPr>
          <w:rFonts w:ascii="Times New Roman" w:eastAsia="Calibri" w:hAnsi="Times New Roman" w:cs="Times New Roman"/>
          <w:color w:val="000000" w:themeColor="text1"/>
          <w:szCs w:val="24"/>
        </w:rPr>
        <w:t xml:space="preserve"> the external validation</w:t>
      </w:r>
      <w:r w:rsidR="774236C7" w:rsidRPr="00543B90">
        <w:rPr>
          <w:rFonts w:ascii="Times New Roman" w:eastAsia="Calibri" w:hAnsi="Times New Roman" w:cs="Times New Roman"/>
          <w:color w:val="000000" w:themeColor="text1"/>
          <w:szCs w:val="24"/>
        </w:rPr>
        <w:t xml:space="preserve"> dataset</w:t>
      </w:r>
      <w:r w:rsidR="6D954C57" w:rsidRPr="00543B90">
        <w:rPr>
          <w:rFonts w:ascii="Times New Roman" w:eastAsia="Calibri" w:hAnsi="Times New Roman" w:cs="Times New Roman"/>
          <w:color w:val="000000" w:themeColor="text1"/>
          <w:szCs w:val="24"/>
        </w:rPr>
        <w:t xml:space="preserve">. Nevertheless, </w:t>
      </w:r>
      <w:r w:rsidR="4C9627FC" w:rsidRPr="00543B90">
        <w:rPr>
          <w:rFonts w:ascii="Times New Roman" w:eastAsia="Calibri" w:hAnsi="Times New Roman" w:cs="Times New Roman"/>
          <w:color w:val="000000" w:themeColor="text1"/>
          <w:szCs w:val="24"/>
        </w:rPr>
        <w:t xml:space="preserve">the advancement of computational methods is strictly related to the improvement of the quality and quantity of </w:t>
      </w:r>
      <w:r w:rsidR="16899695" w:rsidRPr="00543B90">
        <w:rPr>
          <w:rFonts w:ascii="Times New Roman" w:eastAsia="Calibri" w:hAnsi="Times New Roman" w:cs="Times New Roman"/>
          <w:color w:val="000000" w:themeColor="text1"/>
          <w:szCs w:val="24"/>
        </w:rPr>
        <w:t xml:space="preserve">the mutagenicity </w:t>
      </w:r>
      <w:r w:rsidR="56E7FB33" w:rsidRPr="00543B90">
        <w:rPr>
          <w:rFonts w:ascii="Times New Roman" w:eastAsia="Calibri" w:hAnsi="Times New Roman" w:cs="Times New Roman"/>
          <w:color w:val="000000" w:themeColor="text1"/>
          <w:szCs w:val="24"/>
        </w:rPr>
        <w:t>results</w:t>
      </w:r>
      <w:r w:rsidR="5BEC6AE6" w:rsidRPr="00543B90">
        <w:rPr>
          <w:rFonts w:ascii="Times New Roman" w:eastAsia="Calibri" w:hAnsi="Times New Roman" w:cs="Times New Roman"/>
          <w:color w:val="000000" w:themeColor="text1"/>
          <w:szCs w:val="24"/>
        </w:rPr>
        <w:t>.</w:t>
      </w:r>
      <w:r w:rsidR="03580BA1" w:rsidRPr="00543B90">
        <w:rPr>
          <w:rFonts w:ascii="Times New Roman" w:eastAsia="Calibri" w:hAnsi="Times New Roman" w:cs="Times New Roman"/>
          <w:color w:val="000000" w:themeColor="text1"/>
          <w:szCs w:val="24"/>
        </w:rPr>
        <w:t xml:space="preserve"> </w:t>
      </w:r>
    </w:p>
    <w:p w14:paraId="166FA21A" w14:textId="787A3691" w:rsidR="00406AC9" w:rsidRPr="00543B90" w:rsidRDefault="00406AC9" w:rsidP="00F65145">
      <w:pPr>
        <w:spacing w:line="360" w:lineRule="auto"/>
        <w:rPr>
          <w:rFonts w:ascii="Times New Roman" w:eastAsia="Calibri" w:hAnsi="Times New Roman" w:cs="Times New Roman"/>
          <w:color w:val="000000" w:themeColor="text1"/>
          <w:szCs w:val="24"/>
        </w:rPr>
      </w:pPr>
    </w:p>
    <w:p w14:paraId="78D5AE08" w14:textId="360BCF31" w:rsidR="003C2BBC" w:rsidRPr="00543B90" w:rsidRDefault="003C2BBC" w:rsidP="003C2BBC">
      <w:pPr>
        <w:pStyle w:val="Heading2"/>
        <w:rPr>
          <w:rFonts w:ascii="Times New Roman" w:eastAsia="Calibri" w:hAnsi="Times New Roman" w:cs="Times New Roman"/>
          <w:lang w:val="en-GB"/>
        </w:rPr>
      </w:pPr>
      <w:bookmarkStart w:id="25" w:name="_Toc133407501"/>
      <w:r w:rsidRPr="00543B90">
        <w:rPr>
          <w:rFonts w:ascii="Times New Roman" w:eastAsia="Calibri" w:hAnsi="Times New Roman" w:cs="Times New Roman"/>
        </w:rPr>
        <w:t>REFERENCES</w:t>
      </w:r>
      <w:bookmarkEnd w:id="25"/>
      <w:r w:rsidRPr="00543B90">
        <w:rPr>
          <w:rFonts w:ascii="Times New Roman" w:eastAsia="Calibri" w:hAnsi="Times New Roman" w:cs="Times New Roman"/>
          <w:lang w:val="en-GB"/>
        </w:rPr>
        <w:t> </w:t>
      </w:r>
    </w:p>
    <w:p w14:paraId="38825DF2" w14:textId="17E7BF14" w:rsidR="003C2BBC" w:rsidRPr="00543B90" w:rsidRDefault="00000000" w:rsidP="00142EAA">
      <w:pPr>
        <w:pStyle w:val="ListParagraph"/>
        <w:numPr>
          <w:ilvl w:val="0"/>
          <w:numId w:val="1"/>
        </w:numPr>
        <w:spacing w:line="360" w:lineRule="auto"/>
        <w:rPr>
          <w:rFonts w:ascii="Times New Roman" w:eastAsia="Calibri" w:hAnsi="Times New Roman" w:cs="Times New Roman"/>
          <w:i/>
          <w:iCs/>
          <w:color w:val="000000" w:themeColor="text1"/>
          <w:sz w:val="20"/>
          <w:szCs w:val="20"/>
        </w:rPr>
      </w:pPr>
      <w:hyperlink r:id="rId22" w:anchor="7-2">
        <w:r w:rsidR="003C2BBC" w:rsidRPr="00543B90">
          <w:rPr>
            <w:rStyle w:val="Hyperlink"/>
            <w:rFonts w:ascii="Times New Roman" w:eastAsia="Calibri" w:hAnsi="Times New Roman" w:cs="Times New Roman"/>
            <w:i/>
            <w:iCs/>
            <w:sz w:val="20"/>
            <w:szCs w:val="20"/>
          </w:rPr>
          <w:t>https://ich.org/page/multidisciplinary-guidelines#7-2</w:t>
        </w:r>
      </w:hyperlink>
      <w:r w:rsidR="003C2BBC" w:rsidRPr="00543B90">
        <w:rPr>
          <w:rFonts w:ascii="Times New Roman" w:eastAsia="Calibri" w:hAnsi="Times New Roman" w:cs="Times New Roman"/>
          <w:i/>
          <w:iCs/>
          <w:color w:val="000000" w:themeColor="text1"/>
          <w:sz w:val="20"/>
          <w:szCs w:val="20"/>
        </w:rPr>
        <w:t xml:space="preserve"> (Retrieved on 5</w:t>
      </w:r>
      <w:r w:rsidR="003C2BBC" w:rsidRPr="00543B90">
        <w:rPr>
          <w:rFonts w:ascii="Times New Roman" w:eastAsia="Calibri" w:hAnsi="Times New Roman" w:cs="Times New Roman"/>
          <w:i/>
          <w:iCs/>
          <w:color w:val="000000" w:themeColor="text1"/>
          <w:sz w:val="20"/>
          <w:szCs w:val="20"/>
          <w:vertAlign w:val="superscript"/>
        </w:rPr>
        <w:t>th</w:t>
      </w:r>
      <w:r w:rsidR="003C2BBC" w:rsidRPr="00543B90">
        <w:rPr>
          <w:rFonts w:ascii="Times New Roman" w:eastAsia="Calibri" w:hAnsi="Times New Roman" w:cs="Times New Roman"/>
          <w:i/>
          <w:iCs/>
          <w:color w:val="000000" w:themeColor="text1"/>
          <w:sz w:val="20"/>
          <w:szCs w:val="20"/>
        </w:rPr>
        <w:t xml:space="preserve"> January 2023)</w:t>
      </w:r>
    </w:p>
    <w:p w14:paraId="7C5ADC43" w14:textId="309A24E1"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44C0DDE4" w14:textId="332E72F8"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rPr>
      </w:pPr>
      <w:r w:rsidRPr="00543B90">
        <w:rPr>
          <w:rFonts w:ascii="Times New Roman" w:eastAsia="Calibri" w:hAnsi="Times New Roman" w:cs="Times New Roman"/>
          <w:i/>
          <w:iCs/>
          <w:color w:val="000000" w:themeColor="text1"/>
          <w:sz w:val="20"/>
          <w:szCs w:val="20"/>
        </w:rPr>
        <w:t xml:space="preserve">data.europa.eu. Data.europa.eu. Retrieved March 23, 2023,from </w:t>
      </w:r>
      <w:hyperlink r:id="rId23">
        <w:r w:rsidRPr="00543B90">
          <w:rPr>
            <w:rStyle w:val="Hyperlink"/>
            <w:rFonts w:ascii="Times New Roman" w:eastAsia="Calibri" w:hAnsi="Times New Roman" w:cs="Times New Roman"/>
            <w:i/>
            <w:iCs/>
            <w:sz w:val="20"/>
            <w:szCs w:val="20"/>
          </w:rPr>
          <w:t>https://data.europa.eu/data/datasets/database-pesticide-genotoxicity-endpoints?locale=en</w:t>
        </w:r>
      </w:hyperlink>
    </w:p>
    <w:p w14:paraId="360D4EDE" w14:textId="17FD6146"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379768B9" w14:textId="6E89715A"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ASSESSMENT AND CONTROL OF DNA REACTIVE (MUTAGENIC) IMPURITIES IN PHARMACEUTICALS TO LIMIT POTENTIAL CARCINOGENIC RISK M7(R1). (2017). </w:t>
      </w:r>
      <w:hyperlink r:id="rId24">
        <w:r w:rsidRPr="00543B90">
          <w:rPr>
            <w:rStyle w:val="Hyperlink"/>
            <w:rFonts w:ascii="Times New Roman" w:eastAsia="Calibri" w:hAnsi="Times New Roman" w:cs="Times New Roman"/>
            <w:i/>
            <w:iCs/>
            <w:sz w:val="20"/>
            <w:szCs w:val="20"/>
          </w:rPr>
          <w:t>https://database.ich.org/sites/default/files/M7_R1_Guideline.pdf</w:t>
        </w:r>
      </w:hyperlink>
      <w:r w:rsidRPr="00543B90">
        <w:rPr>
          <w:rFonts w:ascii="Times New Roman" w:eastAsia="Calibri" w:hAnsi="Times New Roman" w:cs="Times New Roman"/>
          <w:i/>
          <w:iCs/>
          <w:color w:val="000000" w:themeColor="text1"/>
          <w:sz w:val="20"/>
          <w:szCs w:val="20"/>
        </w:rPr>
        <w:t xml:space="preserve"> - Accessed on </w:t>
      </w:r>
      <w:proofErr w:type="gramStart"/>
      <w:r w:rsidRPr="00543B90">
        <w:rPr>
          <w:rFonts w:ascii="Times New Roman" w:eastAsia="Calibri" w:hAnsi="Times New Roman" w:cs="Times New Roman"/>
          <w:i/>
          <w:iCs/>
          <w:color w:val="000000" w:themeColor="text1"/>
          <w:sz w:val="20"/>
          <w:szCs w:val="20"/>
        </w:rPr>
        <w:t>26/01/2023</w:t>
      </w:r>
      <w:proofErr w:type="gramEnd"/>
    </w:p>
    <w:p w14:paraId="46996563" w14:textId="29CE6901"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05D35B30" w14:textId="6E9F2700"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Amberg</w:t>
      </w:r>
      <w:proofErr w:type="spellEnd"/>
      <w:r w:rsidRPr="00543B90">
        <w:rPr>
          <w:rFonts w:ascii="Times New Roman" w:eastAsia="Calibri" w:hAnsi="Times New Roman" w:cs="Times New Roman"/>
          <w:i/>
          <w:iCs/>
          <w:color w:val="000000" w:themeColor="text1"/>
          <w:sz w:val="20"/>
          <w:szCs w:val="20"/>
        </w:rPr>
        <w:t xml:space="preserve">, A., </w:t>
      </w:r>
      <w:proofErr w:type="spellStart"/>
      <w:r w:rsidRPr="00543B90">
        <w:rPr>
          <w:rFonts w:ascii="Times New Roman" w:eastAsia="Calibri" w:hAnsi="Times New Roman" w:cs="Times New Roman"/>
          <w:i/>
          <w:iCs/>
          <w:color w:val="000000" w:themeColor="text1"/>
          <w:sz w:val="20"/>
          <w:szCs w:val="20"/>
        </w:rPr>
        <w:t>Beilke</w:t>
      </w:r>
      <w:proofErr w:type="spellEnd"/>
      <w:r w:rsidRPr="00543B90">
        <w:rPr>
          <w:rFonts w:ascii="Times New Roman" w:eastAsia="Calibri" w:hAnsi="Times New Roman" w:cs="Times New Roman"/>
          <w:i/>
          <w:iCs/>
          <w:color w:val="000000" w:themeColor="text1"/>
          <w:sz w:val="20"/>
          <w:szCs w:val="20"/>
        </w:rPr>
        <w:t xml:space="preserve">, L., </w:t>
      </w:r>
      <w:proofErr w:type="spellStart"/>
      <w:r w:rsidRPr="00543B90">
        <w:rPr>
          <w:rFonts w:ascii="Times New Roman" w:eastAsia="Calibri" w:hAnsi="Times New Roman" w:cs="Times New Roman"/>
          <w:i/>
          <w:iCs/>
          <w:color w:val="000000" w:themeColor="text1"/>
          <w:sz w:val="20"/>
          <w:szCs w:val="20"/>
        </w:rPr>
        <w:t>Bercu</w:t>
      </w:r>
      <w:proofErr w:type="spellEnd"/>
      <w:r w:rsidRPr="00543B90">
        <w:rPr>
          <w:rFonts w:ascii="Times New Roman" w:eastAsia="Calibri" w:hAnsi="Times New Roman" w:cs="Times New Roman"/>
          <w:i/>
          <w:iCs/>
          <w:color w:val="000000" w:themeColor="text1"/>
          <w:sz w:val="20"/>
          <w:szCs w:val="20"/>
        </w:rPr>
        <w:t xml:space="preserve">, J., Bower, D., </w:t>
      </w:r>
      <w:proofErr w:type="spellStart"/>
      <w:r w:rsidRPr="00543B90">
        <w:rPr>
          <w:rFonts w:ascii="Times New Roman" w:eastAsia="Calibri" w:hAnsi="Times New Roman" w:cs="Times New Roman"/>
          <w:i/>
          <w:iCs/>
          <w:color w:val="000000" w:themeColor="text1"/>
          <w:sz w:val="20"/>
          <w:szCs w:val="20"/>
        </w:rPr>
        <w:t>Brigo</w:t>
      </w:r>
      <w:proofErr w:type="spellEnd"/>
      <w:r w:rsidRPr="00543B90">
        <w:rPr>
          <w:rFonts w:ascii="Times New Roman" w:eastAsia="Calibri" w:hAnsi="Times New Roman" w:cs="Times New Roman"/>
          <w:i/>
          <w:iCs/>
          <w:color w:val="000000" w:themeColor="text1"/>
          <w:sz w:val="20"/>
          <w:szCs w:val="20"/>
        </w:rPr>
        <w:t xml:space="preserve">, A., Cross, K. P., Custer, L., </w:t>
      </w:r>
      <w:proofErr w:type="spellStart"/>
      <w:r w:rsidRPr="00543B90">
        <w:rPr>
          <w:rFonts w:ascii="Times New Roman" w:eastAsia="Calibri" w:hAnsi="Times New Roman" w:cs="Times New Roman"/>
          <w:i/>
          <w:iCs/>
          <w:color w:val="000000" w:themeColor="text1"/>
          <w:sz w:val="20"/>
          <w:szCs w:val="20"/>
        </w:rPr>
        <w:t>Dobo</w:t>
      </w:r>
      <w:proofErr w:type="spellEnd"/>
      <w:r w:rsidRPr="00543B90">
        <w:rPr>
          <w:rFonts w:ascii="Times New Roman" w:eastAsia="Calibri" w:hAnsi="Times New Roman" w:cs="Times New Roman"/>
          <w:i/>
          <w:iCs/>
          <w:color w:val="000000" w:themeColor="text1"/>
          <w:sz w:val="20"/>
          <w:szCs w:val="20"/>
        </w:rPr>
        <w:t xml:space="preserve">, K., Dowdy, E., Ford, K. A., </w:t>
      </w:r>
      <w:proofErr w:type="spellStart"/>
      <w:r w:rsidRPr="00543B90">
        <w:rPr>
          <w:rFonts w:ascii="Times New Roman" w:eastAsia="Calibri" w:hAnsi="Times New Roman" w:cs="Times New Roman"/>
          <w:i/>
          <w:iCs/>
          <w:color w:val="000000" w:themeColor="text1"/>
          <w:sz w:val="20"/>
          <w:szCs w:val="20"/>
        </w:rPr>
        <w:t>Glowienke</w:t>
      </w:r>
      <w:proofErr w:type="spellEnd"/>
      <w:r w:rsidRPr="00543B90">
        <w:rPr>
          <w:rFonts w:ascii="Times New Roman" w:eastAsia="Calibri" w:hAnsi="Times New Roman" w:cs="Times New Roman"/>
          <w:i/>
          <w:iCs/>
          <w:color w:val="000000" w:themeColor="text1"/>
          <w:sz w:val="20"/>
          <w:szCs w:val="20"/>
        </w:rPr>
        <w:t xml:space="preserve">, S., Van </w:t>
      </w:r>
      <w:proofErr w:type="spellStart"/>
      <w:r w:rsidRPr="00543B90">
        <w:rPr>
          <w:rFonts w:ascii="Times New Roman" w:eastAsia="Calibri" w:hAnsi="Times New Roman" w:cs="Times New Roman"/>
          <w:i/>
          <w:iCs/>
          <w:color w:val="000000" w:themeColor="text1"/>
          <w:sz w:val="20"/>
          <w:szCs w:val="20"/>
        </w:rPr>
        <w:t>Gompel</w:t>
      </w:r>
      <w:proofErr w:type="spellEnd"/>
      <w:r w:rsidRPr="00543B90">
        <w:rPr>
          <w:rFonts w:ascii="Times New Roman" w:eastAsia="Calibri" w:hAnsi="Times New Roman" w:cs="Times New Roman"/>
          <w:i/>
          <w:iCs/>
          <w:color w:val="000000" w:themeColor="text1"/>
          <w:sz w:val="20"/>
          <w:szCs w:val="20"/>
        </w:rPr>
        <w:t xml:space="preserve">, J., Harvey, J., </w:t>
      </w:r>
      <w:proofErr w:type="spellStart"/>
      <w:r w:rsidRPr="00543B90">
        <w:rPr>
          <w:rFonts w:ascii="Times New Roman" w:eastAsia="Calibri" w:hAnsi="Times New Roman" w:cs="Times New Roman"/>
          <w:i/>
          <w:iCs/>
          <w:color w:val="000000" w:themeColor="text1"/>
          <w:sz w:val="20"/>
          <w:szCs w:val="20"/>
        </w:rPr>
        <w:t>Hasselgren</w:t>
      </w:r>
      <w:proofErr w:type="spellEnd"/>
      <w:r w:rsidRPr="00543B90">
        <w:rPr>
          <w:rFonts w:ascii="Times New Roman" w:eastAsia="Calibri" w:hAnsi="Times New Roman" w:cs="Times New Roman"/>
          <w:i/>
          <w:iCs/>
          <w:color w:val="000000" w:themeColor="text1"/>
          <w:sz w:val="20"/>
          <w:szCs w:val="20"/>
        </w:rPr>
        <w:t xml:space="preserve">, C., </w:t>
      </w:r>
      <w:proofErr w:type="spellStart"/>
      <w:r w:rsidRPr="00543B90">
        <w:rPr>
          <w:rFonts w:ascii="Times New Roman" w:eastAsia="Calibri" w:hAnsi="Times New Roman" w:cs="Times New Roman"/>
          <w:i/>
          <w:iCs/>
          <w:color w:val="000000" w:themeColor="text1"/>
          <w:sz w:val="20"/>
          <w:szCs w:val="20"/>
        </w:rPr>
        <w:t>Honma</w:t>
      </w:r>
      <w:proofErr w:type="spellEnd"/>
      <w:r w:rsidRPr="00543B90">
        <w:rPr>
          <w:rFonts w:ascii="Times New Roman" w:eastAsia="Calibri" w:hAnsi="Times New Roman" w:cs="Times New Roman"/>
          <w:i/>
          <w:iCs/>
          <w:color w:val="000000" w:themeColor="text1"/>
          <w:sz w:val="20"/>
          <w:szCs w:val="20"/>
        </w:rPr>
        <w:t xml:space="preserve">, M., Jolly, R., Kemper, R., Kenyon, M., </w:t>
      </w:r>
      <w:proofErr w:type="spellStart"/>
      <w:r w:rsidRPr="00543B90">
        <w:rPr>
          <w:rFonts w:ascii="Times New Roman" w:eastAsia="Calibri" w:hAnsi="Times New Roman" w:cs="Times New Roman"/>
          <w:i/>
          <w:iCs/>
          <w:color w:val="000000" w:themeColor="text1"/>
          <w:sz w:val="20"/>
          <w:szCs w:val="20"/>
        </w:rPr>
        <w:t>Kruhlak</w:t>
      </w:r>
      <w:proofErr w:type="spellEnd"/>
      <w:r w:rsidRPr="00543B90">
        <w:rPr>
          <w:rFonts w:ascii="Times New Roman" w:eastAsia="Calibri" w:hAnsi="Times New Roman" w:cs="Times New Roman"/>
          <w:i/>
          <w:iCs/>
          <w:color w:val="000000" w:themeColor="text1"/>
          <w:sz w:val="20"/>
          <w:szCs w:val="20"/>
        </w:rPr>
        <w:t xml:space="preserve">, N., &amp; Leavitt, P. (2016). Principles and procedures for implementation of ICH M7 </w:t>
      </w:r>
      <w:r w:rsidRPr="00543B90">
        <w:rPr>
          <w:rFonts w:ascii="Times New Roman" w:eastAsia="Calibri" w:hAnsi="Times New Roman" w:cs="Times New Roman"/>
          <w:i/>
          <w:iCs/>
          <w:color w:val="000000" w:themeColor="text1"/>
          <w:sz w:val="20"/>
          <w:szCs w:val="20"/>
        </w:rPr>
        <w:lastRenderedPageBreak/>
        <w:t xml:space="preserve">recommended (Q)SAR analyses. Regulatory Toxicology and Pharmacology, 77, 13–24. </w:t>
      </w:r>
      <w:hyperlink r:id="rId25">
        <w:r w:rsidRPr="00543B90">
          <w:rPr>
            <w:rStyle w:val="Hyperlink"/>
            <w:rFonts w:ascii="Times New Roman" w:eastAsia="Calibri" w:hAnsi="Times New Roman" w:cs="Times New Roman"/>
            <w:i/>
            <w:iCs/>
            <w:sz w:val="20"/>
            <w:szCs w:val="20"/>
          </w:rPr>
          <w:t>https://doi.org/10.1016/j.yrtph.2016.02.004</w:t>
        </w:r>
      </w:hyperlink>
    </w:p>
    <w:p w14:paraId="185DFA36" w14:textId="6AA80A75"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68549ED0" w14:textId="4BA6143A"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Ames, B. N. (1971). The Detection of Chemical Mutagens with Enteric Bacteria. Chemical Mutagens, 267–282. </w:t>
      </w:r>
      <w:hyperlink r:id="rId26">
        <w:r w:rsidRPr="00543B90">
          <w:rPr>
            <w:rStyle w:val="Hyperlink"/>
            <w:rFonts w:ascii="Times New Roman" w:eastAsia="Calibri" w:hAnsi="Times New Roman" w:cs="Times New Roman"/>
            <w:i/>
            <w:iCs/>
            <w:sz w:val="20"/>
            <w:szCs w:val="20"/>
          </w:rPr>
          <w:t>https://doi.org/10.1007/978-1-4615-8966-2_9</w:t>
        </w:r>
      </w:hyperlink>
    </w:p>
    <w:p w14:paraId="115D906B" w14:textId="3D62DA39"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1BF6369C" w14:textId="29D49A49" w:rsidR="003C2BBC" w:rsidRPr="00543B90" w:rsidRDefault="003C2BBC" w:rsidP="00142EAA">
      <w:pPr>
        <w:pStyle w:val="ListParagraph"/>
        <w:numPr>
          <w:ilvl w:val="0"/>
          <w:numId w:val="1"/>
        </w:numPr>
        <w:spacing w:line="360" w:lineRule="auto"/>
        <w:rPr>
          <w:rStyle w:val="Hyperlink"/>
          <w:rFonts w:ascii="Times New Roman" w:eastAsia="Calibri" w:hAnsi="Times New Roman" w:cs="Times New Roman"/>
          <w:i/>
          <w:iCs/>
          <w:color w:val="000000" w:themeColor="text1"/>
          <w:sz w:val="20"/>
          <w:szCs w:val="20"/>
          <w:u w:val="none"/>
          <w:lang w:val="en-GB"/>
        </w:rPr>
      </w:pPr>
      <w:r w:rsidRPr="00543B90">
        <w:rPr>
          <w:rFonts w:ascii="Times New Roman" w:eastAsia="Calibri" w:hAnsi="Times New Roman" w:cs="Times New Roman"/>
          <w:i/>
          <w:iCs/>
          <w:color w:val="000000" w:themeColor="text1"/>
          <w:sz w:val="20"/>
          <w:szCs w:val="20"/>
        </w:rPr>
        <w:t xml:space="preserve">Ames, B. N., McCann, J., &amp; Yamasaki, E. (1975). Methods for detecting carcinogens and mutagens with the Salmonella/mammalian-microsome mutagenicity test. </w:t>
      </w:r>
      <w:proofErr w:type="spellStart"/>
      <w:r w:rsidRPr="00543B90">
        <w:rPr>
          <w:rFonts w:ascii="Times New Roman" w:eastAsia="Calibri" w:hAnsi="Times New Roman" w:cs="Times New Roman"/>
          <w:i/>
          <w:iCs/>
          <w:color w:val="000000" w:themeColor="text1"/>
          <w:sz w:val="20"/>
          <w:szCs w:val="20"/>
        </w:rPr>
        <w:t>Mutat</w:t>
      </w:r>
      <w:proofErr w:type="spellEnd"/>
      <w:r w:rsidRPr="00543B90">
        <w:rPr>
          <w:rFonts w:ascii="Times New Roman" w:eastAsia="Calibri" w:hAnsi="Times New Roman" w:cs="Times New Roman"/>
          <w:i/>
          <w:iCs/>
          <w:color w:val="000000" w:themeColor="text1"/>
          <w:sz w:val="20"/>
          <w:szCs w:val="20"/>
        </w:rPr>
        <w:t xml:space="preserve">. Res.; (Netherlands), 31. </w:t>
      </w:r>
      <w:hyperlink r:id="rId27">
        <w:r w:rsidRPr="00543B90">
          <w:rPr>
            <w:rStyle w:val="Hyperlink"/>
            <w:rFonts w:ascii="Times New Roman" w:eastAsia="Calibri" w:hAnsi="Times New Roman" w:cs="Times New Roman"/>
            <w:i/>
            <w:iCs/>
            <w:sz w:val="20"/>
            <w:szCs w:val="20"/>
          </w:rPr>
          <w:t>https://www.osti.gov/etdeweb/biblio/6500670</w:t>
        </w:r>
        <w:r w:rsidRPr="00543B90">
          <w:rPr>
            <w:rStyle w:val="Hyperlink"/>
            <w:rFonts w:ascii="Times New Roman" w:eastAsia="Calibri" w:hAnsi="Times New Roman" w:cs="Times New Roman"/>
            <w:i/>
            <w:iCs/>
            <w:sz w:val="20"/>
            <w:szCs w:val="20"/>
            <w:lang w:val="en-GB"/>
          </w:rPr>
          <w:t> </w:t>
        </w:r>
      </w:hyperlink>
    </w:p>
    <w:p w14:paraId="03D7B351" w14:textId="77777777" w:rsidR="00142EAA" w:rsidRPr="00543B90" w:rsidRDefault="00142EAA" w:rsidP="00142EAA">
      <w:pPr>
        <w:pStyle w:val="ListParagraph"/>
        <w:rPr>
          <w:rFonts w:ascii="Times New Roman" w:eastAsia="Calibri" w:hAnsi="Times New Roman" w:cs="Times New Roman"/>
          <w:i/>
          <w:iCs/>
          <w:color w:val="000000" w:themeColor="text1"/>
          <w:sz w:val="20"/>
          <w:szCs w:val="20"/>
          <w:lang w:val="en-GB"/>
        </w:rPr>
      </w:pPr>
    </w:p>
    <w:p w14:paraId="2A045904" w14:textId="77777777" w:rsidR="00142EAA" w:rsidRPr="00543B90" w:rsidRDefault="00142EAA" w:rsidP="00142EAA">
      <w:pPr>
        <w:pStyle w:val="ListParagraph"/>
        <w:spacing w:line="360" w:lineRule="auto"/>
        <w:rPr>
          <w:rFonts w:ascii="Times New Roman" w:eastAsia="Calibri" w:hAnsi="Times New Roman" w:cs="Times New Roman"/>
          <w:i/>
          <w:iCs/>
          <w:color w:val="000000" w:themeColor="text1"/>
          <w:sz w:val="20"/>
          <w:szCs w:val="20"/>
          <w:lang w:val="en-GB"/>
        </w:rPr>
      </w:pPr>
    </w:p>
    <w:p w14:paraId="234EC340" w14:textId="0BC5CA02"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rPr>
      </w:pPr>
      <w:r w:rsidRPr="00543B90">
        <w:rPr>
          <w:rFonts w:ascii="Times New Roman" w:eastAsia="Calibri" w:hAnsi="Times New Roman" w:cs="Times New Roman"/>
          <w:i/>
          <w:iCs/>
          <w:color w:val="000000" w:themeColor="text1"/>
          <w:sz w:val="20"/>
          <w:szCs w:val="20"/>
        </w:rPr>
        <w:t xml:space="preserve">Barber, C., Cayley, A., </w:t>
      </w:r>
      <w:proofErr w:type="spellStart"/>
      <w:r w:rsidRPr="00543B90">
        <w:rPr>
          <w:rFonts w:ascii="Times New Roman" w:eastAsia="Calibri" w:hAnsi="Times New Roman" w:cs="Times New Roman"/>
          <w:i/>
          <w:iCs/>
          <w:color w:val="000000" w:themeColor="text1"/>
          <w:sz w:val="20"/>
          <w:szCs w:val="20"/>
        </w:rPr>
        <w:t>Hanser</w:t>
      </w:r>
      <w:proofErr w:type="spellEnd"/>
      <w:r w:rsidRPr="00543B90">
        <w:rPr>
          <w:rFonts w:ascii="Times New Roman" w:eastAsia="Calibri" w:hAnsi="Times New Roman" w:cs="Times New Roman"/>
          <w:i/>
          <w:iCs/>
          <w:color w:val="000000" w:themeColor="text1"/>
          <w:sz w:val="20"/>
          <w:szCs w:val="20"/>
        </w:rPr>
        <w:t xml:space="preserve">, T., Harding, A., </w:t>
      </w:r>
      <w:proofErr w:type="spellStart"/>
      <w:r w:rsidRPr="00543B90">
        <w:rPr>
          <w:rFonts w:ascii="Times New Roman" w:eastAsia="Calibri" w:hAnsi="Times New Roman" w:cs="Times New Roman"/>
          <w:i/>
          <w:iCs/>
          <w:color w:val="000000" w:themeColor="text1"/>
          <w:sz w:val="20"/>
          <w:szCs w:val="20"/>
        </w:rPr>
        <w:t>Heghes</w:t>
      </w:r>
      <w:proofErr w:type="spellEnd"/>
      <w:r w:rsidRPr="00543B90">
        <w:rPr>
          <w:rFonts w:ascii="Times New Roman" w:eastAsia="Calibri" w:hAnsi="Times New Roman" w:cs="Times New Roman"/>
          <w:i/>
          <w:iCs/>
          <w:color w:val="000000" w:themeColor="text1"/>
          <w:sz w:val="20"/>
          <w:szCs w:val="20"/>
        </w:rPr>
        <w:t xml:space="preserve">, C., </w:t>
      </w:r>
      <w:proofErr w:type="spellStart"/>
      <w:r w:rsidRPr="00543B90">
        <w:rPr>
          <w:rFonts w:ascii="Times New Roman" w:eastAsia="Calibri" w:hAnsi="Times New Roman" w:cs="Times New Roman"/>
          <w:i/>
          <w:iCs/>
          <w:color w:val="000000" w:themeColor="text1"/>
          <w:sz w:val="20"/>
          <w:szCs w:val="20"/>
        </w:rPr>
        <w:t>Vessey</w:t>
      </w:r>
      <w:proofErr w:type="spellEnd"/>
      <w:r w:rsidRPr="00543B90">
        <w:rPr>
          <w:rFonts w:ascii="Times New Roman" w:eastAsia="Calibri" w:hAnsi="Times New Roman" w:cs="Times New Roman"/>
          <w:i/>
          <w:iCs/>
          <w:color w:val="000000" w:themeColor="text1"/>
          <w:sz w:val="20"/>
          <w:szCs w:val="20"/>
        </w:rPr>
        <w:t xml:space="preserve">, J. D., Werner, S., Weiner, S. K., </w:t>
      </w:r>
      <w:proofErr w:type="spellStart"/>
      <w:r w:rsidRPr="00543B90">
        <w:rPr>
          <w:rFonts w:ascii="Times New Roman" w:eastAsia="Calibri" w:hAnsi="Times New Roman" w:cs="Times New Roman"/>
          <w:i/>
          <w:iCs/>
          <w:color w:val="000000" w:themeColor="text1"/>
          <w:sz w:val="20"/>
          <w:szCs w:val="20"/>
        </w:rPr>
        <w:t>Wichard</w:t>
      </w:r>
      <w:proofErr w:type="spellEnd"/>
      <w:r w:rsidRPr="00543B90">
        <w:rPr>
          <w:rFonts w:ascii="Times New Roman" w:eastAsia="Calibri" w:hAnsi="Times New Roman" w:cs="Times New Roman"/>
          <w:i/>
          <w:iCs/>
          <w:color w:val="000000" w:themeColor="text1"/>
          <w:sz w:val="20"/>
          <w:szCs w:val="20"/>
        </w:rPr>
        <w:t xml:space="preserve">, J., Giddings, A., </w:t>
      </w:r>
      <w:proofErr w:type="spellStart"/>
      <w:r w:rsidRPr="00543B90">
        <w:rPr>
          <w:rFonts w:ascii="Times New Roman" w:eastAsia="Calibri" w:hAnsi="Times New Roman" w:cs="Times New Roman"/>
          <w:i/>
          <w:iCs/>
          <w:color w:val="000000" w:themeColor="text1"/>
          <w:sz w:val="20"/>
          <w:szCs w:val="20"/>
        </w:rPr>
        <w:t>Glowienke</w:t>
      </w:r>
      <w:proofErr w:type="spellEnd"/>
      <w:r w:rsidRPr="00543B90">
        <w:rPr>
          <w:rFonts w:ascii="Times New Roman" w:eastAsia="Calibri" w:hAnsi="Times New Roman" w:cs="Times New Roman"/>
          <w:i/>
          <w:iCs/>
          <w:color w:val="000000" w:themeColor="text1"/>
          <w:sz w:val="20"/>
          <w:szCs w:val="20"/>
        </w:rPr>
        <w:t xml:space="preserve">, S., </w:t>
      </w:r>
      <w:proofErr w:type="spellStart"/>
      <w:r w:rsidRPr="00543B90">
        <w:rPr>
          <w:rFonts w:ascii="Times New Roman" w:eastAsia="Calibri" w:hAnsi="Times New Roman" w:cs="Times New Roman"/>
          <w:i/>
          <w:iCs/>
          <w:color w:val="000000" w:themeColor="text1"/>
          <w:sz w:val="20"/>
          <w:szCs w:val="20"/>
        </w:rPr>
        <w:t>Parenty</w:t>
      </w:r>
      <w:proofErr w:type="spellEnd"/>
      <w:r w:rsidRPr="00543B90">
        <w:rPr>
          <w:rFonts w:ascii="Times New Roman" w:eastAsia="Calibri" w:hAnsi="Times New Roman" w:cs="Times New Roman"/>
          <w:i/>
          <w:iCs/>
          <w:color w:val="000000" w:themeColor="text1"/>
          <w:sz w:val="20"/>
          <w:szCs w:val="20"/>
        </w:rPr>
        <w:t xml:space="preserve">, A., </w:t>
      </w:r>
      <w:proofErr w:type="spellStart"/>
      <w:r w:rsidRPr="00543B90">
        <w:rPr>
          <w:rFonts w:ascii="Times New Roman" w:eastAsia="Calibri" w:hAnsi="Times New Roman" w:cs="Times New Roman"/>
          <w:i/>
          <w:iCs/>
          <w:color w:val="000000" w:themeColor="text1"/>
          <w:sz w:val="20"/>
          <w:szCs w:val="20"/>
        </w:rPr>
        <w:t>Brigo</w:t>
      </w:r>
      <w:proofErr w:type="spellEnd"/>
      <w:r w:rsidRPr="00543B90">
        <w:rPr>
          <w:rFonts w:ascii="Times New Roman" w:eastAsia="Calibri" w:hAnsi="Times New Roman" w:cs="Times New Roman"/>
          <w:i/>
          <w:iCs/>
          <w:color w:val="000000" w:themeColor="text1"/>
          <w:sz w:val="20"/>
          <w:szCs w:val="20"/>
        </w:rPr>
        <w:t xml:space="preserve">, A., </w:t>
      </w:r>
      <w:proofErr w:type="spellStart"/>
      <w:r w:rsidRPr="00543B90">
        <w:rPr>
          <w:rFonts w:ascii="Times New Roman" w:eastAsia="Calibri" w:hAnsi="Times New Roman" w:cs="Times New Roman"/>
          <w:i/>
          <w:iCs/>
          <w:color w:val="000000" w:themeColor="text1"/>
          <w:sz w:val="20"/>
          <w:szCs w:val="20"/>
        </w:rPr>
        <w:t>Spirkl</w:t>
      </w:r>
      <w:proofErr w:type="spellEnd"/>
      <w:r w:rsidRPr="00543B90">
        <w:rPr>
          <w:rFonts w:ascii="Times New Roman" w:eastAsia="Calibri" w:hAnsi="Times New Roman" w:cs="Times New Roman"/>
          <w:i/>
          <w:iCs/>
          <w:color w:val="000000" w:themeColor="text1"/>
          <w:sz w:val="20"/>
          <w:szCs w:val="20"/>
        </w:rPr>
        <w:t xml:space="preserve">, H.-P., </w:t>
      </w:r>
      <w:proofErr w:type="spellStart"/>
      <w:r w:rsidRPr="00543B90">
        <w:rPr>
          <w:rFonts w:ascii="Times New Roman" w:eastAsia="Calibri" w:hAnsi="Times New Roman" w:cs="Times New Roman"/>
          <w:i/>
          <w:iCs/>
          <w:color w:val="000000" w:themeColor="text1"/>
          <w:sz w:val="20"/>
          <w:szCs w:val="20"/>
        </w:rPr>
        <w:t>Amberg</w:t>
      </w:r>
      <w:proofErr w:type="spellEnd"/>
      <w:r w:rsidRPr="00543B90">
        <w:rPr>
          <w:rFonts w:ascii="Times New Roman" w:eastAsia="Calibri" w:hAnsi="Times New Roman" w:cs="Times New Roman"/>
          <w:i/>
          <w:iCs/>
          <w:color w:val="000000" w:themeColor="text1"/>
          <w:sz w:val="20"/>
          <w:szCs w:val="20"/>
        </w:rPr>
        <w:t xml:space="preserve">, A., Kemper, R., &amp; Greene, N. (2016). Evaluation of a statistics-based Ames mutagenicity QSAR model and interpretation of the results obtained. Regulatory Toxicology and Pharmacology, 76, 7–20. </w:t>
      </w:r>
      <w:hyperlink r:id="rId28">
        <w:r w:rsidRPr="00543B90">
          <w:rPr>
            <w:rStyle w:val="Hyperlink"/>
            <w:rFonts w:ascii="Times New Roman" w:eastAsia="Calibri" w:hAnsi="Times New Roman" w:cs="Times New Roman"/>
            <w:i/>
            <w:iCs/>
            <w:sz w:val="20"/>
            <w:szCs w:val="20"/>
          </w:rPr>
          <w:t>https://doi.org/10.1016/j.yrtph.2015.12.006</w:t>
        </w:r>
        <w:r w:rsidRPr="00543B90">
          <w:rPr>
            <w:rStyle w:val="Hyperlink"/>
            <w:rFonts w:ascii="Times New Roman" w:eastAsia="Calibri" w:hAnsi="Times New Roman" w:cs="Times New Roman"/>
            <w:i/>
            <w:iCs/>
            <w:sz w:val="20"/>
            <w:szCs w:val="20"/>
            <w:lang w:val="en-GB"/>
          </w:rPr>
          <w:t> </w:t>
        </w:r>
      </w:hyperlink>
    </w:p>
    <w:p w14:paraId="76F43B76" w14:textId="6653CA1F" w:rsidR="003C2BBC" w:rsidRPr="00543B90" w:rsidRDefault="003C2BBC" w:rsidP="00142EAA">
      <w:pPr>
        <w:spacing w:line="360" w:lineRule="auto"/>
        <w:rPr>
          <w:rFonts w:ascii="Times New Roman" w:eastAsia="Calibri" w:hAnsi="Times New Roman" w:cs="Times New Roman"/>
          <w:i/>
          <w:iCs/>
          <w:color w:val="000000" w:themeColor="text1"/>
          <w:sz w:val="20"/>
          <w:szCs w:val="20"/>
        </w:rPr>
      </w:pPr>
    </w:p>
    <w:p w14:paraId="768F0712" w14:textId="145A9ECB" w:rsidR="003C2BBC" w:rsidRPr="00543B90" w:rsidRDefault="6CB478A5" w:rsidP="00142EAA">
      <w:pPr>
        <w:pStyle w:val="ListParagraph"/>
        <w:numPr>
          <w:ilvl w:val="0"/>
          <w:numId w:val="1"/>
        </w:numPr>
        <w:spacing w:line="360" w:lineRule="auto"/>
        <w:rPr>
          <w:rFonts w:ascii="Times New Roman" w:eastAsia="Calibri" w:hAnsi="Times New Roman" w:cs="Times New Roman"/>
          <w:i/>
          <w:iCs/>
          <w:color w:val="000000" w:themeColor="text1"/>
          <w:sz w:val="20"/>
          <w:szCs w:val="20"/>
        </w:rPr>
      </w:pPr>
      <w:r w:rsidRPr="00543B90">
        <w:rPr>
          <w:rFonts w:ascii="Times New Roman" w:eastAsia="Calibri" w:hAnsi="Times New Roman" w:cs="Times New Roman"/>
          <w:i/>
          <w:iCs/>
          <w:color w:val="000000" w:themeColor="text1"/>
          <w:sz w:val="20"/>
          <w:szCs w:val="20"/>
          <w:lang w:val="en-GB"/>
        </w:rPr>
        <w:t xml:space="preserve">Basant, N., &amp; Gupta, S. (2017). QSAR </w:t>
      </w:r>
      <w:proofErr w:type="spellStart"/>
      <w:r w:rsidRPr="00543B90">
        <w:rPr>
          <w:rFonts w:ascii="Times New Roman" w:eastAsia="Calibri" w:hAnsi="Times New Roman" w:cs="Times New Roman"/>
          <w:i/>
          <w:iCs/>
          <w:color w:val="000000" w:themeColor="text1"/>
          <w:sz w:val="20"/>
          <w:szCs w:val="20"/>
          <w:lang w:val="en-GB"/>
        </w:rPr>
        <w:t>modeling</w:t>
      </w:r>
      <w:proofErr w:type="spellEnd"/>
      <w:r w:rsidRPr="00543B90">
        <w:rPr>
          <w:rFonts w:ascii="Times New Roman" w:eastAsia="Calibri" w:hAnsi="Times New Roman" w:cs="Times New Roman"/>
          <w:i/>
          <w:iCs/>
          <w:color w:val="000000" w:themeColor="text1"/>
          <w:sz w:val="20"/>
          <w:szCs w:val="20"/>
          <w:lang w:val="en-GB"/>
        </w:rPr>
        <w:t xml:space="preserve"> for predicting mutagenic toxicity of diverse chemicals for regulatory purposes. Environmental Science and Pollution Research, 24(16), 14430–14444. </w:t>
      </w:r>
      <w:hyperlink r:id="rId29">
        <w:r w:rsidRPr="00543B90">
          <w:rPr>
            <w:rStyle w:val="Hyperlink"/>
            <w:rFonts w:ascii="Times New Roman" w:eastAsia="Calibri" w:hAnsi="Times New Roman" w:cs="Times New Roman"/>
            <w:i/>
            <w:iCs/>
            <w:sz w:val="20"/>
            <w:szCs w:val="20"/>
            <w:lang w:val="en-GB"/>
          </w:rPr>
          <w:t>https://doi.org/10.1007/s11356-017-8903-y</w:t>
        </w:r>
      </w:hyperlink>
    </w:p>
    <w:p w14:paraId="680F2324" w14:textId="738A7C4D"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Benigni, R. (2019). Towards quantitative read across: Prediction of Ames mutagenicity in a large database. Regulatory Toxicology and Pharmacology, 108, 104434. </w:t>
      </w:r>
      <w:hyperlink r:id="rId30">
        <w:r w:rsidRPr="00543B90">
          <w:rPr>
            <w:rStyle w:val="Hyperlink"/>
            <w:rFonts w:ascii="Times New Roman" w:eastAsia="Calibri" w:hAnsi="Times New Roman" w:cs="Times New Roman"/>
            <w:i/>
            <w:iCs/>
            <w:sz w:val="20"/>
            <w:szCs w:val="20"/>
          </w:rPr>
          <w:t>https://doi.org/10.1016/j.yrtph.2019.104434</w:t>
        </w:r>
      </w:hyperlink>
    </w:p>
    <w:p w14:paraId="27C4019C" w14:textId="22CF9CC5"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257E75DF" w14:textId="11BE02B8"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Benigni, R., </w:t>
      </w:r>
      <w:proofErr w:type="spellStart"/>
      <w:r w:rsidRPr="00543B90">
        <w:rPr>
          <w:rFonts w:ascii="Times New Roman" w:eastAsia="Calibri" w:hAnsi="Times New Roman" w:cs="Times New Roman"/>
          <w:i/>
          <w:iCs/>
          <w:color w:val="000000" w:themeColor="text1"/>
          <w:sz w:val="20"/>
          <w:szCs w:val="20"/>
        </w:rPr>
        <w:t>Bassan</w:t>
      </w:r>
      <w:proofErr w:type="spellEnd"/>
      <w:r w:rsidRPr="00543B90">
        <w:rPr>
          <w:rFonts w:ascii="Times New Roman" w:eastAsia="Calibri" w:hAnsi="Times New Roman" w:cs="Times New Roman"/>
          <w:i/>
          <w:iCs/>
          <w:color w:val="000000" w:themeColor="text1"/>
          <w:sz w:val="20"/>
          <w:szCs w:val="20"/>
        </w:rPr>
        <w:t xml:space="preserve">, A., &amp; Pavan, M. (2020). In silico models for genotoxicity and drug regulation. Expert Opinion on Drug Metabolism &amp; Toxicology, 16(8), 651–662. </w:t>
      </w:r>
      <w:hyperlink r:id="rId31">
        <w:r w:rsidRPr="00543B90">
          <w:rPr>
            <w:rStyle w:val="Hyperlink"/>
            <w:rFonts w:ascii="Times New Roman" w:eastAsia="Calibri" w:hAnsi="Times New Roman" w:cs="Times New Roman"/>
            <w:i/>
            <w:iCs/>
            <w:sz w:val="20"/>
            <w:szCs w:val="20"/>
          </w:rPr>
          <w:t>https://doi.org/10.1080/17425255.2020.1785428</w:t>
        </w:r>
      </w:hyperlink>
    </w:p>
    <w:p w14:paraId="7F7CA853" w14:textId="417AF575"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6C5280D2" w14:textId="25274E37"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Benigni, R. (2021). In silico assessment of genotoxicity. Combinations of sensitive structural alerts minimize false negative predictions for all genotoxicity endpoints and can single out chemicals for which experimentation can be avoided. Regulatory Toxicology and Pharmacology, 126, p.105042. </w:t>
      </w:r>
      <w:proofErr w:type="gramStart"/>
      <w:r w:rsidRPr="00543B90">
        <w:rPr>
          <w:rFonts w:ascii="Times New Roman" w:eastAsia="Calibri" w:hAnsi="Times New Roman" w:cs="Times New Roman"/>
          <w:i/>
          <w:iCs/>
          <w:color w:val="000000" w:themeColor="text1"/>
          <w:sz w:val="20"/>
          <w:szCs w:val="20"/>
        </w:rPr>
        <w:t>doi:10.1016/j.yrtph</w:t>
      </w:r>
      <w:proofErr w:type="gramEnd"/>
      <w:r w:rsidRPr="00543B90">
        <w:rPr>
          <w:rFonts w:ascii="Times New Roman" w:eastAsia="Calibri" w:hAnsi="Times New Roman" w:cs="Times New Roman"/>
          <w:i/>
          <w:iCs/>
          <w:color w:val="000000" w:themeColor="text1"/>
          <w:sz w:val="20"/>
          <w:szCs w:val="20"/>
        </w:rPr>
        <w:t>.2021.105042.</w:t>
      </w:r>
    </w:p>
    <w:p w14:paraId="3424DE1E" w14:textId="6FF05D1C"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0569F90C" w14:textId="7330DFCC"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Cayley, A., </w:t>
      </w:r>
      <w:proofErr w:type="spellStart"/>
      <w:r w:rsidRPr="00543B90">
        <w:rPr>
          <w:rFonts w:ascii="Times New Roman" w:eastAsia="Calibri" w:hAnsi="Times New Roman" w:cs="Times New Roman"/>
          <w:i/>
          <w:iCs/>
          <w:color w:val="000000" w:themeColor="text1"/>
          <w:sz w:val="20"/>
          <w:szCs w:val="20"/>
        </w:rPr>
        <w:t>Fowkes</w:t>
      </w:r>
      <w:proofErr w:type="spellEnd"/>
      <w:r w:rsidRPr="00543B90">
        <w:rPr>
          <w:rFonts w:ascii="Times New Roman" w:eastAsia="Calibri" w:hAnsi="Times New Roman" w:cs="Times New Roman"/>
          <w:i/>
          <w:iCs/>
          <w:color w:val="000000" w:themeColor="text1"/>
          <w:sz w:val="20"/>
          <w:szCs w:val="20"/>
        </w:rPr>
        <w:t xml:space="preserve">, A., &amp; Williams, R. V. (2019). Important considerations for the validation of QSAR models for in vitro mutagenicity. Mutagenesis, 34(1), 25–32. </w:t>
      </w:r>
      <w:hyperlink r:id="rId32">
        <w:r w:rsidRPr="00543B90">
          <w:rPr>
            <w:rStyle w:val="Hyperlink"/>
            <w:rFonts w:ascii="Times New Roman" w:eastAsia="Calibri" w:hAnsi="Times New Roman" w:cs="Times New Roman"/>
            <w:i/>
            <w:iCs/>
            <w:sz w:val="20"/>
            <w:szCs w:val="20"/>
          </w:rPr>
          <w:t>https://doi.org/10.1093/mutage/gey034</w:t>
        </w:r>
      </w:hyperlink>
    </w:p>
    <w:p w14:paraId="4D83F429" w14:textId="35069337"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5A3AA894" w14:textId="584A736E"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lastRenderedPageBreak/>
        <w:t>Chakravarti</w:t>
      </w:r>
      <w:proofErr w:type="spellEnd"/>
      <w:r w:rsidRPr="00543B90">
        <w:rPr>
          <w:rFonts w:ascii="Times New Roman" w:eastAsia="Calibri" w:hAnsi="Times New Roman" w:cs="Times New Roman"/>
          <w:i/>
          <w:iCs/>
          <w:color w:val="000000" w:themeColor="text1"/>
          <w:sz w:val="20"/>
          <w:szCs w:val="20"/>
        </w:rPr>
        <w:t xml:space="preserve">, S. K., &amp; </w:t>
      </w:r>
      <w:proofErr w:type="spellStart"/>
      <w:r w:rsidRPr="00543B90">
        <w:rPr>
          <w:rFonts w:ascii="Times New Roman" w:eastAsia="Calibri" w:hAnsi="Times New Roman" w:cs="Times New Roman"/>
          <w:i/>
          <w:iCs/>
          <w:color w:val="000000" w:themeColor="text1"/>
          <w:sz w:val="20"/>
          <w:szCs w:val="20"/>
        </w:rPr>
        <w:t>Saiakhov</w:t>
      </w:r>
      <w:proofErr w:type="spellEnd"/>
      <w:r w:rsidRPr="00543B90">
        <w:rPr>
          <w:rFonts w:ascii="Times New Roman" w:eastAsia="Calibri" w:hAnsi="Times New Roman" w:cs="Times New Roman"/>
          <w:i/>
          <w:iCs/>
          <w:color w:val="000000" w:themeColor="text1"/>
          <w:sz w:val="20"/>
          <w:szCs w:val="20"/>
        </w:rPr>
        <w:t xml:space="preserve">, R. D. (2018). Computing similarity between structural environments of mutagenicity alerts. Mutagenesis, 34(1), 55–65. </w:t>
      </w:r>
      <w:hyperlink r:id="rId33">
        <w:r w:rsidRPr="00543B90">
          <w:rPr>
            <w:rStyle w:val="Hyperlink"/>
            <w:rFonts w:ascii="Times New Roman" w:eastAsia="Calibri" w:hAnsi="Times New Roman" w:cs="Times New Roman"/>
            <w:i/>
            <w:iCs/>
            <w:sz w:val="20"/>
            <w:szCs w:val="20"/>
          </w:rPr>
          <w:t>https://doi.org/10.1093/mutage/gey032</w:t>
        </w:r>
      </w:hyperlink>
    </w:p>
    <w:p w14:paraId="17620DE2" w14:textId="3B3B239E"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27BB61F5" w14:textId="66D24A60"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Chakravarti</w:t>
      </w:r>
      <w:proofErr w:type="spellEnd"/>
      <w:r w:rsidRPr="00543B90">
        <w:rPr>
          <w:rFonts w:ascii="Times New Roman" w:eastAsia="Calibri" w:hAnsi="Times New Roman" w:cs="Times New Roman"/>
          <w:i/>
          <w:iCs/>
          <w:color w:val="000000" w:themeColor="text1"/>
          <w:sz w:val="20"/>
          <w:szCs w:val="20"/>
        </w:rPr>
        <w:t xml:space="preserve">, S. K., &amp; </w:t>
      </w:r>
      <w:proofErr w:type="spellStart"/>
      <w:r w:rsidRPr="00543B90">
        <w:rPr>
          <w:rFonts w:ascii="Times New Roman" w:eastAsia="Calibri" w:hAnsi="Times New Roman" w:cs="Times New Roman"/>
          <w:i/>
          <w:iCs/>
          <w:color w:val="000000" w:themeColor="text1"/>
          <w:sz w:val="20"/>
          <w:szCs w:val="20"/>
        </w:rPr>
        <w:t>Alla</w:t>
      </w:r>
      <w:proofErr w:type="spellEnd"/>
      <w:r w:rsidRPr="00543B90">
        <w:rPr>
          <w:rFonts w:ascii="Times New Roman" w:eastAsia="Calibri" w:hAnsi="Times New Roman" w:cs="Times New Roman"/>
          <w:i/>
          <w:iCs/>
          <w:color w:val="000000" w:themeColor="text1"/>
          <w:sz w:val="20"/>
          <w:szCs w:val="20"/>
        </w:rPr>
        <w:t xml:space="preserve">, S. R. M. (2019). Descriptor Free QSAR Modeling Using Deep Learning </w:t>
      </w:r>
      <w:proofErr w:type="gramStart"/>
      <w:r w:rsidRPr="00543B90">
        <w:rPr>
          <w:rFonts w:ascii="Times New Roman" w:eastAsia="Calibri" w:hAnsi="Times New Roman" w:cs="Times New Roman"/>
          <w:i/>
          <w:iCs/>
          <w:color w:val="000000" w:themeColor="text1"/>
          <w:sz w:val="20"/>
          <w:szCs w:val="20"/>
        </w:rPr>
        <w:t>With</w:t>
      </w:r>
      <w:proofErr w:type="gramEnd"/>
      <w:r w:rsidRPr="00543B90">
        <w:rPr>
          <w:rFonts w:ascii="Times New Roman" w:eastAsia="Calibri" w:hAnsi="Times New Roman" w:cs="Times New Roman"/>
          <w:i/>
          <w:iCs/>
          <w:color w:val="000000" w:themeColor="text1"/>
          <w:sz w:val="20"/>
          <w:szCs w:val="20"/>
        </w:rPr>
        <w:t xml:space="preserve"> Long Short-Term Memory Neural Networks. Frontiers in Artificial Intelligence, 2. </w:t>
      </w:r>
      <w:hyperlink r:id="rId34">
        <w:r w:rsidRPr="00543B90">
          <w:rPr>
            <w:rStyle w:val="Hyperlink"/>
            <w:rFonts w:ascii="Times New Roman" w:eastAsia="Calibri" w:hAnsi="Times New Roman" w:cs="Times New Roman"/>
            <w:i/>
            <w:iCs/>
            <w:sz w:val="20"/>
            <w:szCs w:val="20"/>
          </w:rPr>
          <w:t>https://doi.org/10.3389/frai.2019.00017</w:t>
        </w:r>
      </w:hyperlink>
    </w:p>
    <w:p w14:paraId="5AA9B916" w14:textId="2C7C26E2"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3C2E6CF7" w14:textId="31EC760F"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Chu, C. S. M., Simpson, J. D., O’Neill, P. M., &amp; Berry, N. G. (2021). Machine learning – Predicting Ames mutagenicity of small molecules. Journal of Molecular Graphics and Modelling, 109, 108011. </w:t>
      </w:r>
      <w:hyperlink r:id="rId35">
        <w:r w:rsidRPr="00543B90">
          <w:rPr>
            <w:rStyle w:val="Hyperlink"/>
            <w:rFonts w:ascii="Times New Roman" w:eastAsia="Calibri" w:hAnsi="Times New Roman" w:cs="Times New Roman"/>
            <w:i/>
            <w:iCs/>
            <w:sz w:val="20"/>
            <w:szCs w:val="20"/>
          </w:rPr>
          <w:t>https://doi.org/10.1016/j.jmgm.2021.108011</w:t>
        </w:r>
      </w:hyperlink>
    </w:p>
    <w:p w14:paraId="5C170FC1" w14:textId="5779DBA3"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7BC438A6" w14:textId="78EBF346"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Coppi</w:t>
      </w:r>
      <w:proofErr w:type="spellEnd"/>
      <w:r w:rsidRPr="00543B90">
        <w:rPr>
          <w:rFonts w:ascii="Times New Roman" w:eastAsia="Calibri" w:hAnsi="Times New Roman" w:cs="Times New Roman"/>
          <w:i/>
          <w:iCs/>
          <w:color w:val="000000" w:themeColor="text1"/>
          <w:sz w:val="20"/>
          <w:szCs w:val="20"/>
        </w:rPr>
        <w:t xml:space="preserve">, A., Davies, R., </w:t>
      </w:r>
      <w:proofErr w:type="spellStart"/>
      <w:r w:rsidRPr="00543B90">
        <w:rPr>
          <w:rFonts w:ascii="Times New Roman" w:eastAsia="Calibri" w:hAnsi="Times New Roman" w:cs="Times New Roman"/>
          <w:i/>
          <w:iCs/>
          <w:color w:val="000000" w:themeColor="text1"/>
          <w:sz w:val="20"/>
          <w:szCs w:val="20"/>
        </w:rPr>
        <w:t>Wegesser</w:t>
      </w:r>
      <w:proofErr w:type="spellEnd"/>
      <w:r w:rsidRPr="00543B90">
        <w:rPr>
          <w:rFonts w:ascii="Times New Roman" w:eastAsia="Calibri" w:hAnsi="Times New Roman" w:cs="Times New Roman"/>
          <w:i/>
          <w:iCs/>
          <w:color w:val="000000" w:themeColor="text1"/>
          <w:sz w:val="20"/>
          <w:szCs w:val="20"/>
        </w:rPr>
        <w:t xml:space="preserve">, T., Ishida, K., </w:t>
      </w:r>
      <w:proofErr w:type="spellStart"/>
      <w:r w:rsidRPr="00543B90">
        <w:rPr>
          <w:rFonts w:ascii="Times New Roman" w:eastAsia="Calibri" w:hAnsi="Times New Roman" w:cs="Times New Roman"/>
          <w:i/>
          <w:iCs/>
          <w:color w:val="000000" w:themeColor="text1"/>
          <w:sz w:val="20"/>
          <w:szCs w:val="20"/>
        </w:rPr>
        <w:t>Karmel</w:t>
      </w:r>
      <w:proofErr w:type="spellEnd"/>
      <w:r w:rsidRPr="00543B90">
        <w:rPr>
          <w:rFonts w:ascii="Times New Roman" w:eastAsia="Calibri" w:hAnsi="Times New Roman" w:cs="Times New Roman"/>
          <w:i/>
          <w:iCs/>
          <w:color w:val="000000" w:themeColor="text1"/>
          <w:sz w:val="20"/>
          <w:szCs w:val="20"/>
        </w:rPr>
        <w:t xml:space="preserve">, J., Han, J., Aiello, F., </w:t>
      </w:r>
      <w:proofErr w:type="spellStart"/>
      <w:r w:rsidRPr="00543B90">
        <w:rPr>
          <w:rFonts w:ascii="Times New Roman" w:eastAsia="Calibri" w:hAnsi="Times New Roman" w:cs="Times New Roman"/>
          <w:i/>
          <w:iCs/>
          <w:color w:val="000000" w:themeColor="text1"/>
          <w:sz w:val="20"/>
          <w:szCs w:val="20"/>
        </w:rPr>
        <w:t>Xie</w:t>
      </w:r>
      <w:proofErr w:type="spellEnd"/>
      <w:r w:rsidRPr="00543B90">
        <w:rPr>
          <w:rFonts w:ascii="Times New Roman" w:eastAsia="Calibri" w:hAnsi="Times New Roman" w:cs="Times New Roman"/>
          <w:i/>
          <w:iCs/>
          <w:color w:val="000000" w:themeColor="text1"/>
          <w:sz w:val="20"/>
          <w:szCs w:val="20"/>
        </w:rPr>
        <w:t xml:space="preserve">, Y., Corbett, M. T., Parsons, A. T., Monticello, T. M., &amp; </w:t>
      </w:r>
      <w:proofErr w:type="spellStart"/>
      <w:r w:rsidRPr="00543B90">
        <w:rPr>
          <w:rFonts w:ascii="Times New Roman" w:eastAsia="Calibri" w:hAnsi="Times New Roman" w:cs="Times New Roman"/>
          <w:i/>
          <w:iCs/>
          <w:color w:val="000000" w:themeColor="text1"/>
          <w:sz w:val="20"/>
          <w:szCs w:val="20"/>
        </w:rPr>
        <w:t>Minocherhomji</w:t>
      </w:r>
      <w:proofErr w:type="spellEnd"/>
      <w:r w:rsidRPr="00543B90">
        <w:rPr>
          <w:rFonts w:ascii="Times New Roman" w:eastAsia="Calibri" w:hAnsi="Times New Roman" w:cs="Times New Roman"/>
          <w:i/>
          <w:iCs/>
          <w:color w:val="000000" w:themeColor="text1"/>
          <w:sz w:val="20"/>
          <w:szCs w:val="20"/>
        </w:rPr>
        <w:t xml:space="preserve">, S. (2022). Characterization of false positive, contaminant-driven mutagenicity in impurities associated with the </w:t>
      </w:r>
      <w:proofErr w:type="spellStart"/>
      <w:r w:rsidRPr="00543B90">
        <w:rPr>
          <w:rFonts w:ascii="Times New Roman" w:eastAsia="Calibri" w:hAnsi="Times New Roman" w:cs="Times New Roman"/>
          <w:i/>
          <w:iCs/>
          <w:color w:val="000000" w:themeColor="text1"/>
          <w:sz w:val="20"/>
          <w:szCs w:val="20"/>
        </w:rPr>
        <w:t>sotorasib</w:t>
      </w:r>
      <w:proofErr w:type="spellEnd"/>
      <w:r w:rsidRPr="00543B90">
        <w:rPr>
          <w:rFonts w:ascii="Times New Roman" w:eastAsia="Calibri" w:hAnsi="Times New Roman" w:cs="Times New Roman"/>
          <w:i/>
          <w:iCs/>
          <w:color w:val="000000" w:themeColor="text1"/>
          <w:sz w:val="20"/>
          <w:szCs w:val="20"/>
        </w:rPr>
        <w:t xml:space="preserve"> drug substance. Regulatory Toxicology and Pharmacology, 131, 105162. </w:t>
      </w:r>
      <w:hyperlink r:id="rId36">
        <w:r w:rsidRPr="00543B90">
          <w:rPr>
            <w:rStyle w:val="Hyperlink"/>
            <w:rFonts w:ascii="Times New Roman" w:eastAsia="Calibri" w:hAnsi="Times New Roman" w:cs="Times New Roman"/>
            <w:i/>
            <w:iCs/>
            <w:sz w:val="20"/>
            <w:szCs w:val="20"/>
          </w:rPr>
          <w:t>https://doi.org/10.1016/j.yrtph.2022.105162</w:t>
        </w:r>
      </w:hyperlink>
    </w:p>
    <w:p w14:paraId="31BE3AD5" w14:textId="0EE0B653"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69E3C109" w14:textId="5DBF4539"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Ding, Y.-L., </w:t>
      </w:r>
      <w:proofErr w:type="spellStart"/>
      <w:r w:rsidRPr="00543B90">
        <w:rPr>
          <w:rFonts w:ascii="Times New Roman" w:eastAsia="Calibri" w:hAnsi="Times New Roman" w:cs="Times New Roman"/>
          <w:i/>
          <w:iCs/>
          <w:color w:val="000000" w:themeColor="text1"/>
          <w:sz w:val="20"/>
          <w:szCs w:val="20"/>
        </w:rPr>
        <w:t>Lyu</w:t>
      </w:r>
      <w:proofErr w:type="spellEnd"/>
      <w:r w:rsidRPr="00543B90">
        <w:rPr>
          <w:rFonts w:ascii="Times New Roman" w:eastAsia="Calibri" w:hAnsi="Times New Roman" w:cs="Times New Roman"/>
          <w:i/>
          <w:iCs/>
          <w:color w:val="000000" w:themeColor="text1"/>
          <w:sz w:val="20"/>
          <w:szCs w:val="20"/>
        </w:rPr>
        <w:t xml:space="preserve">, Y.-C., &amp; Leong, M. K. (2017). In silico prediction of the mutagenicity of nitroaromatic compounds using a novel two-QSAR approach. Toxicology in Vitro, 40, 102–114. </w:t>
      </w:r>
      <w:hyperlink r:id="rId37">
        <w:r w:rsidRPr="00543B90">
          <w:rPr>
            <w:rStyle w:val="Hyperlink"/>
            <w:rFonts w:ascii="Times New Roman" w:eastAsia="Calibri" w:hAnsi="Times New Roman" w:cs="Times New Roman"/>
            <w:i/>
            <w:iCs/>
            <w:sz w:val="20"/>
            <w:szCs w:val="20"/>
          </w:rPr>
          <w:t>https://doi.org/10.1016/j.tiv.2016.12.013</w:t>
        </w:r>
      </w:hyperlink>
    </w:p>
    <w:p w14:paraId="6171774B" w14:textId="0DCF88F5"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58FA7035" w14:textId="6DC5CC09"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Dongsheng, L., Wei, C., </w:t>
      </w:r>
      <w:proofErr w:type="spellStart"/>
      <w:r w:rsidRPr="00543B90">
        <w:rPr>
          <w:rFonts w:ascii="Times New Roman" w:eastAsia="Calibri" w:hAnsi="Times New Roman" w:cs="Times New Roman"/>
          <w:i/>
          <w:iCs/>
          <w:color w:val="000000" w:themeColor="text1"/>
          <w:sz w:val="20"/>
          <w:szCs w:val="20"/>
        </w:rPr>
        <w:t>Dongkuan</w:t>
      </w:r>
      <w:proofErr w:type="spellEnd"/>
      <w:r w:rsidRPr="00543B90">
        <w:rPr>
          <w:rFonts w:ascii="Times New Roman" w:eastAsia="Calibri" w:hAnsi="Times New Roman" w:cs="Times New Roman"/>
          <w:i/>
          <w:iCs/>
          <w:color w:val="000000" w:themeColor="text1"/>
          <w:sz w:val="20"/>
          <w:szCs w:val="20"/>
        </w:rPr>
        <w:t xml:space="preserve">, X., </w:t>
      </w:r>
      <w:proofErr w:type="spellStart"/>
      <w:r w:rsidRPr="00543B90">
        <w:rPr>
          <w:rFonts w:ascii="Times New Roman" w:eastAsia="Calibri" w:hAnsi="Times New Roman" w:cs="Times New Roman"/>
          <w:i/>
          <w:iCs/>
          <w:color w:val="000000" w:themeColor="text1"/>
          <w:sz w:val="20"/>
          <w:szCs w:val="20"/>
        </w:rPr>
        <w:t>Wenchao</w:t>
      </w:r>
      <w:proofErr w:type="spellEnd"/>
      <w:r w:rsidRPr="00543B90">
        <w:rPr>
          <w:rFonts w:ascii="Times New Roman" w:eastAsia="Calibri" w:hAnsi="Times New Roman" w:cs="Times New Roman"/>
          <w:i/>
          <w:iCs/>
          <w:color w:val="000000" w:themeColor="text1"/>
          <w:sz w:val="20"/>
          <w:szCs w:val="20"/>
        </w:rPr>
        <w:t xml:space="preserve">, Y., Bo, Z., Haifeng, C., &amp; Xiang, Z. (2020). Parameterized Explainer for Graph Neural Network. Advances in Neural Information Processing Systems, 33. </w:t>
      </w:r>
      <w:hyperlink r:id="rId38">
        <w:r w:rsidRPr="00543B90">
          <w:rPr>
            <w:rStyle w:val="Hyperlink"/>
            <w:rFonts w:ascii="Times New Roman" w:eastAsia="Calibri" w:hAnsi="Times New Roman" w:cs="Times New Roman"/>
            <w:i/>
            <w:iCs/>
            <w:sz w:val="20"/>
            <w:szCs w:val="20"/>
          </w:rPr>
          <w:t>https://proceedings.neurips.cc/paper/2020/hash/e37b08dd3015330dcbb5d6663667b8b8-Abstract.html</w:t>
        </w:r>
      </w:hyperlink>
    </w:p>
    <w:p w14:paraId="1AAF73AD" w14:textId="5831557A"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57F58631" w14:textId="77A90BD9"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Fan, D., Yang, H., Li, F., Sun, L., Di, P., Li, W., Tang, Y., &amp; Liu, G. (2018). In silico prediction of chemical genotoxicity using machine learning methods and structural alerts. Toxicology Research, 7(2), 211–220. </w:t>
      </w:r>
      <w:hyperlink r:id="rId39">
        <w:r w:rsidRPr="00543B90">
          <w:rPr>
            <w:rStyle w:val="Hyperlink"/>
            <w:rFonts w:ascii="Times New Roman" w:eastAsia="Calibri" w:hAnsi="Times New Roman" w:cs="Times New Roman"/>
            <w:i/>
            <w:iCs/>
            <w:sz w:val="20"/>
            <w:szCs w:val="20"/>
          </w:rPr>
          <w:t>https://doi.org/10.1039/c7tx00259a</w:t>
        </w:r>
      </w:hyperlink>
    </w:p>
    <w:p w14:paraId="0129F78C" w14:textId="2B387E91"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420A5EFF" w14:textId="5080F46A"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Fournier, M., </w:t>
      </w:r>
      <w:proofErr w:type="spellStart"/>
      <w:r w:rsidRPr="00543B90">
        <w:rPr>
          <w:rFonts w:ascii="Times New Roman" w:eastAsia="Calibri" w:hAnsi="Times New Roman" w:cs="Times New Roman"/>
          <w:i/>
          <w:iCs/>
          <w:color w:val="000000" w:themeColor="text1"/>
          <w:sz w:val="20"/>
          <w:szCs w:val="20"/>
        </w:rPr>
        <w:t>Vroland</w:t>
      </w:r>
      <w:proofErr w:type="spellEnd"/>
      <w:r w:rsidRPr="00543B90">
        <w:rPr>
          <w:rFonts w:ascii="Times New Roman" w:eastAsia="Calibri" w:hAnsi="Times New Roman" w:cs="Times New Roman"/>
          <w:i/>
          <w:iCs/>
          <w:color w:val="000000" w:themeColor="text1"/>
          <w:sz w:val="20"/>
          <w:szCs w:val="20"/>
        </w:rPr>
        <w:t xml:space="preserve">, C., </w:t>
      </w:r>
      <w:proofErr w:type="spellStart"/>
      <w:r w:rsidRPr="00543B90">
        <w:rPr>
          <w:rFonts w:ascii="Times New Roman" w:eastAsia="Calibri" w:hAnsi="Times New Roman" w:cs="Times New Roman"/>
          <w:i/>
          <w:iCs/>
          <w:color w:val="000000" w:themeColor="text1"/>
          <w:sz w:val="20"/>
          <w:szCs w:val="20"/>
        </w:rPr>
        <w:t>Megy</w:t>
      </w:r>
      <w:proofErr w:type="spellEnd"/>
      <w:r w:rsidRPr="00543B90">
        <w:rPr>
          <w:rFonts w:ascii="Times New Roman" w:eastAsia="Calibri" w:hAnsi="Times New Roman" w:cs="Times New Roman"/>
          <w:i/>
          <w:iCs/>
          <w:color w:val="000000" w:themeColor="text1"/>
          <w:sz w:val="20"/>
          <w:szCs w:val="20"/>
        </w:rPr>
        <w:t xml:space="preserve">, S., Aguero, S., </w:t>
      </w:r>
      <w:proofErr w:type="spellStart"/>
      <w:r w:rsidRPr="00543B90">
        <w:rPr>
          <w:rFonts w:ascii="Times New Roman" w:eastAsia="Calibri" w:hAnsi="Times New Roman" w:cs="Times New Roman"/>
          <w:i/>
          <w:iCs/>
          <w:color w:val="000000" w:themeColor="text1"/>
          <w:sz w:val="20"/>
          <w:szCs w:val="20"/>
        </w:rPr>
        <w:t>Chemelle</w:t>
      </w:r>
      <w:proofErr w:type="spellEnd"/>
      <w:r w:rsidRPr="00543B90">
        <w:rPr>
          <w:rFonts w:ascii="Times New Roman" w:eastAsia="Calibri" w:hAnsi="Times New Roman" w:cs="Times New Roman"/>
          <w:i/>
          <w:iCs/>
          <w:color w:val="000000" w:themeColor="text1"/>
          <w:sz w:val="20"/>
          <w:szCs w:val="20"/>
        </w:rPr>
        <w:t xml:space="preserve">, J., </w:t>
      </w:r>
      <w:proofErr w:type="spellStart"/>
      <w:r w:rsidRPr="00543B90">
        <w:rPr>
          <w:rFonts w:ascii="Times New Roman" w:eastAsia="Calibri" w:hAnsi="Times New Roman" w:cs="Times New Roman"/>
          <w:i/>
          <w:iCs/>
          <w:color w:val="000000" w:themeColor="text1"/>
          <w:sz w:val="20"/>
          <w:szCs w:val="20"/>
        </w:rPr>
        <w:t>Defoort</w:t>
      </w:r>
      <w:proofErr w:type="spellEnd"/>
      <w:r w:rsidRPr="00543B90">
        <w:rPr>
          <w:rFonts w:ascii="Times New Roman" w:eastAsia="Calibri" w:hAnsi="Times New Roman" w:cs="Times New Roman"/>
          <w:i/>
          <w:iCs/>
          <w:color w:val="000000" w:themeColor="text1"/>
          <w:sz w:val="20"/>
          <w:szCs w:val="20"/>
        </w:rPr>
        <w:t xml:space="preserve">, B., Jacob, G., &amp; </w:t>
      </w:r>
      <w:proofErr w:type="spellStart"/>
      <w:r w:rsidRPr="00543B90">
        <w:rPr>
          <w:rFonts w:ascii="Times New Roman" w:eastAsia="Calibri" w:hAnsi="Times New Roman" w:cs="Times New Roman"/>
          <w:i/>
          <w:iCs/>
          <w:color w:val="000000" w:themeColor="text1"/>
          <w:sz w:val="20"/>
          <w:szCs w:val="20"/>
        </w:rPr>
        <w:t>Terreux</w:t>
      </w:r>
      <w:proofErr w:type="spellEnd"/>
      <w:r w:rsidRPr="00543B90">
        <w:rPr>
          <w:rFonts w:ascii="Times New Roman" w:eastAsia="Calibri" w:hAnsi="Times New Roman" w:cs="Times New Roman"/>
          <w:i/>
          <w:iCs/>
          <w:color w:val="000000" w:themeColor="text1"/>
          <w:sz w:val="20"/>
          <w:szCs w:val="20"/>
        </w:rPr>
        <w:t xml:space="preserve">, R. (2023). In silico genotoxicity prediction by similarity search and machine learning algorithm: optimization and validation of the method for High Energetic Materials. Propellants, Explosives, Pyrotechnics. </w:t>
      </w:r>
      <w:hyperlink r:id="rId40">
        <w:r w:rsidRPr="00543B90">
          <w:rPr>
            <w:rStyle w:val="Hyperlink"/>
            <w:rFonts w:ascii="Times New Roman" w:eastAsia="Calibri" w:hAnsi="Times New Roman" w:cs="Times New Roman"/>
            <w:i/>
            <w:iCs/>
            <w:sz w:val="20"/>
            <w:szCs w:val="20"/>
          </w:rPr>
          <w:t>https://doi.org/10.1002/prep.202200259</w:t>
        </w:r>
        <w:r w:rsidRPr="00543B90">
          <w:rPr>
            <w:rStyle w:val="Hyperlink"/>
            <w:rFonts w:ascii="Times New Roman" w:eastAsia="Calibri" w:hAnsi="Times New Roman" w:cs="Times New Roman"/>
            <w:i/>
            <w:iCs/>
            <w:sz w:val="20"/>
            <w:szCs w:val="20"/>
            <w:lang w:val="en-GB"/>
          </w:rPr>
          <w:t> </w:t>
        </w:r>
      </w:hyperlink>
    </w:p>
    <w:p w14:paraId="3F86D210" w14:textId="45AF978D" w:rsidR="0C568F25" w:rsidRPr="00543B90" w:rsidRDefault="0C568F25" w:rsidP="00142EAA">
      <w:pPr>
        <w:spacing w:line="360" w:lineRule="auto"/>
        <w:rPr>
          <w:rFonts w:ascii="Times New Roman" w:eastAsia="Calibri" w:hAnsi="Times New Roman" w:cs="Times New Roman"/>
          <w:i/>
          <w:iCs/>
          <w:color w:val="000000" w:themeColor="text1"/>
          <w:sz w:val="20"/>
          <w:szCs w:val="20"/>
          <w:lang w:val="en-GB"/>
        </w:rPr>
      </w:pPr>
    </w:p>
    <w:p w14:paraId="2E1F176C" w14:textId="315C4889" w:rsidR="4FF7F22B" w:rsidRPr="00543B90" w:rsidRDefault="4FF7F22B"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lang w:val="en-GB"/>
        </w:rPr>
        <w:t xml:space="preserve">Fukuchi, J., </w:t>
      </w:r>
      <w:proofErr w:type="spellStart"/>
      <w:r w:rsidRPr="00543B90">
        <w:rPr>
          <w:rFonts w:ascii="Times New Roman" w:eastAsia="Calibri" w:hAnsi="Times New Roman" w:cs="Times New Roman"/>
          <w:i/>
          <w:iCs/>
          <w:color w:val="000000" w:themeColor="text1"/>
          <w:sz w:val="20"/>
          <w:szCs w:val="20"/>
          <w:lang w:val="en-GB"/>
        </w:rPr>
        <w:t>Airi</w:t>
      </w:r>
      <w:proofErr w:type="spellEnd"/>
      <w:r w:rsidRPr="00543B90">
        <w:rPr>
          <w:rFonts w:ascii="Times New Roman" w:eastAsia="Calibri" w:hAnsi="Times New Roman" w:cs="Times New Roman"/>
          <w:i/>
          <w:iCs/>
          <w:color w:val="000000" w:themeColor="text1"/>
          <w:sz w:val="20"/>
          <w:szCs w:val="20"/>
          <w:lang w:val="en-GB"/>
        </w:rPr>
        <w:t xml:space="preserve"> Kitazawa, </w:t>
      </w:r>
      <w:proofErr w:type="spellStart"/>
      <w:r w:rsidRPr="00543B90">
        <w:rPr>
          <w:rFonts w:ascii="Times New Roman" w:eastAsia="Calibri" w:hAnsi="Times New Roman" w:cs="Times New Roman"/>
          <w:i/>
          <w:iCs/>
          <w:color w:val="000000" w:themeColor="text1"/>
          <w:sz w:val="20"/>
          <w:szCs w:val="20"/>
          <w:lang w:val="en-GB"/>
        </w:rPr>
        <w:t>Hirabayashi</w:t>
      </w:r>
      <w:proofErr w:type="spellEnd"/>
      <w:r w:rsidRPr="00543B90">
        <w:rPr>
          <w:rFonts w:ascii="Times New Roman" w:eastAsia="Calibri" w:hAnsi="Times New Roman" w:cs="Times New Roman"/>
          <w:i/>
          <w:iCs/>
          <w:color w:val="000000" w:themeColor="text1"/>
          <w:sz w:val="20"/>
          <w:szCs w:val="20"/>
          <w:lang w:val="en-GB"/>
        </w:rPr>
        <w:t xml:space="preserve">, K., &amp; </w:t>
      </w:r>
      <w:proofErr w:type="spellStart"/>
      <w:r w:rsidRPr="00543B90">
        <w:rPr>
          <w:rFonts w:ascii="Times New Roman" w:eastAsia="Calibri" w:hAnsi="Times New Roman" w:cs="Times New Roman"/>
          <w:i/>
          <w:iCs/>
          <w:color w:val="000000" w:themeColor="text1"/>
          <w:sz w:val="20"/>
          <w:szCs w:val="20"/>
          <w:lang w:val="en-GB"/>
        </w:rPr>
        <w:t>Honma</w:t>
      </w:r>
      <w:proofErr w:type="spellEnd"/>
      <w:r w:rsidRPr="00543B90">
        <w:rPr>
          <w:rFonts w:ascii="Times New Roman" w:eastAsia="Calibri" w:hAnsi="Times New Roman" w:cs="Times New Roman"/>
          <w:i/>
          <w:iCs/>
          <w:color w:val="000000" w:themeColor="text1"/>
          <w:sz w:val="20"/>
          <w:szCs w:val="20"/>
          <w:lang w:val="en-GB"/>
        </w:rPr>
        <w:t xml:space="preserve">, M. (2019). A practice of expert review by read-across using QSAR Toolbox. Mutagenesis. </w:t>
      </w:r>
      <w:hyperlink r:id="rId41">
        <w:r w:rsidRPr="00543B90">
          <w:rPr>
            <w:rStyle w:val="Hyperlink"/>
            <w:rFonts w:ascii="Times New Roman" w:eastAsia="Calibri" w:hAnsi="Times New Roman" w:cs="Times New Roman"/>
            <w:i/>
            <w:iCs/>
            <w:sz w:val="20"/>
            <w:szCs w:val="20"/>
            <w:lang w:val="en-GB"/>
          </w:rPr>
          <w:t>https://doi.org/10.1093/mutage/gey046</w:t>
        </w:r>
      </w:hyperlink>
    </w:p>
    <w:p w14:paraId="22EB2BC4" w14:textId="3C576AAA"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32FAB5F3" w14:textId="0DA5CE91"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lastRenderedPageBreak/>
        <w:t>Ghasemi</w:t>
      </w:r>
      <w:proofErr w:type="spellEnd"/>
      <w:r w:rsidRPr="00543B90">
        <w:rPr>
          <w:rFonts w:ascii="Times New Roman" w:eastAsia="Calibri" w:hAnsi="Times New Roman" w:cs="Times New Roman"/>
          <w:i/>
          <w:iCs/>
          <w:color w:val="000000" w:themeColor="text1"/>
          <w:sz w:val="20"/>
          <w:szCs w:val="20"/>
        </w:rPr>
        <w:t xml:space="preserve">, F., </w:t>
      </w:r>
      <w:proofErr w:type="spellStart"/>
      <w:r w:rsidRPr="00543B90">
        <w:rPr>
          <w:rFonts w:ascii="Times New Roman" w:eastAsia="Calibri" w:hAnsi="Times New Roman" w:cs="Times New Roman"/>
          <w:i/>
          <w:iCs/>
          <w:color w:val="000000" w:themeColor="text1"/>
          <w:sz w:val="20"/>
          <w:szCs w:val="20"/>
        </w:rPr>
        <w:t>Mehridehnavi</w:t>
      </w:r>
      <w:proofErr w:type="spellEnd"/>
      <w:r w:rsidRPr="00543B90">
        <w:rPr>
          <w:rFonts w:ascii="Times New Roman" w:eastAsia="Calibri" w:hAnsi="Times New Roman" w:cs="Times New Roman"/>
          <w:i/>
          <w:iCs/>
          <w:color w:val="000000" w:themeColor="text1"/>
          <w:sz w:val="20"/>
          <w:szCs w:val="20"/>
        </w:rPr>
        <w:t xml:space="preserve">, A., </w:t>
      </w:r>
      <w:proofErr w:type="spellStart"/>
      <w:r w:rsidRPr="00543B90">
        <w:rPr>
          <w:rFonts w:ascii="Times New Roman" w:eastAsia="Calibri" w:hAnsi="Times New Roman" w:cs="Times New Roman"/>
          <w:i/>
          <w:iCs/>
          <w:color w:val="000000" w:themeColor="text1"/>
          <w:sz w:val="20"/>
          <w:szCs w:val="20"/>
        </w:rPr>
        <w:t>Fassihi</w:t>
      </w:r>
      <w:proofErr w:type="spellEnd"/>
      <w:r w:rsidRPr="00543B90">
        <w:rPr>
          <w:rFonts w:ascii="Times New Roman" w:eastAsia="Calibri" w:hAnsi="Times New Roman" w:cs="Times New Roman"/>
          <w:i/>
          <w:iCs/>
          <w:color w:val="000000" w:themeColor="text1"/>
          <w:sz w:val="20"/>
          <w:szCs w:val="20"/>
        </w:rPr>
        <w:t xml:space="preserve">, A., &amp; Pérez-Sánchez, H. (2018). Deep neural network in QSAR studies using deep belief network. Applied Soft Computing, 62, 251–258. </w:t>
      </w:r>
      <w:hyperlink r:id="rId42">
        <w:r w:rsidRPr="00543B90">
          <w:rPr>
            <w:rStyle w:val="Hyperlink"/>
            <w:rFonts w:ascii="Times New Roman" w:eastAsia="Calibri" w:hAnsi="Times New Roman" w:cs="Times New Roman"/>
            <w:i/>
            <w:iCs/>
            <w:sz w:val="20"/>
            <w:szCs w:val="20"/>
          </w:rPr>
          <w:t>https://doi.org/10.1016/j.asoc.2017.09.040</w:t>
        </w:r>
        <w:r w:rsidRPr="00543B90">
          <w:rPr>
            <w:rStyle w:val="Hyperlink"/>
            <w:rFonts w:ascii="Times New Roman" w:eastAsia="Calibri" w:hAnsi="Times New Roman" w:cs="Times New Roman"/>
            <w:i/>
            <w:iCs/>
            <w:sz w:val="20"/>
            <w:szCs w:val="20"/>
            <w:lang w:val="en-GB"/>
          </w:rPr>
          <w:t> </w:t>
        </w:r>
      </w:hyperlink>
    </w:p>
    <w:p w14:paraId="5CC6099C" w14:textId="0DEB237A" w:rsidR="0C568F25" w:rsidRPr="00543B90" w:rsidRDefault="0C568F25" w:rsidP="00142EAA">
      <w:pPr>
        <w:spacing w:line="360" w:lineRule="auto"/>
        <w:rPr>
          <w:rFonts w:ascii="Times New Roman" w:eastAsia="Calibri" w:hAnsi="Times New Roman" w:cs="Times New Roman"/>
          <w:i/>
          <w:iCs/>
          <w:color w:val="000000" w:themeColor="text1"/>
          <w:sz w:val="20"/>
          <w:szCs w:val="20"/>
          <w:lang w:val="en-GB"/>
        </w:rPr>
      </w:pPr>
    </w:p>
    <w:p w14:paraId="37BB0A4C" w14:textId="75479264" w:rsidR="1B56889A" w:rsidRPr="00543B90" w:rsidRDefault="1B56889A"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lang w:val="en-GB"/>
        </w:rPr>
        <w:t xml:space="preserve">Gini, G., </w:t>
      </w:r>
      <w:proofErr w:type="spellStart"/>
      <w:r w:rsidRPr="00543B90">
        <w:rPr>
          <w:rFonts w:ascii="Times New Roman" w:eastAsia="Calibri" w:hAnsi="Times New Roman" w:cs="Times New Roman"/>
          <w:i/>
          <w:iCs/>
          <w:color w:val="000000" w:themeColor="text1"/>
          <w:sz w:val="20"/>
          <w:szCs w:val="20"/>
          <w:lang w:val="en-GB"/>
        </w:rPr>
        <w:t>Zanoli</w:t>
      </w:r>
      <w:proofErr w:type="spellEnd"/>
      <w:r w:rsidRPr="00543B90">
        <w:rPr>
          <w:rFonts w:ascii="Times New Roman" w:eastAsia="Calibri" w:hAnsi="Times New Roman" w:cs="Times New Roman"/>
          <w:i/>
          <w:iCs/>
          <w:color w:val="000000" w:themeColor="text1"/>
          <w:sz w:val="20"/>
          <w:szCs w:val="20"/>
          <w:lang w:val="en-GB"/>
        </w:rPr>
        <w:t xml:space="preserve">, F., </w:t>
      </w:r>
      <w:proofErr w:type="spellStart"/>
      <w:r w:rsidRPr="00543B90">
        <w:rPr>
          <w:rFonts w:ascii="Times New Roman" w:eastAsia="Calibri" w:hAnsi="Times New Roman" w:cs="Times New Roman"/>
          <w:i/>
          <w:iCs/>
          <w:color w:val="000000" w:themeColor="text1"/>
          <w:sz w:val="20"/>
          <w:szCs w:val="20"/>
          <w:lang w:val="en-GB"/>
        </w:rPr>
        <w:t>Gamba</w:t>
      </w:r>
      <w:proofErr w:type="spellEnd"/>
      <w:r w:rsidRPr="00543B90">
        <w:rPr>
          <w:rFonts w:ascii="Times New Roman" w:eastAsia="Calibri" w:hAnsi="Times New Roman" w:cs="Times New Roman"/>
          <w:i/>
          <w:iCs/>
          <w:color w:val="000000" w:themeColor="text1"/>
          <w:sz w:val="20"/>
          <w:szCs w:val="20"/>
          <w:lang w:val="en-GB"/>
        </w:rPr>
        <w:t xml:space="preserve">, A., </w:t>
      </w:r>
      <w:proofErr w:type="spellStart"/>
      <w:r w:rsidRPr="00543B90">
        <w:rPr>
          <w:rFonts w:ascii="Times New Roman" w:eastAsia="Calibri" w:hAnsi="Times New Roman" w:cs="Times New Roman"/>
          <w:i/>
          <w:iCs/>
          <w:color w:val="000000" w:themeColor="text1"/>
          <w:sz w:val="20"/>
          <w:szCs w:val="20"/>
          <w:lang w:val="en-GB"/>
        </w:rPr>
        <w:t>Raitano</w:t>
      </w:r>
      <w:proofErr w:type="spellEnd"/>
      <w:r w:rsidRPr="00543B90">
        <w:rPr>
          <w:rFonts w:ascii="Times New Roman" w:eastAsia="Calibri" w:hAnsi="Times New Roman" w:cs="Times New Roman"/>
          <w:i/>
          <w:iCs/>
          <w:color w:val="000000" w:themeColor="text1"/>
          <w:sz w:val="20"/>
          <w:szCs w:val="20"/>
          <w:lang w:val="en-GB"/>
        </w:rPr>
        <w:t xml:space="preserve">, G., &amp; </w:t>
      </w:r>
      <w:proofErr w:type="spellStart"/>
      <w:r w:rsidRPr="00543B90">
        <w:rPr>
          <w:rFonts w:ascii="Times New Roman" w:eastAsia="Calibri" w:hAnsi="Times New Roman" w:cs="Times New Roman"/>
          <w:i/>
          <w:iCs/>
          <w:color w:val="000000" w:themeColor="text1"/>
          <w:sz w:val="20"/>
          <w:szCs w:val="20"/>
          <w:lang w:val="en-GB"/>
        </w:rPr>
        <w:t>Benfenati</w:t>
      </w:r>
      <w:proofErr w:type="spellEnd"/>
      <w:r w:rsidRPr="00543B90">
        <w:rPr>
          <w:rFonts w:ascii="Times New Roman" w:eastAsia="Calibri" w:hAnsi="Times New Roman" w:cs="Times New Roman"/>
          <w:i/>
          <w:iCs/>
          <w:color w:val="000000" w:themeColor="text1"/>
          <w:sz w:val="20"/>
          <w:szCs w:val="20"/>
          <w:lang w:val="en-GB"/>
        </w:rPr>
        <w:t>, E. (2019). Could deep learning in neural networks improve the QSAR models? SAR and QSAR in Environmental Research, 30(9), 617–642. https://doi.org/10.1080/1062936x.2019.1650827</w:t>
      </w:r>
    </w:p>
    <w:p w14:paraId="57230A83" w14:textId="00A3CCC2"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76571841" w14:textId="26F2EF84"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Guo, Y., Zhao, L., Zhang, X., &amp; Zhu, H. (2019). Using a hybrid read-across method to evaluate chemical toxicity based on chemical structure and biological data. Ecotoxicology and environmental safety, 178, 178-187.</w:t>
      </w:r>
      <w:hyperlink r:id="rId43">
        <w:r w:rsidRPr="00543B90">
          <w:rPr>
            <w:rStyle w:val="Hyperlink"/>
            <w:rFonts w:ascii="Times New Roman" w:eastAsia="Calibri" w:hAnsi="Times New Roman" w:cs="Times New Roman"/>
            <w:i/>
            <w:iCs/>
            <w:sz w:val="20"/>
            <w:szCs w:val="20"/>
          </w:rPr>
          <w:t>https://doi.org/10.1016/j.ecoenv.2019.04.019</w:t>
        </w:r>
      </w:hyperlink>
      <w:r w:rsidRPr="00543B90">
        <w:rPr>
          <w:rFonts w:ascii="Times New Roman" w:eastAsia="Calibri" w:hAnsi="Times New Roman" w:cs="Times New Roman"/>
          <w:i/>
          <w:iCs/>
          <w:color w:val="000000" w:themeColor="text1"/>
          <w:sz w:val="20"/>
          <w:szCs w:val="20"/>
        </w:rPr>
        <w:t>.(</w:t>
      </w:r>
      <w:hyperlink r:id="rId44">
        <w:r w:rsidRPr="00543B90">
          <w:rPr>
            <w:rStyle w:val="Hyperlink"/>
            <w:rFonts w:ascii="Times New Roman" w:eastAsia="Calibri" w:hAnsi="Times New Roman" w:cs="Times New Roman"/>
            <w:i/>
            <w:iCs/>
            <w:sz w:val="20"/>
            <w:szCs w:val="20"/>
          </w:rPr>
          <w:t>https://www.sciencedirect.com/science/article/pii/S0147651319304324</w:t>
        </w:r>
      </w:hyperlink>
      <w:r w:rsidRPr="00543B90">
        <w:rPr>
          <w:rFonts w:ascii="Times New Roman" w:eastAsia="Calibri" w:hAnsi="Times New Roman" w:cs="Times New Roman"/>
          <w:i/>
          <w:iCs/>
          <w:color w:val="000000" w:themeColor="text1"/>
          <w:sz w:val="20"/>
          <w:szCs w:val="20"/>
        </w:rPr>
        <w:t>)</w:t>
      </w:r>
    </w:p>
    <w:p w14:paraId="064A7F8F" w14:textId="50DB67E8"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4595AC0F" w14:textId="77777777" w:rsidR="00142EAA" w:rsidRPr="00543B90" w:rsidRDefault="003C2BBC" w:rsidP="00DC45DF">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Goh, G.B., Siegel, C.M., Vishnu, A., </w:t>
      </w:r>
      <w:proofErr w:type="spellStart"/>
      <w:r w:rsidRPr="00543B90">
        <w:rPr>
          <w:rFonts w:ascii="Times New Roman" w:eastAsia="Calibri" w:hAnsi="Times New Roman" w:cs="Times New Roman"/>
          <w:i/>
          <w:iCs/>
          <w:color w:val="000000" w:themeColor="text1"/>
          <w:sz w:val="20"/>
          <w:szCs w:val="20"/>
        </w:rPr>
        <w:t>Hodas</w:t>
      </w:r>
      <w:proofErr w:type="spellEnd"/>
      <w:r w:rsidRPr="00543B90">
        <w:rPr>
          <w:rFonts w:ascii="Times New Roman" w:eastAsia="Calibri" w:hAnsi="Times New Roman" w:cs="Times New Roman"/>
          <w:i/>
          <w:iCs/>
          <w:color w:val="000000" w:themeColor="text1"/>
          <w:sz w:val="20"/>
          <w:szCs w:val="20"/>
        </w:rPr>
        <w:t xml:space="preserve">, N.O., &amp; Baker, N. (2017). </w:t>
      </w:r>
      <w:proofErr w:type="spellStart"/>
      <w:r w:rsidRPr="00543B90">
        <w:rPr>
          <w:rFonts w:ascii="Times New Roman" w:eastAsia="Calibri" w:hAnsi="Times New Roman" w:cs="Times New Roman"/>
          <w:i/>
          <w:iCs/>
          <w:color w:val="000000" w:themeColor="text1"/>
          <w:sz w:val="20"/>
          <w:szCs w:val="20"/>
        </w:rPr>
        <w:t>Chemception</w:t>
      </w:r>
      <w:proofErr w:type="spellEnd"/>
      <w:r w:rsidRPr="00543B90">
        <w:rPr>
          <w:rFonts w:ascii="Times New Roman" w:eastAsia="Calibri" w:hAnsi="Times New Roman" w:cs="Times New Roman"/>
          <w:i/>
          <w:iCs/>
          <w:color w:val="000000" w:themeColor="text1"/>
          <w:sz w:val="20"/>
          <w:szCs w:val="20"/>
        </w:rPr>
        <w:t xml:space="preserve">: A Deep Neural Network with Minimal Chemistry Knowledge Matches the Performance of Expert-developed QSAR/QSPR Models. </w:t>
      </w:r>
      <w:proofErr w:type="spellStart"/>
      <w:r w:rsidRPr="00543B90">
        <w:rPr>
          <w:rFonts w:ascii="Times New Roman" w:eastAsia="Calibri" w:hAnsi="Times New Roman" w:cs="Times New Roman"/>
          <w:i/>
          <w:iCs/>
          <w:color w:val="000000" w:themeColor="text1"/>
          <w:sz w:val="20"/>
          <w:szCs w:val="20"/>
        </w:rPr>
        <w:t>ArXiv</w:t>
      </w:r>
      <w:proofErr w:type="spellEnd"/>
      <w:r w:rsidRPr="00543B90">
        <w:rPr>
          <w:rFonts w:ascii="Times New Roman" w:eastAsia="Calibri" w:hAnsi="Times New Roman" w:cs="Times New Roman"/>
          <w:i/>
          <w:iCs/>
          <w:color w:val="000000" w:themeColor="text1"/>
          <w:sz w:val="20"/>
          <w:szCs w:val="20"/>
        </w:rPr>
        <w:t>, abs/1706.06689</w:t>
      </w:r>
      <w:r w:rsidR="00142EAA" w:rsidRPr="00543B90">
        <w:rPr>
          <w:rFonts w:ascii="Times New Roman" w:eastAsia="Calibri" w:hAnsi="Times New Roman" w:cs="Times New Roman"/>
          <w:i/>
          <w:iCs/>
          <w:color w:val="000000" w:themeColor="text1"/>
          <w:sz w:val="20"/>
          <w:szCs w:val="20"/>
        </w:rPr>
        <w:t xml:space="preserve"> </w:t>
      </w:r>
    </w:p>
    <w:p w14:paraId="19F69AD6" w14:textId="77777777" w:rsidR="00142EAA" w:rsidRPr="00543B90" w:rsidRDefault="00142EAA" w:rsidP="00142EAA">
      <w:pPr>
        <w:pStyle w:val="ListParagraph"/>
        <w:rPr>
          <w:rFonts w:ascii="Times New Roman" w:eastAsia="Calibri" w:hAnsi="Times New Roman" w:cs="Times New Roman"/>
          <w:i/>
          <w:iCs/>
          <w:color w:val="000000" w:themeColor="text1"/>
          <w:sz w:val="20"/>
          <w:szCs w:val="20"/>
          <w:lang w:val="en-GB"/>
        </w:rPr>
      </w:pPr>
    </w:p>
    <w:p w14:paraId="1860783A" w14:textId="609EC26D" w:rsidR="391D9E47" w:rsidRPr="00543B90" w:rsidRDefault="391D9E47" w:rsidP="00DC45DF">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lang w:val="en-GB"/>
        </w:rPr>
        <w:t>Hansen, K., Mika, S., Sch</w:t>
      </w:r>
      <w:proofErr w:type="spellStart"/>
      <w:r w:rsidRPr="00543B90">
        <w:rPr>
          <w:rFonts w:ascii="Times New Roman" w:eastAsia="Calibri" w:hAnsi="Times New Roman" w:cs="Times New Roman"/>
          <w:i/>
          <w:iCs/>
          <w:color w:val="000000" w:themeColor="text1"/>
          <w:sz w:val="20"/>
          <w:szCs w:val="20"/>
          <w:lang w:val="en-GB"/>
        </w:rPr>
        <w:t>roeter</w:t>
      </w:r>
      <w:proofErr w:type="spellEnd"/>
      <w:r w:rsidRPr="00543B90">
        <w:rPr>
          <w:rFonts w:ascii="Times New Roman" w:eastAsia="Calibri" w:hAnsi="Times New Roman" w:cs="Times New Roman"/>
          <w:i/>
          <w:iCs/>
          <w:color w:val="000000" w:themeColor="text1"/>
          <w:sz w:val="20"/>
          <w:szCs w:val="20"/>
          <w:lang w:val="en-GB"/>
        </w:rPr>
        <w:t xml:space="preserve">, T., Sutter, A., </w:t>
      </w:r>
      <w:proofErr w:type="spellStart"/>
      <w:r w:rsidRPr="00543B90">
        <w:rPr>
          <w:rFonts w:ascii="Times New Roman" w:eastAsia="Calibri" w:hAnsi="Times New Roman" w:cs="Times New Roman"/>
          <w:i/>
          <w:iCs/>
          <w:color w:val="000000" w:themeColor="text1"/>
          <w:sz w:val="20"/>
          <w:szCs w:val="20"/>
          <w:lang w:val="en-GB"/>
        </w:rPr>
        <w:t>ter</w:t>
      </w:r>
      <w:proofErr w:type="spellEnd"/>
      <w:r w:rsidRPr="00543B90">
        <w:rPr>
          <w:rFonts w:ascii="Times New Roman" w:eastAsia="Calibri" w:hAnsi="Times New Roman" w:cs="Times New Roman"/>
          <w:i/>
          <w:iCs/>
          <w:color w:val="000000" w:themeColor="text1"/>
          <w:sz w:val="20"/>
          <w:szCs w:val="20"/>
          <w:lang w:val="en-GB"/>
        </w:rPr>
        <w:t xml:space="preserve"> </w:t>
      </w:r>
      <w:proofErr w:type="spellStart"/>
      <w:r w:rsidRPr="00543B90">
        <w:rPr>
          <w:rFonts w:ascii="Times New Roman" w:eastAsia="Calibri" w:hAnsi="Times New Roman" w:cs="Times New Roman"/>
          <w:i/>
          <w:iCs/>
          <w:color w:val="000000" w:themeColor="text1"/>
          <w:sz w:val="20"/>
          <w:szCs w:val="20"/>
          <w:lang w:val="en-GB"/>
        </w:rPr>
        <w:t>Laak</w:t>
      </w:r>
      <w:proofErr w:type="spellEnd"/>
      <w:r w:rsidRPr="00543B90">
        <w:rPr>
          <w:rFonts w:ascii="Times New Roman" w:eastAsia="Calibri" w:hAnsi="Times New Roman" w:cs="Times New Roman"/>
          <w:i/>
          <w:iCs/>
          <w:color w:val="000000" w:themeColor="text1"/>
          <w:sz w:val="20"/>
          <w:szCs w:val="20"/>
          <w:lang w:val="en-GB"/>
        </w:rPr>
        <w:t xml:space="preserve">, A., Steger-Hartmann, T., Heinrich, N., &amp; Müller, K. R. (2009). Benchmark data set for in silico prediction of Ames mutagenicity. Journal of chemical information and </w:t>
      </w:r>
      <w:proofErr w:type="spellStart"/>
      <w:r w:rsidRPr="00543B90">
        <w:rPr>
          <w:rFonts w:ascii="Times New Roman" w:eastAsia="Calibri" w:hAnsi="Times New Roman" w:cs="Times New Roman"/>
          <w:i/>
          <w:iCs/>
          <w:color w:val="000000" w:themeColor="text1"/>
          <w:sz w:val="20"/>
          <w:szCs w:val="20"/>
          <w:lang w:val="en-GB"/>
        </w:rPr>
        <w:t>modeling</w:t>
      </w:r>
      <w:proofErr w:type="spellEnd"/>
      <w:r w:rsidRPr="00543B90">
        <w:rPr>
          <w:rFonts w:ascii="Times New Roman" w:eastAsia="Calibri" w:hAnsi="Times New Roman" w:cs="Times New Roman"/>
          <w:i/>
          <w:iCs/>
          <w:color w:val="000000" w:themeColor="text1"/>
          <w:sz w:val="20"/>
          <w:szCs w:val="20"/>
          <w:lang w:val="en-GB"/>
        </w:rPr>
        <w:t>, 49(9), 2077–2081. https://doi.org/10.1021/ci900161g</w:t>
      </w:r>
    </w:p>
    <w:p w14:paraId="3AFA00A1" w14:textId="5C3C362D"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23F6F4EF" w14:textId="0CF746F9"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Hao, Y., Sun, G., Fan, T., Sun, X., Liu, Y., Zhang, N., Zhao, L., Zhong, R., &amp; Peng, Y. (2019). Prediction on the mutagenicity of nitroaromatic compounds using quantum chemistry descriptors based QSAR and machine learning derived classification methods. Ecotoxicology and Environmental Safety, 186, 109822. </w:t>
      </w:r>
      <w:hyperlink r:id="rId45">
        <w:r w:rsidRPr="00543B90">
          <w:rPr>
            <w:rStyle w:val="Hyperlink"/>
            <w:rFonts w:ascii="Times New Roman" w:eastAsia="Calibri" w:hAnsi="Times New Roman" w:cs="Times New Roman"/>
            <w:i/>
            <w:iCs/>
            <w:sz w:val="20"/>
            <w:szCs w:val="20"/>
          </w:rPr>
          <w:t>https://doi.org/10.1016/j.ecoenv.2019.109822</w:t>
        </w:r>
      </w:hyperlink>
    </w:p>
    <w:p w14:paraId="541F437F" w14:textId="056A8425"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4E6D54B3" w14:textId="625C3011"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Hasselgren</w:t>
      </w:r>
      <w:proofErr w:type="spellEnd"/>
      <w:r w:rsidRPr="00543B90">
        <w:rPr>
          <w:rFonts w:ascii="Times New Roman" w:eastAsia="Calibri" w:hAnsi="Times New Roman" w:cs="Times New Roman"/>
          <w:i/>
          <w:iCs/>
          <w:color w:val="000000" w:themeColor="text1"/>
          <w:sz w:val="20"/>
          <w:szCs w:val="20"/>
        </w:rPr>
        <w:t xml:space="preserve">, C., </w:t>
      </w:r>
      <w:proofErr w:type="spellStart"/>
      <w:r w:rsidRPr="00543B90">
        <w:rPr>
          <w:rFonts w:ascii="Times New Roman" w:eastAsia="Calibri" w:hAnsi="Times New Roman" w:cs="Times New Roman"/>
          <w:i/>
          <w:iCs/>
          <w:color w:val="000000" w:themeColor="text1"/>
          <w:sz w:val="20"/>
          <w:szCs w:val="20"/>
        </w:rPr>
        <w:t>Bercu</w:t>
      </w:r>
      <w:proofErr w:type="spellEnd"/>
      <w:r w:rsidRPr="00543B90">
        <w:rPr>
          <w:rFonts w:ascii="Times New Roman" w:eastAsia="Calibri" w:hAnsi="Times New Roman" w:cs="Times New Roman"/>
          <w:i/>
          <w:iCs/>
          <w:color w:val="000000" w:themeColor="text1"/>
          <w:sz w:val="20"/>
          <w:szCs w:val="20"/>
        </w:rPr>
        <w:t xml:space="preserve">, J., Cayley, A., Cross, K., </w:t>
      </w:r>
      <w:proofErr w:type="spellStart"/>
      <w:r w:rsidRPr="00543B90">
        <w:rPr>
          <w:rFonts w:ascii="Times New Roman" w:eastAsia="Calibri" w:hAnsi="Times New Roman" w:cs="Times New Roman"/>
          <w:i/>
          <w:iCs/>
          <w:color w:val="000000" w:themeColor="text1"/>
          <w:sz w:val="20"/>
          <w:szCs w:val="20"/>
        </w:rPr>
        <w:t>Glowienke</w:t>
      </w:r>
      <w:proofErr w:type="spellEnd"/>
      <w:r w:rsidRPr="00543B90">
        <w:rPr>
          <w:rFonts w:ascii="Times New Roman" w:eastAsia="Calibri" w:hAnsi="Times New Roman" w:cs="Times New Roman"/>
          <w:i/>
          <w:iCs/>
          <w:color w:val="000000" w:themeColor="text1"/>
          <w:sz w:val="20"/>
          <w:szCs w:val="20"/>
        </w:rPr>
        <w:t xml:space="preserve">, S., </w:t>
      </w:r>
      <w:proofErr w:type="spellStart"/>
      <w:r w:rsidRPr="00543B90">
        <w:rPr>
          <w:rFonts w:ascii="Times New Roman" w:eastAsia="Calibri" w:hAnsi="Times New Roman" w:cs="Times New Roman"/>
          <w:i/>
          <w:iCs/>
          <w:color w:val="000000" w:themeColor="text1"/>
          <w:sz w:val="20"/>
          <w:szCs w:val="20"/>
        </w:rPr>
        <w:t>Kruhlak</w:t>
      </w:r>
      <w:proofErr w:type="spellEnd"/>
      <w:r w:rsidRPr="00543B90">
        <w:rPr>
          <w:rFonts w:ascii="Times New Roman" w:eastAsia="Calibri" w:hAnsi="Times New Roman" w:cs="Times New Roman"/>
          <w:i/>
          <w:iCs/>
          <w:color w:val="000000" w:themeColor="text1"/>
          <w:sz w:val="20"/>
          <w:szCs w:val="20"/>
        </w:rPr>
        <w:t xml:space="preserve">, N., Muster, W., Nicolette, J., Reddy, M. V., </w:t>
      </w:r>
      <w:proofErr w:type="spellStart"/>
      <w:r w:rsidRPr="00543B90">
        <w:rPr>
          <w:rFonts w:ascii="Times New Roman" w:eastAsia="Calibri" w:hAnsi="Times New Roman" w:cs="Times New Roman"/>
          <w:i/>
          <w:iCs/>
          <w:color w:val="000000" w:themeColor="text1"/>
          <w:sz w:val="20"/>
          <w:szCs w:val="20"/>
        </w:rPr>
        <w:t>Saiakhov</w:t>
      </w:r>
      <w:proofErr w:type="spellEnd"/>
      <w:r w:rsidRPr="00543B90">
        <w:rPr>
          <w:rFonts w:ascii="Times New Roman" w:eastAsia="Calibri" w:hAnsi="Times New Roman" w:cs="Times New Roman"/>
          <w:i/>
          <w:iCs/>
          <w:color w:val="000000" w:themeColor="text1"/>
          <w:sz w:val="20"/>
          <w:szCs w:val="20"/>
        </w:rPr>
        <w:t xml:space="preserve">, R., &amp; </w:t>
      </w:r>
      <w:proofErr w:type="spellStart"/>
      <w:r w:rsidRPr="00543B90">
        <w:rPr>
          <w:rFonts w:ascii="Times New Roman" w:eastAsia="Calibri" w:hAnsi="Times New Roman" w:cs="Times New Roman"/>
          <w:i/>
          <w:iCs/>
          <w:color w:val="000000" w:themeColor="text1"/>
          <w:sz w:val="20"/>
          <w:szCs w:val="20"/>
        </w:rPr>
        <w:t>Dobo</w:t>
      </w:r>
      <w:proofErr w:type="spellEnd"/>
      <w:r w:rsidRPr="00543B90">
        <w:rPr>
          <w:rFonts w:ascii="Times New Roman" w:eastAsia="Calibri" w:hAnsi="Times New Roman" w:cs="Times New Roman"/>
          <w:i/>
          <w:iCs/>
          <w:color w:val="000000" w:themeColor="text1"/>
          <w:sz w:val="20"/>
          <w:szCs w:val="20"/>
        </w:rPr>
        <w:t xml:space="preserve">, K. (2020). Management of pharmaceutical ICH M7 (Q)SAR predictions – The impact of model updates. Regulatory Toxicology and Pharmacology, 118, 104807. </w:t>
      </w:r>
      <w:hyperlink r:id="rId46">
        <w:r w:rsidRPr="00543B90">
          <w:rPr>
            <w:rStyle w:val="Hyperlink"/>
            <w:rFonts w:ascii="Times New Roman" w:eastAsia="Calibri" w:hAnsi="Times New Roman" w:cs="Times New Roman"/>
            <w:i/>
            <w:iCs/>
            <w:sz w:val="20"/>
            <w:szCs w:val="20"/>
          </w:rPr>
          <w:t>https://doi.org/10.1016/j.yrtph.2020.104807</w:t>
        </w:r>
      </w:hyperlink>
    </w:p>
    <w:p w14:paraId="535730A4" w14:textId="05ACF7F6"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52F1E6B5" w14:textId="57B14E8A"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Hay, M., Thomas, D. W., Craighead, J. L., Economides, C., &amp; Rosenthal, J. (2014). Clinical development success rates for investigational drugs. Nature Biotechnology, 32(1), 43+. https://link.gale.com/apps/doc/A356268116/AONE?u=salcal2&amp;sid=bookmark-AONE&amp;xid=ca3db96d</w:t>
      </w:r>
    </w:p>
    <w:p w14:paraId="252C9382" w14:textId="481EEA7C"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3A23AF54" w14:textId="65167588"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lastRenderedPageBreak/>
        <w:t>Helma</w:t>
      </w:r>
      <w:proofErr w:type="spellEnd"/>
      <w:r w:rsidRPr="00543B90">
        <w:rPr>
          <w:rFonts w:ascii="Times New Roman" w:eastAsia="Calibri" w:hAnsi="Times New Roman" w:cs="Times New Roman"/>
          <w:i/>
          <w:iCs/>
          <w:color w:val="000000" w:themeColor="text1"/>
          <w:sz w:val="20"/>
          <w:szCs w:val="20"/>
        </w:rPr>
        <w:t xml:space="preserve">, C., </w:t>
      </w:r>
      <w:proofErr w:type="spellStart"/>
      <w:r w:rsidRPr="00543B90">
        <w:rPr>
          <w:rFonts w:ascii="Times New Roman" w:eastAsia="Calibri" w:hAnsi="Times New Roman" w:cs="Times New Roman"/>
          <w:i/>
          <w:iCs/>
          <w:color w:val="000000" w:themeColor="text1"/>
          <w:sz w:val="20"/>
          <w:szCs w:val="20"/>
        </w:rPr>
        <w:t>Schöning</w:t>
      </w:r>
      <w:proofErr w:type="spellEnd"/>
      <w:r w:rsidRPr="00543B90">
        <w:rPr>
          <w:rFonts w:ascii="Times New Roman" w:eastAsia="Calibri" w:hAnsi="Times New Roman" w:cs="Times New Roman"/>
          <w:i/>
          <w:iCs/>
          <w:color w:val="000000" w:themeColor="text1"/>
          <w:sz w:val="20"/>
          <w:szCs w:val="20"/>
        </w:rPr>
        <w:t xml:space="preserve">, V., Drewe, J., &amp; Boss, P. (2021). A Comparison of Nine Machine Learning Mutagenicity Models and Their Application for Predicting Pyrrolizidine Alkaloids. Frontiers in Pharmacology, 12. </w:t>
      </w:r>
      <w:hyperlink r:id="rId47">
        <w:r w:rsidRPr="00543B90">
          <w:rPr>
            <w:rStyle w:val="Hyperlink"/>
            <w:rFonts w:ascii="Times New Roman" w:eastAsia="Calibri" w:hAnsi="Times New Roman" w:cs="Times New Roman"/>
            <w:i/>
            <w:iCs/>
            <w:sz w:val="20"/>
            <w:szCs w:val="20"/>
          </w:rPr>
          <w:t>https://doi.org/10.3389/fphar.2021.708050</w:t>
        </w:r>
      </w:hyperlink>
    </w:p>
    <w:p w14:paraId="0609FFD6" w14:textId="29A7BE1F"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48A871CF" w14:textId="23356B54"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Hemmerich</w:t>
      </w:r>
      <w:proofErr w:type="spellEnd"/>
      <w:r w:rsidRPr="00543B90">
        <w:rPr>
          <w:rFonts w:ascii="Times New Roman" w:eastAsia="Calibri" w:hAnsi="Times New Roman" w:cs="Times New Roman"/>
          <w:i/>
          <w:iCs/>
          <w:color w:val="000000" w:themeColor="text1"/>
          <w:sz w:val="20"/>
          <w:szCs w:val="20"/>
        </w:rPr>
        <w:t xml:space="preserve">, J., &amp; Ecker, G. F. (2020). In silico toxicology: From structure–activity relationships towards deep learning and adverse outcome pathways. WIREs Computational Molecular Science, 10(4). </w:t>
      </w:r>
      <w:hyperlink r:id="rId48">
        <w:r w:rsidRPr="00543B90">
          <w:rPr>
            <w:rStyle w:val="Hyperlink"/>
            <w:rFonts w:ascii="Times New Roman" w:eastAsia="Calibri" w:hAnsi="Times New Roman" w:cs="Times New Roman"/>
            <w:i/>
            <w:iCs/>
            <w:sz w:val="20"/>
            <w:szCs w:val="20"/>
          </w:rPr>
          <w:t>https://doi.org/10.1002/wcms.1475</w:t>
        </w:r>
      </w:hyperlink>
    </w:p>
    <w:p w14:paraId="0122ED77" w14:textId="5363349B"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33FCAAD9" w14:textId="1FE5F5E7"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Honma</w:t>
      </w:r>
      <w:proofErr w:type="spellEnd"/>
      <w:r w:rsidRPr="00543B90">
        <w:rPr>
          <w:rFonts w:ascii="Times New Roman" w:eastAsia="Calibri" w:hAnsi="Times New Roman" w:cs="Times New Roman"/>
          <w:i/>
          <w:iCs/>
          <w:color w:val="000000" w:themeColor="text1"/>
          <w:sz w:val="20"/>
          <w:szCs w:val="20"/>
        </w:rPr>
        <w:t xml:space="preserve">, M. (2020). An assessment of mutagenicity of chemical substances by (quantitative) structure–activity relationship. Genes and Environment, 42(1). </w:t>
      </w:r>
      <w:hyperlink r:id="rId49">
        <w:r w:rsidRPr="00543B90">
          <w:rPr>
            <w:rStyle w:val="Hyperlink"/>
            <w:rFonts w:ascii="Times New Roman" w:eastAsia="Calibri" w:hAnsi="Times New Roman" w:cs="Times New Roman"/>
            <w:i/>
            <w:iCs/>
            <w:sz w:val="20"/>
            <w:szCs w:val="20"/>
          </w:rPr>
          <w:t>https://doi.org/10.1186/s41021-020-00163-1</w:t>
        </w:r>
      </w:hyperlink>
    </w:p>
    <w:p w14:paraId="7F331EA5" w14:textId="54175F5B"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672BA726" w14:textId="1FB207FE"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Honma</w:t>
      </w:r>
      <w:proofErr w:type="spellEnd"/>
      <w:r w:rsidRPr="00543B90">
        <w:rPr>
          <w:rFonts w:ascii="Times New Roman" w:eastAsia="Calibri" w:hAnsi="Times New Roman" w:cs="Times New Roman"/>
          <w:i/>
          <w:iCs/>
          <w:color w:val="000000" w:themeColor="text1"/>
          <w:sz w:val="20"/>
          <w:szCs w:val="20"/>
        </w:rPr>
        <w:t xml:space="preserve">, M., Kitazawa, A., Cayley, A., Williams, R. V., Barber, C., </w:t>
      </w:r>
      <w:proofErr w:type="spellStart"/>
      <w:r w:rsidRPr="00543B90">
        <w:rPr>
          <w:rFonts w:ascii="Times New Roman" w:eastAsia="Calibri" w:hAnsi="Times New Roman" w:cs="Times New Roman"/>
          <w:i/>
          <w:iCs/>
          <w:color w:val="000000" w:themeColor="text1"/>
          <w:sz w:val="20"/>
          <w:szCs w:val="20"/>
        </w:rPr>
        <w:t>Hanser</w:t>
      </w:r>
      <w:proofErr w:type="spellEnd"/>
      <w:r w:rsidRPr="00543B90">
        <w:rPr>
          <w:rFonts w:ascii="Times New Roman" w:eastAsia="Calibri" w:hAnsi="Times New Roman" w:cs="Times New Roman"/>
          <w:i/>
          <w:iCs/>
          <w:color w:val="000000" w:themeColor="text1"/>
          <w:sz w:val="20"/>
          <w:szCs w:val="20"/>
        </w:rPr>
        <w:t xml:space="preserve">, T., </w:t>
      </w:r>
      <w:proofErr w:type="spellStart"/>
      <w:r w:rsidRPr="00543B90">
        <w:rPr>
          <w:rFonts w:ascii="Times New Roman" w:eastAsia="Calibri" w:hAnsi="Times New Roman" w:cs="Times New Roman"/>
          <w:i/>
          <w:iCs/>
          <w:color w:val="000000" w:themeColor="text1"/>
          <w:sz w:val="20"/>
          <w:szCs w:val="20"/>
        </w:rPr>
        <w:t>Saiakhov</w:t>
      </w:r>
      <w:proofErr w:type="spellEnd"/>
      <w:r w:rsidRPr="00543B90">
        <w:rPr>
          <w:rFonts w:ascii="Times New Roman" w:eastAsia="Calibri" w:hAnsi="Times New Roman" w:cs="Times New Roman"/>
          <w:i/>
          <w:iCs/>
          <w:color w:val="000000" w:themeColor="text1"/>
          <w:sz w:val="20"/>
          <w:szCs w:val="20"/>
        </w:rPr>
        <w:t xml:space="preserve">, R., </w:t>
      </w:r>
      <w:proofErr w:type="spellStart"/>
      <w:r w:rsidRPr="00543B90">
        <w:rPr>
          <w:rFonts w:ascii="Times New Roman" w:eastAsia="Calibri" w:hAnsi="Times New Roman" w:cs="Times New Roman"/>
          <w:i/>
          <w:iCs/>
          <w:color w:val="000000" w:themeColor="text1"/>
          <w:sz w:val="20"/>
          <w:szCs w:val="20"/>
        </w:rPr>
        <w:t>Chakravarti</w:t>
      </w:r>
      <w:proofErr w:type="spellEnd"/>
      <w:r w:rsidRPr="00543B90">
        <w:rPr>
          <w:rFonts w:ascii="Times New Roman" w:eastAsia="Calibri" w:hAnsi="Times New Roman" w:cs="Times New Roman"/>
          <w:i/>
          <w:iCs/>
          <w:color w:val="000000" w:themeColor="text1"/>
          <w:sz w:val="20"/>
          <w:szCs w:val="20"/>
        </w:rPr>
        <w:t xml:space="preserve">, S., Myatt, G. J., Cross, K. P., </w:t>
      </w:r>
      <w:proofErr w:type="spellStart"/>
      <w:r w:rsidRPr="00543B90">
        <w:rPr>
          <w:rFonts w:ascii="Times New Roman" w:eastAsia="Calibri" w:hAnsi="Times New Roman" w:cs="Times New Roman"/>
          <w:i/>
          <w:iCs/>
          <w:color w:val="000000" w:themeColor="text1"/>
          <w:sz w:val="20"/>
          <w:szCs w:val="20"/>
        </w:rPr>
        <w:t>Benfenati</w:t>
      </w:r>
      <w:proofErr w:type="spellEnd"/>
      <w:r w:rsidRPr="00543B90">
        <w:rPr>
          <w:rFonts w:ascii="Times New Roman" w:eastAsia="Calibri" w:hAnsi="Times New Roman" w:cs="Times New Roman"/>
          <w:i/>
          <w:iCs/>
          <w:color w:val="000000" w:themeColor="text1"/>
          <w:sz w:val="20"/>
          <w:szCs w:val="20"/>
        </w:rPr>
        <w:t xml:space="preserve">, E., </w:t>
      </w:r>
      <w:proofErr w:type="spellStart"/>
      <w:r w:rsidRPr="00543B90">
        <w:rPr>
          <w:rFonts w:ascii="Times New Roman" w:eastAsia="Calibri" w:hAnsi="Times New Roman" w:cs="Times New Roman"/>
          <w:i/>
          <w:iCs/>
          <w:color w:val="000000" w:themeColor="text1"/>
          <w:sz w:val="20"/>
          <w:szCs w:val="20"/>
        </w:rPr>
        <w:t>Raitano</w:t>
      </w:r>
      <w:proofErr w:type="spellEnd"/>
      <w:r w:rsidRPr="00543B90">
        <w:rPr>
          <w:rFonts w:ascii="Times New Roman" w:eastAsia="Calibri" w:hAnsi="Times New Roman" w:cs="Times New Roman"/>
          <w:i/>
          <w:iCs/>
          <w:color w:val="000000" w:themeColor="text1"/>
          <w:sz w:val="20"/>
          <w:szCs w:val="20"/>
        </w:rPr>
        <w:t xml:space="preserve">, G., </w:t>
      </w:r>
      <w:proofErr w:type="spellStart"/>
      <w:r w:rsidRPr="00543B90">
        <w:rPr>
          <w:rFonts w:ascii="Times New Roman" w:eastAsia="Calibri" w:hAnsi="Times New Roman" w:cs="Times New Roman"/>
          <w:i/>
          <w:iCs/>
          <w:color w:val="000000" w:themeColor="text1"/>
          <w:sz w:val="20"/>
          <w:szCs w:val="20"/>
        </w:rPr>
        <w:t>Mekenyan</w:t>
      </w:r>
      <w:proofErr w:type="spellEnd"/>
      <w:r w:rsidRPr="00543B90">
        <w:rPr>
          <w:rFonts w:ascii="Times New Roman" w:eastAsia="Calibri" w:hAnsi="Times New Roman" w:cs="Times New Roman"/>
          <w:i/>
          <w:iCs/>
          <w:color w:val="000000" w:themeColor="text1"/>
          <w:sz w:val="20"/>
          <w:szCs w:val="20"/>
        </w:rPr>
        <w:t xml:space="preserve">, O., </w:t>
      </w:r>
      <w:proofErr w:type="spellStart"/>
      <w:r w:rsidRPr="00543B90">
        <w:rPr>
          <w:rFonts w:ascii="Times New Roman" w:eastAsia="Calibri" w:hAnsi="Times New Roman" w:cs="Times New Roman"/>
          <w:i/>
          <w:iCs/>
          <w:color w:val="000000" w:themeColor="text1"/>
          <w:sz w:val="20"/>
          <w:szCs w:val="20"/>
        </w:rPr>
        <w:t>Petkov</w:t>
      </w:r>
      <w:proofErr w:type="spellEnd"/>
      <w:r w:rsidRPr="00543B90">
        <w:rPr>
          <w:rFonts w:ascii="Times New Roman" w:eastAsia="Calibri" w:hAnsi="Times New Roman" w:cs="Times New Roman"/>
          <w:i/>
          <w:iCs/>
          <w:color w:val="000000" w:themeColor="text1"/>
          <w:sz w:val="20"/>
          <w:szCs w:val="20"/>
        </w:rPr>
        <w:t xml:space="preserve">, P., Bossa, C., Benigni, R., </w:t>
      </w:r>
      <w:proofErr w:type="spellStart"/>
      <w:r w:rsidRPr="00543B90">
        <w:rPr>
          <w:rFonts w:ascii="Times New Roman" w:eastAsia="Calibri" w:hAnsi="Times New Roman" w:cs="Times New Roman"/>
          <w:i/>
          <w:iCs/>
          <w:color w:val="000000" w:themeColor="text1"/>
          <w:sz w:val="20"/>
          <w:szCs w:val="20"/>
        </w:rPr>
        <w:t>Battistelli</w:t>
      </w:r>
      <w:proofErr w:type="spellEnd"/>
      <w:r w:rsidRPr="00543B90">
        <w:rPr>
          <w:rFonts w:ascii="Times New Roman" w:eastAsia="Calibri" w:hAnsi="Times New Roman" w:cs="Times New Roman"/>
          <w:i/>
          <w:iCs/>
          <w:color w:val="000000" w:themeColor="text1"/>
          <w:sz w:val="20"/>
          <w:szCs w:val="20"/>
        </w:rPr>
        <w:t xml:space="preserve">, C. L., Giuliani, A., </w:t>
      </w:r>
      <w:proofErr w:type="spellStart"/>
      <w:r w:rsidRPr="00543B90">
        <w:rPr>
          <w:rFonts w:ascii="Times New Roman" w:eastAsia="Calibri" w:hAnsi="Times New Roman" w:cs="Times New Roman"/>
          <w:i/>
          <w:iCs/>
          <w:color w:val="000000" w:themeColor="text1"/>
          <w:sz w:val="20"/>
          <w:szCs w:val="20"/>
        </w:rPr>
        <w:t>Tcheremenskaia</w:t>
      </w:r>
      <w:proofErr w:type="spellEnd"/>
      <w:r w:rsidRPr="00543B90">
        <w:rPr>
          <w:rFonts w:ascii="Times New Roman" w:eastAsia="Calibri" w:hAnsi="Times New Roman" w:cs="Times New Roman"/>
          <w:i/>
          <w:iCs/>
          <w:color w:val="000000" w:themeColor="text1"/>
          <w:sz w:val="20"/>
          <w:szCs w:val="20"/>
        </w:rPr>
        <w:t xml:space="preserve">, O., DeMeo, C., … </w:t>
      </w:r>
      <w:proofErr w:type="spellStart"/>
      <w:r w:rsidRPr="00543B90">
        <w:rPr>
          <w:rFonts w:ascii="Times New Roman" w:eastAsia="Calibri" w:hAnsi="Times New Roman" w:cs="Times New Roman"/>
          <w:i/>
          <w:iCs/>
          <w:color w:val="000000" w:themeColor="text1"/>
          <w:sz w:val="20"/>
          <w:szCs w:val="20"/>
        </w:rPr>
        <w:t>Rathman</w:t>
      </w:r>
      <w:proofErr w:type="spellEnd"/>
      <w:r w:rsidRPr="00543B90">
        <w:rPr>
          <w:rFonts w:ascii="Times New Roman" w:eastAsia="Calibri" w:hAnsi="Times New Roman" w:cs="Times New Roman"/>
          <w:i/>
          <w:iCs/>
          <w:color w:val="000000" w:themeColor="text1"/>
          <w:sz w:val="20"/>
          <w:szCs w:val="20"/>
        </w:rPr>
        <w:t xml:space="preserve">, J. (2019). Improvement of quantitative structure-activity relationship (QSAR) tools for predicting </w:t>
      </w:r>
      <w:proofErr w:type="gramStart"/>
      <w:r w:rsidRPr="00543B90">
        <w:rPr>
          <w:rFonts w:ascii="Times New Roman" w:eastAsia="Calibri" w:hAnsi="Times New Roman" w:cs="Times New Roman"/>
          <w:i/>
          <w:iCs/>
          <w:color w:val="000000" w:themeColor="text1"/>
          <w:sz w:val="20"/>
          <w:szCs w:val="20"/>
        </w:rPr>
        <w:t>Ames</w:t>
      </w:r>
      <w:proofErr w:type="gramEnd"/>
      <w:r w:rsidRPr="00543B90">
        <w:rPr>
          <w:rFonts w:ascii="Times New Roman" w:eastAsia="Calibri" w:hAnsi="Times New Roman" w:cs="Times New Roman"/>
          <w:i/>
          <w:iCs/>
          <w:color w:val="000000" w:themeColor="text1"/>
          <w:sz w:val="20"/>
          <w:szCs w:val="20"/>
        </w:rPr>
        <w:t xml:space="preserve"> mutagenicity: outcomes of the Ames/QSAR International Challenge Project. Mutagenesis, 34(1), 3–16. </w:t>
      </w:r>
      <w:hyperlink r:id="rId50">
        <w:r w:rsidRPr="00543B90">
          <w:rPr>
            <w:rStyle w:val="Hyperlink"/>
            <w:rFonts w:ascii="Times New Roman" w:eastAsia="Calibri" w:hAnsi="Times New Roman" w:cs="Times New Roman"/>
            <w:i/>
            <w:iCs/>
            <w:sz w:val="20"/>
            <w:szCs w:val="20"/>
          </w:rPr>
          <w:t>https://doi.org/10.1093/mutage/gey031</w:t>
        </w:r>
      </w:hyperlink>
    </w:p>
    <w:p w14:paraId="10B84123" w14:textId="0BE95E43"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07A79783" w14:textId="12D1F2A8"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Honma</w:t>
      </w:r>
      <w:proofErr w:type="spellEnd"/>
      <w:r w:rsidRPr="00543B90">
        <w:rPr>
          <w:rFonts w:ascii="Times New Roman" w:eastAsia="Calibri" w:hAnsi="Times New Roman" w:cs="Times New Roman"/>
          <w:i/>
          <w:iCs/>
          <w:color w:val="000000" w:themeColor="text1"/>
          <w:sz w:val="20"/>
          <w:szCs w:val="20"/>
        </w:rPr>
        <w:t xml:space="preserve">, M., Kitazawa, A., </w:t>
      </w:r>
      <w:proofErr w:type="spellStart"/>
      <w:r w:rsidRPr="00543B90">
        <w:rPr>
          <w:rFonts w:ascii="Times New Roman" w:eastAsia="Calibri" w:hAnsi="Times New Roman" w:cs="Times New Roman"/>
          <w:i/>
          <w:iCs/>
          <w:color w:val="000000" w:themeColor="text1"/>
          <w:sz w:val="20"/>
          <w:szCs w:val="20"/>
        </w:rPr>
        <w:t>Kasamatsu</w:t>
      </w:r>
      <w:proofErr w:type="spellEnd"/>
      <w:r w:rsidRPr="00543B90">
        <w:rPr>
          <w:rFonts w:ascii="Times New Roman" w:eastAsia="Calibri" w:hAnsi="Times New Roman" w:cs="Times New Roman"/>
          <w:i/>
          <w:iCs/>
          <w:color w:val="000000" w:themeColor="text1"/>
          <w:sz w:val="20"/>
          <w:szCs w:val="20"/>
        </w:rPr>
        <w:t xml:space="preserve">, T., &amp; Sugiyama, K. (2020). Screening for Ames mutagenicity of food flavor chemicals by (quantitative) structure-activity relationship. Genes and Environment, 42, 32. </w:t>
      </w:r>
      <w:hyperlink r:id="rId51">
        <w:r w:rsidRPr="00543B90">
          <w:rPr>
            <w:rStyle w:val="Hyperlink"/>
            <w:rFonts w:ascii="Times New Roman" w:eastAsia="Calibri" w:hAnsi="Times New Roman" w:cs="Times New Roman"/>
            <w:i/>
            <w:iCs/>
            <w:sz w:val="20"/>
            <w:szCs w:val="20"/>
          </w:rPr>
          <w:t>https://doi.org/10.1186/s41021-020-00171-1‌</w:t>
        </w:r>
      </w:hyperlink>
    </w:p>
    <w:p w14:paraId="436C2E1E" w14:textId="1B56C0FE"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28321136" w14:textId="6A369F52"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Hsu, K.-H., </w:t>
      </w:r>
      <w:proofErr w:type="spellStart"/>
      <w:r w:rsidRPr="00543B90">
        <w:rPr>
          <w:rFonts w:ascii="Times New Roman" w:eastAsia="Calibri" w:hAnsi="Times New Roman" w:cs="Times New Roman"/>
          <w:i/>
          <w:iCs/>
          <w:color w:val="000000" w:themeColor="text1"/>
          <w:sz w:val="20"/>
          <w:szCs w:val="20"/>
        </w:rPr>
        <w:t>Su</w:t>
      </w:r>
      <w:proofErr w:type="spellEnd"/>
      <w:r w:rsidRPr="00543B90">
        <w:rPr>
          <w:rFonts w:ascii="Times New Roman" w:eastAsia="Calibri" w:hAnsi="Times New Roman" w:cs="Times New Roman"/>
          <w:i/>
          <w:iCs/>
          <w:color w:val="000000" w:themeColor="text1"/>
          <w:sz w:val="20"/>
          <w:szCs w:val="20"/>
        </w:rPr>
        <w:t xml:space="preserve">, B.-H., Tu, Y.-S., Lin, O. A., &amp; Tseng, Y. J. (2016). Mutagenicity in a Molecule: Identification of Core Structural Features of Mutagenicity Using a Scaffold Analysis. PLOS ONE, 11(2), e0148900. </w:t>
      </w:r>
      <w:hyperlink r:id="rId52">
        <w:r w:rsidRPr="00543B90">
          <w:rPr>
            <w:rStyle w:val="Hyperlink"/>
            <w:rFonts w:ascii="Times New Roman" w:eastAsia="Calibri" w:hAnsi="Times New Roman" w:cs="Times New Roman"/>
            <w:i/>
            <w:iCs/>
            <w:sz w:val="20"/>
            <w:szCs w:val="20"/>
          </w:rPr>
          <w:t>https://doi.org/10.1371/journal.pone.0148900</w:t>
        </w:r>
      </w:hyperlink>
    </w:p>
    <w:p w14:paraId="23CB1611" w14:textId="4C8AFED4"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411A4EA9" w14:textId="0B5EF664"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Hung, C., &amp; Gini, G. (2021). QSAR modeling without descriptors using graph convolutional neural networks: the case of mutagenicity prediction. Molecular Diversity. </w:t>
      </w:r>
      <w:hyperlink r:id="rId53">
        <w:r w:rsidRPr="00543B90">
          <w:rPr>
            <w:rStyle w:val="Hyperlink"/>
            <w:rFonts w:ascii="Times New Roman" w:eastAsia="Calibri" w:hAnsi="Times New Roman" w:cs="Times New Roman"/>
            <w:i/>
            <w:iCs/>
            <w:sz w:val="20"/>
            <w:szCs w:val="20"/>
          </w:rPr>
          <w:t>https://doi.org/10.1007/s11030-021-10250-2</w:t>
        </w:r>
      </w:hyperlink>
    </w:p>
    <w:p w14:paraId="294883FC" w14:textId="551F18F8"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5DFC252D" w14:textId="250DB63D"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Jillella</w:t>
      </w:r>
      <w:proofErr w:type="spellEnd"/>
      <w:r w:rsidRPr="00543B90">
        <w:rPr>
          <w:rFonts w:ascii="Times New Roman" w:eastAsia="Calibri" w:hAnsi="Times New Roman" w:cs="Times New Roman"/>
          <w:i/>
          <w:iCs/>
          <w:color w:val="000000" w:themeColor="text1"/>
          <w:sz w:val="20"/>
          <w:szCs w:val="20"/>
        </w:rPr>
        <w:t xml:space="preserve">, G. K., Khan, K., &amp; Roy, K. (2020). Application of QSARs in identification of mutagenicity mechanisms of nitro and amino aromatic compounds against Salmonella typhimurium species. Toxicology in Vitro, 65, 104768. </w:t>
      </w:r>
      <w:hyperlink r:id="rId54">
        <w:r w:rsidRPr="00543B90">
          <w:rPr>
            <w:rStyle w:val="Hyperlink"/>
            <w:rFonts w:ascii="Times New Roman" w:eastAsia="Calibri" w:hAnsi="Times New Roman" w:cs="Times New Roman"/>
            <w:i/>
            <w:iCs/>
            <w:sz w:val="20"/>
            <w:szCs w:val="20"/>
          </w:rPr>
          <w:t>https://doi.org/10.1016/j.tiv.2020.104768</w:t>
        </w:r>
      </w:hyperlink>
    </w:p>
    <w:p w14:paraId="2D2B05E4" w14:textId="1A151B54"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668DCDCC" w14:textId="36C61ED6"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Kumar, R., Khan, F.U., Sharma, A., Siddiqui, M.H., Aziz, I.B., Kamal, M.A., Ashraf, G.M., Alghamdi, B.S. and Uddin, </w:t>
      </w:r>
      <w:proofErr w:type="spellStart"/>
      <w:r w:rsidRPr="00543B90">
        <w:rPr>
          <w:rFonts w:ascii="Times New Roman" w:eastAsia="Calibri" w:hAnsi="Times New Roman" w:cs="Times New Roman"/>
          <w:i/>
          <w:iCs/>
          <w:color w:val="000000" w:themeColor="text1"/>
          <w:sz w:val="20"/>
          <w:szCs w:val="20"/>
        </w:rPr>
        <w:t>Md.S</w:t>
      </w:r>
      <w:proofErr w:type="spellEnd"/>
      <w:r w:rsidRPr="00543B90">
        <w:rPr>
          <w:rFonts w:ascii="Times New Roman" w:eastAsia="Calibri" w:hAnsi="Times New Roman" w:cs="Times New Roman"/>
          <w:i/>
          <w:iCs/>
          <w:color w:val="000000" w:themeColor="text1"/>
          <w:sz w:val="20"/>
          <w:szCs w:val="20"/>
        </w:rPr>
        <w:t xml:space="preserve">. (2021). A deep neural network–based approach for prediction of mutagenicity of </w:t>
      </w:r>
      <w:r w:rsidRPr="00543B90">
        <w:rPr>
          <w:rFonts w:ascii="Times New Roman" w:eastAsia="Calibri" w:hAnsi="Times New Roman" w:cs="Times New Roman"/>
          <w:i/>
          <w:iCs/>
          <w:color w:val="000000" w:themeColor="text1"/>
          <w:sz w:val="20"/>
          <w:szCs w:val="20"/>
        </w:rPr>
        <w:lastRenderedPageBreak/>
        <w:t>compounds. Environmental Science and Pollution Research, 28(34), pp.47641–47650. doi:10.1007/s11356-021-14028-9.</w:t>
      </w:r>
    </w:p>
    <w:p w14:paraId="691D005F" w14:textId="6999CFDB"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18A4209E" w14:textId="4CC7F5C6"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Kuhnke</w:t>
      </w:r>
      <w:proofErr w:type="spellEnd"/>
      <w:r w:rsidRPr="00543B90">
        <w:rPr>
          <w:rFonts w:ascii="Times New Roman" w:eastAsia="Calibri" w:hAnsi="Times New Roman" w:cs="Times New Roman"/>
          <w:i/>
          <w:iCs/>
          <w:color w:val="000000" w:themeColor="text1"/>
          <w:sz w:val="20"/>
          <w:szCs w:val="20"/>
        </w:rPr>
        <w:t xml:space="preserve">, L., </w:t>
      </w:r>
      <w:proofErr w:type="spellStart"/>
      <w:r w:rsidRPr="00543B90">
        <w:rPr>
          <w:rFonts w:ascii="Times New Roman" w:eastAsia="Calibri" w:hAnsi="Times New Roman" w:cs="Times New Roman"/>
          <w:i/>
          <w:iCs/>
          <w:color w:val="000000" w:themeColor="text1"/>
          <w:sz w:val="20"/>
          <w:szCs w:val="20"/>
        </w:rPr>
        <w:t>ter</w:t>
      </w:r>
      <w:proofErr w:type="spellEnd"/>
      <w:r w:rsidRPr="00543B90">
        <w:rPr>
          <w:rFonts w:ascii="Times New Roman" w:eastAsia="Calibri" w:hAnsi="Times New Roman" w:cs="Times New Roman"/>
          <w:i/>
          <w:iCs/>
          <w:color w:val="000000" w:themeColor="text1"/>
          <w:sz w:val="20"/>
          <w:szCs w:val="20"/>
        </w:rPr>
        <w:t xml:space="preserve"> </w:t>
      </w:r>
      <w:proofErr w:type="spellStart"/>
      <w:r w:rsidRPr="00543B90">
        <w:rPr>
          <w:rFonts w:ascii="Times New Roman" w:eastAsia="Calibri" w:hAnsi="Times New Roman" w:cs="Times New Roman"/>
          <w:i/>
          <w:iCs/>
          <w:color w:val="000000" w:themeColor="text1"/>
          <w:sz w:val="20"/>
          <w:szCs w:val="20"/>
        </w:rPr>
        <w:t>Laak</w:t>
      </w:r>
      <w:proofErr w:type="spellEnd"/>
      <w:r w:rsidRPr="00543B90">
        <w:rPr>
          <w:rFonts w:ascii="Times New Roman" w:eastAsia="Calibri" w:hAnsi="Times New Roman" w:cs="Times New Roman"/>
          <w:i/>
          <w:iCs/>
          <w:color w:val="000000" w:themeColor="text1"/>
          <w:sz w:val="20"/>
          <w:szCs w:val="20"/>
        </w:rPr>
        <w:t xml:space="preserve">, A. and </w:t>
      </w:r>
      <w:proofErr w:type="spellStart"/>
      <w:r w:rsidRPr="00543B90">
        <w:rPr>
          <w:rFonts w:ascii="Times New Roman" w:eastAsia="Calibri" w:hAnsi="Times New Roman" w:cs="Times New Roman"/>
          <w:i/>
          <w:iCs/>
          <w:color w:val="000000" w:themeColor="text1"/>
          <w:sz w:val="20"/>
          <w:szCs w:val="20"/>
        </w:rPr>
        <w:t>Göller</w:t>
      </w:r>
      <w:proofErr w:type="spellEnd"/>
      <w:r w:rsidRPr="00543B90">
        <w:rPr>
          <w:rFonts w:ascii="Times New Roman" w:eastAsia="Calibri" w:hAnsi="Times New Roman" w:cs="Times New Roman"/>
          <w:i/>
          <w:iCs/>
          <w:color w:val="000000" w:themeColor="text1"/>
          <w:sz w:val="20"/>
          <w:szCs w:val="20"/>
        </w:rPr>
        <w:t xml:space="preserve">, A.H. (2019). Mechanistic Reactivity Descriptors for the Prediction of Ames Mutagenicity of Primary Aromatic Amines. Journal of Chemical Information and Modeling, 59(2), pp.668–672. </w:t>
      </w:r>
      <w:proofErr w:type="gramStart"/>
      <w:r w:rsidRPr="00543B90">
        <w:rPr>
          <w:rFonts w:ascii="Times New Roman" w:eastAsia="Calibri" w:hAnsi="Times New Roman" w:cs="Times New Roman"/>
          <w:i/>
          <w:iCs/>
          <w:color w:val="000000" w:themeColor="text1"/>
          <w:sz w:val="20"/>
          <w:szCs w:val="20"/>
        </w:rPr>
        <w:t>doi:10.1021/acs.jcim</w:t>
      </w:r>
      <w:proofErr w:type="gramEnd"/>
      <w:r w:rsidRPr="00543B90">
        <w:rPr>
          <w:rFonts w:ascii="Times New Roman" w:eastAsia="Calibri" w:hAnsi="Times New Roman" w:cs="Times New Roman"/>
          <w:i/>
          <w:iCs/>
          <w:color w:val="000000" w:themeColor="text1"/>
          <w:sz w:val="20"/>
          <w:szCs w:val="20"/>
        </w:rPr>
        <w:t>.8b00758.</w:t>
      </w:r>
    </w:p>
    <w:p w14:paraId="6B841AA6" w14:textId="2E2C9861"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45FF368F" w14:textId="7FDE86D8"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Landry, C., Kim, M. T., </w:t>
      </w:r>
      <w:proofErr w:type="spellStart"/>
      <w:r w:rsidRPr="00543B90">
        <w:rPr>
          <w:rFonts w:ascii="Times New Roman" w:eastAsia="Calibri" w:hAnsi="Times New Roman" w:cs="Times New Roman"/>
          <w:i/>
          <w:iCs/>
          <w:color w:val="000000" w:themeColor="text1"/>
          <w:sz w:val="20"/>
          <w:szCs w:val="20"/>
        </w:rPr>
        <w:t>Kruhlak</w:t>
      </w:r>
      <w:proofErr w:type="spellEnd"/>
      <w:r w:rsidRPr="00543B90">
        <w:rPr>
          <w:rFonts w:ascii="Times New Roman" w:eastAsia="Calibri" w:hAnsi="Times New Roman" w:cs="Times New Roman"/>
          <w:i/>
          <w:iCs/>
          <w:color w:val="000000" w:themeColor="text1"/>
          <w:sz w:val="20"/>
          <w:szCs w:val="20"/>
        </w:rPr>
        <w:t xml:space="preserve">, N. L., Cross, K. P., </w:t>
      </w:r>
      <w:proofErr w:type="spellStart"/>
      <w:r w:rsidRPr="00543B90">
        <w:rPr>
          <w:rFonts w:ascii="Times New Roman" w:eastAsia="Calibri" w:hAnsi="Times New Roman" w:cs="Times New Roman"/>
          <w:i/>
          <w:iCs/>
          <w:color w:val="000000" w:themeColor="text1"/>
          <w:sz w:val="20"/>
          <w:szCs w:val="20"/>
        </w:rPr>
        <w:t>Saiakhov</w:t>
      </w:r>
      <w:proofErr w:type="spellEnd"/>
      <w:r w:rsidRPr="00543B90">
        <w:rPr>
          <w:rFonts w:ascii="Times New Roman" w:eastAsia="Calibri" w:hAnsi="Times New Roman" w:cs="Times New Roman"/>
          <w:i/>
          <w:iCs/>
          <w:color w:val="000000" w:themeColor="text1"/>
          <w:sz w:val="20"/>
          <w:szCs w:val="20"/>
        </w:rPr>
        <w:t xml:space="preserve">, R., </w:t>
      </w:r>
      <w:proofErr w:type="spellStart"/>
      <w:r w:rsidRPr="00543B90">
        <w:rPr>
          <w:rFonts w:ascii="Times New Roman" w:eastAsia="Calibri" w:hAnsi="Times New Roman" w:cs="Times New Roman"/>
          <w:i/>
          <w:iCs/>
          <w:color w:val="000000" w:themeColor="text1"/>
          <w:sz w:val="20"/>
          <w:szCs w:val="20"/>
        </w:rPr>
        <w:t>Chakravarti</w:t>
      </w:r>
      <w:proofErr w:type="spellEnd"/>
      <w:r w:rsidRPr="00543B90">
        <w:rPr>
          <w:rFonts w:ascii="Times New Roman" w:eastAsia="Calibri" w:hAnsi="Times New Roman" w:cs="Times New Roman"/>
          <w:i/>
          <w:iCs/>
          <w:color w:val="000000" w:themeColor="text1"/>
          <w:sz w:val="20"/>
          <w:szCs w:val="20"/>
        </w:rPr>
        <w:t xml:space="preserve">, S., &amp; </w:t>
      </w:r>
      <w:proofErr w:type="spellStart"/>
      <w:r w:rsidRPr="00543B90">
        <w:rPr>
          <w:rFonts w:ascii="Times New Roman" w:eastAsia="Calibri" w:hAnsi="Times New Roman" w:cs="Times New Roman"/>
          <w:i/>
          <w:iCs/>
          <w:color w:val="000000" w:themeColor="text1"/>
          <w:sz w:val="20"/>
          <w:szCs w:val="20"/>
        </w:rPr>
        <w:t>Stavitskaya</w:t>
      </w:r>
      <w:proofErr w:type="spellEnd"/>
      <w:r w:rsidRPr="00543B90">
        <w:rPr>
          <w:rFonts w:ascii="Times New Roman" w:eastAsia="Calibri" w:hAnsi="Times New Roman" w:cs="Times New Roman"/>
          <w:i/>
          <w:iCs/>
          <w:color w:val="000000" w:themeColor="text1"/>
          <w:sz w:val="20"/>
          <w:szCs w:val="20"/>
        </w:rPr>
        <w:t xml:space="preserve">, L. (2019). Transitioning to composite bacterial mutagenicity models in ICH M7 (Q)SAR analyses. Regulatory Toxicology and Pharmacology, 109, 104488. </w:t>
      </w:r>
      <w:hyperlink r:id="rId55">
        <w:r w:rsidRPr="00543B90">
          <w:rPr>
            <w:rStyle w:val="Hyperlink"/>
            <w:rFonts w:ascii="Times New Roman" w:eastAsia="Calibri" w:hAnsi="Times New Roman" w:cs="Times New Roman"/>
            <w:i/>
            <w:iCs/>
            <w:sz w:val="20"/>
            <w:szCs w:val="20"/>
          </w:rPr>
          <w:t>https://doi.org/10.1016/j.yrtph.2019.104488</w:t>
        </w:r>
      </w:hyperlink>
    </w:p>
    <w:p w14:paraId="6ADCE749" w14:textId="16E802DC"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37A1C578" w14:textId="5DC26519"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LeCun</w:t>
      </w:r>
      <w:proofErr w:type="spellEnd"/>
      <w:r w:rsidRPr="00543B90">
        <w:rPr>
          <w:rFonts w:ascii="Times New Roman" w:eastAsia="Calibri" w:hAnsi="Times New Roman" w:cs="Times New Roman"/>
          <w:i/>
          <w:iCs/>
          <w:color w:val="000000" w:themeColor="text1"/>
          <w:sz w:val="20"/>
          <w:szCs w:val="20"/>
        </w:rPr>
        <w:t xml:space="preserve">, Y., </w:t>
      </w:r>
      <w:proofErr w:type="spellStart"/>
      <w:r w:rsidRPr="00543B90">
        <w:rPr>
          <w:rFonts w:ascii="Times New Roman" w:eastAsia="Calibri" w:hAnsi="Times New Roman" w:cs="Times New Roman"/>
          <w:i/>
          <w:iCs/>
          <w:color w:val="000000" w:themeColor="text1"/>
          <w:sz w:val="20"/>
          <w:szCs w:val="20"/>
        </w:rPr>
        <w:t>Bengio</w:t>
      </w:r>
      <w:proofErr w:type="spellEnd"/>
      <w:r w:rsidRPr="00543B90">
        <w:rPr>
          <w:rFonts w:ascii="Times New Roman" w:eastAsia="Calibri" w:hAnsi="Times New Roman" w:cs="Times New Roman"/>
          <w:i/>
          <w:iCs/>
          <w:color w:val="000000" w:themeColor="text1"/>
          <w:sz w:val="20"/>
          <w:szCs w:val="20"/>
        </w:rPr>
        <w:t xml:space="preserve">, Y., &amp; Hinton, G. (2015). Deep Learning. Nature, 521(7553), 436–444. </w:t>
      </w:r>
      <w:hyperlink r:id="rId56">
        <w:r w:rsidRPr="00543B90">
          <w:rPr>
            <w:rStyle w:val="Hyperlink"/>
            <w:rFonts w:ascii="Times New Roman" w:eastAsia="Calibri" w:hAnsi="Times New Roman" w:cs="Times New Roman"/>
            <w:i/>
            <w:iCs/>
            <w:sz w:val="20"/>
            <w:szCs w:val="20"/>
          </w:rPr>
          <w:t>https://doi.org/10.1038/nature14539</w:t>
        </w:r>
      </w:hyperlink>
    </w:p>
    <w:p w14:paraId="54216070" w14:textId="05AD4C3F"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1F7D8C58" w14:textId="6452D065"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Lenselink</w:t>
      </w:r>
      <w:proofErr w:type="spellEnd"/>
      <w:r w:rsidRPr="00543B90">
        <w:rPr>
          <w:rFonts w:ascii="Times New Roman" w:eastAsia="Calibri" w:hAnsi="Times New Roman" w:cs="Times New Roman"/>
          <w:i/>
          <w:iCs/>
          <w:color w:val="000000" w:themeColor="text1"/>
          <w:sz w:val="20"/>
          <w:szCs w:val="20"/>
        </w:rPr>
        <w:t xml:space="preserve">, E. B., ten </w:t>
      </w:r>
      <w:proofErr w:type="spellStart"/>
      <w:r w:rsidRPr="00543B90">
        <w:rPr>
          <w:rFonts w:ascii="Times New Roman" w:eastAsia="Calibri" w:hAnsi="Times New Roman" w:cs="Times New Roman"/>
          <w:i/>
          <w:iCs/>
          <w:color w:val="000000" w:themeColor="text1"/>
          <w:sz w:val="20"/>
          <w:szCs w:val="20"/>
        </w:rPr>
        <w:t>Dijke</w:t>
      </w:r>
      <w:proofErr w:type="spellEnd"/>
      <w:r w:rsidRPr="00543B90">
        <w:rPr>
          <w:rFonts w:ascii="Times New Roman" w:eastAsia="Calibri" w:hAnsi="Times New Roman" w:cs="Times New Roman"/>
          <w:i/>
          <w:iCs/>
          <w:color w:val="000000" w:themeColor="text1"/>
          <w:sz w:val="20"/>
          <w:szCs w:val="20"/>
        </w:rPr>
        <w:t xml:space="preserve">, N., </w:t>
      </w:r>
      <w:proofErr w:type="spellStart"/>
      <w:r w:rsidRPr="00543B90">
        <w:rPr>
          <w:rFonts w:ascii="Times New Roman" w:eastAsia="Calibri" w:hAnsi="Times New Roman" w:cs="Times New Roman"/>
          <w:i/>
          <w:iCs/>
          <w:color w:val="000000" w:themeColor="text1"/>
          <w:sz w:val="20"/>
          <w:szCs w:val="20"/>
        </w:rPr>
        <w:t>Bongers</w:t>
      </w:r>
      <w:proofErr w:type="spellEnd"/>
      <w:r w:rsidRPr="00543B90">
        <w:rPr>
          <w:rFonts w:ascii="Times New Roman" w:eastAsia="Calibri" w:hAnsi="Times New Roman" w:cs="Times New Roman"/>
          <w:i/>
          <w:iCs/>
          <w:color w:val="000000" w:themeColor="text1"/>
          <w:sz w:val="20"/>
          <w:szCs w:val="20"/>
        </w:rPr>
        <w:t xml:space="preserve">, B., </w:t>
      </w:r>
      <w:proofErr w:type="spellStart"/>
      <w:r w:rsidRPr="00543B90">
        <w:rPr>
          <w:rFonts w:ascii="Times New Roman" w:eastAsia="Calibri" w:hAnsi="Times New Roman" w:cs="Times New Roman"/>
          <w:i/>
          <w:iCs/>
          <w:color w:val="000000" w:themeColor="text1"/>
          <w:sz w:val="20"/>
          <w:szCs w:val="20"/>
        </w:rPr>
        <w:t>Papadatos</w:t>
      </w:r>
      <w:proofErr w:type="spellEnd"/>
      <w:r w:rsidRPr="00543B90">
        <w:rPr>
          <w:rFonts w:ascii="Times New Roman" w:eastAsia="Calibri" w:hAnsi="Times New Roman" w:cs="Times New Roman"/>
          <w:i/>
          <w:iCs/>
          <w:color w:val="000000" w:themeColor="text1"/>
          <w:sz w:val="20"/>
          <w:szCs w:val="20"/>
        </w:rPr>
        <w:t xml:space="preserve">, G., van </w:t>
      </w:r>
      <w:proofErr w:type="spellStart"/>
      <w:r w:rsidRPr="00543B90">
        <w:rPr>
          <w:rFonts w:ascii="Times New Roman" w:eastAsia="Calibri" w:hAnsi="Times New Roman" w:cs="Times New Roman"/>
          <w:i/>
          <w:iCs/>
          <w:color w:val="000000" w:themeColor="text1"/>
          <w:sz w:val="20"/>
          <w:szCs w:val="20"/>
        </w:rPr>
        <w:t>Vlijmen</w:t>
      </w:r>
      <w:proofErr w:type="spellEnd"/>
      <w:r w:rsidRPr="00543B90">
        <w:rPr>
          <w:rFonts w:ascii="Times New Roman" w:eastAsia="Calibri" w:hAnsi="Times New Roman" w:cs="Times New Roman"/>
          <w:i/>
          <w:iCs/>
          <w:color w:val="000000" w:themeColor="text1"/>
          <w:sz w:val="20"/>
          <w:szCs w:val="20"/>
        </w:rPr>
        <w:t xml:space="preserve">, H. W. T., Kowalczyk, W., </w:t>
      </w:r>
      <w:proofErr w:type="spellStart"/>
      <w:r w:rsidRPr="00543B90">
        <w:rPr>
          <w:rFonts w:ascii="Times New Roman" w:eastAsia="Calibri" w:hAnsi="Times New Roman" w:cs="Times New Roman"/>
          <w:i/>
          <w:iCs/>
          <w:color w:val="000000" w:themeColor="text1"/>
          <w:sz w:val="20"/>
          <w:szCs w:val="20"/>
        </w:rPr>
        <w:t>IJzerman</w:t>
      </w:r>
      <w:proofErr w:type="spellEnd"/>
      <w:r w:rsidRPr="00543B90">
        <w:rPr>
          <w:rFonts w:ascii="Times New Roman" w:eastAsia="Calibri" w:hAnsi="Times New Roman" w:cs="Times New Roman"/>
          <w:i/>
          <w:iCs/>
          <w:color w:val="000000" w:themeColor="text1"/>
          <w:sz w:val="20"/>
          <w:szCs w:val="20"/>
        </w:rPr>
        <w:t xml:space="preserve">, A. P., &amp; van </w:t>
      </w:r>
      <w:proofErr w:type="spellStart"/>
      <w:r w:rsidRPr="00543B90">
        <w:rPr>
          <w:rFonts w:ascii="Times New Roman" w:eastAsia="Calibri" w:hAnsi="Times New Roman" w:cs="Times New Roman"/>
          <w:i/>
          <w:iCs/>
          <w:color w:val="000000" w:themeColor="text1"/>
          <w:sz w:val="20"/>
          <w:szCs w:val="20"/>
        </w:rPr>
        <w:t>Westen</w:t>
      </w:r>
      <w:proofErr w:type="spellEnd"/>
      <w:r w:rsidRPr="00543B90">
        <w:rPr>
          <w:rFonts w:ascii="Times New Roman" w:eastAsia="Calibri" w:hAnsi="Times New Roman" w:cs="Times New Roman"/>
          <w:i/>
          <w:iCs/>
          <w:color w:val="000000" w:themeColor="text1"/>
          <w:sz w:val="20"/>
          <w:szCs w:val="20"/>
        </w:rPr>
        <w:t xml:space="preserve">, G. J. P. (2017). Beyond the hype: deep neural networks outperform established methods using a </w:t>
      </w:r>
      <w:proofErr w:type="spellStart"/>
      <w:r w:rsidRPr="00543B90">
        <w:rPr>
          <w:rFonts w:ascii="Times New Roman" w:eastAsia="Calibri" w:hAnsi="Times New Roman" w:cs="Times New Roman"/>
          <w:i/>
          <w:iCs/>
          <w:color w:val="000000" w:themeColor="text1"/>
          <w:sz w:val="20"/>
          <w:szCs w:val="20"/>
        </w:rPr>
        <w:t>ChEMBL</w:t>
      </w:r>
      <w:proofErr w:type="spellEnd"/>
      <w:r w:rsidRPr="00543B90">
        <w:rPr>
          <w:rFonts w:ascii="Times New Roman" w:eastAsia="Calibri" w:hAnsi="Times New Roman" w:cs="Times New Roman"/>
          <w:i/>
          <w:iCs/>
          <w:color w:val="000000" w:themeColor="text1"/>
          <w:sz w:val="20"/>
          <w:szCs w:val="20"/>
        </w:rPr>
        <w:t xml:space="preserve"> bioactivity benchmark set. Journal of Cheminformatics, 9(1). </w:t>
      </w:r>
      <w:hyperlink r:id="rId57">
        <w:r w:rsidRPr="00543B90">
          <w:rPr>
            <w:rStyle w:val="Hyperlink"/>
            <w:rFonts w:ascii="Times New Roman" w:eastAsia="Calibri" w:hAnsi="Times New Roman" w:cs="Times New Roman"/>
            <w:i/>
            <w:iCs/>
            <w:sz w:val="20"/>
            <w:szCs w:val="20"/>
          </w:rPr>
          <w:t>https://doi.org/10.1186/s13321-017-0232-0</w:t>
        </w:r>
      </w:hyperlink>
    </w:p>
    <w:p w14:paraId="2E7DD5C6" w14:textId="5811A5C8"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2C7EE38C" w14:textId="3811C37F"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Luechtefeld</w:t>
      </w:r>
      <w:proofErr w:type="spellEnd"/>
      <w:r w:rsidRPr="00543B90">
        <w:rPr>
          <w:rFonts w:ascii="Times New Roman" w:eastAsia="Calibri" w:hAnsi="Times New Roman" w:cs="Times New Roman"/>
          <w:i/>
          <w:iCs/>
          <w:color w:val="000000" w:themeColor="text1"/>
          <w:sz w:val="20"/>
          <w:szCs w:val="20"/>
        </w:rPr>
        <w:t xml:space="preserve">, T., Marsh, D., Rowlands, C., &amp; Hartung, T. (2018). Machine Learning of Toxicological Big Data Enables Read-Across Structure Activity Relationships (RASAR) Outperforming Animal Test Reproducibility. Toxicological Sciences, 165(1), 198–212. </w:t>
      </w:r>
      <w:hyperlink r:id="rId58">
        <w:r w:rsidRPr="00543B90">
          <w:rPr>
            <w:rStyle w:val="Hyperlink"/>
            <w:rFonts w:ascii="Times New Roman" w:eastAsia="Calibri" w:hAnsi="Times New Roman" w:cs="Times New Roman"/>
            <w:i/>
            <w:iCs/>
            <w:sz w:val="20"/>
            <w:szCs w:val="20"/>
          </w:rPr>
          <w:t>https://doi.org/10.1093/toxsci/kfy152‌</w:t>
        </w:r>
      </w:hyperlink>
    </w:p>
    <w:p w14:paraId="1AEC4ACD" w14:textId="1C85B0D0"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75FE6540" w14:textId="4FDCCE97"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Li, S., Zhang, L., Feng, H., Meng, J., </w:t>
      </w:r>
      <w:proofErr w:type="spellStart"/>
      <w:r w:rsidRPr="00543B90">
        <w:rPr>
          <w:rFonts w:ascii="Times New Roman" w:eastAsia="Calibri" w:hAnsi="Times New Roman" w:cs="Times New Roman"/>
          <w:i/>
          <w:iCs/>
          <w:color w:val="000000" w:themeColor="text1"/>
          <w:sz w:val="20"/>
          <w:szCs w:val="20"/>
        </w:rPr>
        <w:t>Xie</w:t>
      </w:r>
      <w:proofErr w:type="spellEnd"/>
      <w:r w:rsidRPr="00543B90">
        <w:rPr>
          <w:rFonts w:ascii="Times New Roman" w:eastAsia="Calibri" w:hAnsi="Times New Roman" w:cs="Times New Roman"/>
          <w:i/>
          <w:iCs/>
          <w:color w:val="000000" w:themeColor="text1"/>
          <w:sz w:val="20"/>
          <w:szCs w:val="20"/>
        </w:rPr>
        <w:t xml:space="preserve">, D., Yi, L., Arkin, I.T. and Liu, H. (2021). </w:t>
      </w:r>
      <w:proofErr w:type="spellStart"/>
      <w:r w:rsidRPr="00543B90">
        <w:rPr>
          <w:rFonts w:ascii="Times New Roman" w:eastAsia="Calibri" w:hAnsi="Times New Roman" w:cs="Times New Roman"/>
          <w:i/>
          <w:iCs/>
          <w:color w:val="000000" w:themeColor="text1"/>
          <w:sz w:val="20"/>
          <w:szCs w:val="20"/>
        </w:rPr>
        <w:t>MutagenPred</w:t>
      </w:r>
      <w:proofErr w:type="spellEnd"/>
      <w:r w:rsidRPr="00543B90">
        <w:rPr>
          <w:rFonts w:ascii="Times New Roman" w:eastAsia="Calibri" w:hAnsi="Times New Roman" w:cs="Times New Roman"/>
          <w:i/>
          <w:iCs/>
          <w:color w:val="000000" w:themeColor="text1"/>
          <w:sz w:val="20"/>
          <w:szCs w:val="20"/>
        </w:rPr>
        <w:t>-GCNNs: A Graph Convolutional Neural Network-Based Classification Model for Mutagenicity Prediction with Data-Driven Molecular Fingerprints. Interdisciplinary Sciences: Computational Life Sciences, 13(1), pp.25–33. doi:10.1007/s12539-020-00407-2.</w:t>
      </w:r>
    </w:p>
    <w:p w14:paraId="3B7F2CBB" w14:textId="64EE4514"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18E3CBBE" w14:textId="23DD0262"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Madia</w:t>
      </w:r>
      <w:proofErr w:type="spellEnd"/>
      <w:r w:rsidRPr="00543B90">
        <w:rPr>
          <w:rFonts w:ascii="Times New Roman" w:eastAsia="Calibri" w:hAnsi="Times New Roman" w:cs="Times New Roman"/>
          <w:i/>
          <w:iCs/>
          <w:color w:val="000000" w:themeColor="text1"/>
          <w:sz w:val="20"/>
          <w:szCs w:val="20"/>
        </w:rPr>
        <w:t xml:space="preserve">, F., Kirkland, D., Morita, T., White, P., </w:t>
      </w:r>
      <w:proofErr w:type="spellStart"/>
      <w:r w:rsidRPr="00543B90">
        <w:rPr>
          <w:rFonts w:ascii="Times New Roman" w:eastAsia="Calibri" w:hAnsi="Times New Roman" w:cs="Times New Roman"/>
          <w:i/>
          <w:iCs/>
          <w:color w:val="000000" w:themeColor="text1"/>
          <w:sz w:val="20"/>
          <w:szCs w:val="20"/>
        </w:rPr>
        <w:t>Asturiol</w:t>
      </w:r>
      <w:proofErr w:type="spellEnd"/>
      <w:r w:rsidRPr="00543B90">
        <w:rPr>
          <w:rFonts w:ascii="Times New Roman" w:eastAsia="Calibri" w:hAnsi="Times New Roman" w:cs="Times New Roman"/>
          <w:i/>
          <w:iCs/>
          <w:color w:val="000000" w:themeColor="text1"/>
          <w:sz w:val="20"/>
          <w:szCs w:val="20"/>
        </w:rPr>
        <w:t xml:space="preserve">, D., &amp; </w:t>
      </w:r>
      <w:proofErr w:type="spellStart"/>
      <w:r w:rsidRPr="00543B90">
        <w:rPr>
          <w:rFonts w:ascii="Times New Roman" w:eastAsia="Calibri" w:hAnsi="Times New Roman" w:cs="Times New Roman"/>
          <w:i/>
          <w:iCs/>
          <w:color w:val="000000" w:themeColor="text1"/>
          <w:sz w:val="20"/>
          <w:szCs w:val="20"/>
        </w:rPr>
        <w:t>Corvi</w:t>
      </w:r>
      <w:proofErr w:type="spellEnd"/>
      <w:r w:rsidRPr="00543B90">
        <w:rPr>
          <w:rFonts w:ascii="Times New Roman" w:eastAsia="Calibri" w:hAnsi="Times New Roman" w:cs="Times New Roman"/>
          <w:i/>
          <w:iCs/>
          <w:color w:val="000000" w:themeColor="text1"/>
          <w:sz w:val="20"/>
          <w:szCs w:val="20"/>
        </w:rPr>
        <w:t xml:space="preserve">, R. (2020). EURL ECVAM Genotoxicity and Carcinogenicity Database of Substances Eliciting Negative Results in the Ames Test: Construction of the Database. Mutation Research. Genetic Toxicology and Environmental Mutagenesis, 854-855. </w:t>
      </w:r>
      <w:hyperlink r:id="rId59">
        <w:r w:rsidRPr="00543B90">
          <w:rPr>
            <w:rStyle w:val="Hyperlink"/>
            <w:rFonts w:ascii="Times New Roman" w:eastAsia="Calibri" w:hAnsi="Times New Roman" w:cs="Times New Roman"/>
            <w:i/>
            <w:iCs/>
            <w:sz w:val="20"/>
            <w:szCs w:val="20"/>
          </w:rPr>
          <w:t>https://doi.org/10.1016/j.mrgentox.2020.503199</w:t>
        </w:r>
      </w:hyperlink>
    </w:p>
    <w:p w14:paraId="760BE846" w14:textId="70B13594"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41DAC4BC" w14:textId="59614FA6"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Martínez, M. J., </w:t>
      </w:r>
      <w:proofErr w:type="spellStart"/>
      <w:r w:rsidRPr="00543B90">
        <w:rPr>
          <w:rFonts w:ascii="Times New Roman" w:eastAsia="Calibri" w:hAnsi="Times New Roman" w:cs="Times New Roman"/>
          <w:i/>
          <w:iCs/>
          <w:color w:val="000000" w:themeColor="text1"/>
          <w:sz w:val="20"/>
          <w:szCs w:val="20"/>
        </w:rPr>
        <w:t>Sabando</w:t>
      </w:r>
      <w:proofErr w:type="spellEnd"/>
      <w:r w:rsidRPr="00543B90">
        <w:rPr>
          <w:rFonts w:ascii="Times New Roman" w:eastAsia="Calibri" w:hAnsi="Times New Roman" w:cs="Times New Roman"/>
          <w:i/>
          <w:iCs/>
          <w:color w:val="000000" w:themeColor="text1"/>
          <w:sz w:val="20"/>
          <w:szCs w:val="20"/>
        </w:rPr>
        <w:t xml:space="preserve">, M. V., Soto, A. J., Roca, C., </w:t>
      </w:r>
      <w:proofErr w:type="spellStart"/>
      <w:r w:rsidRPr="00543B90">
        <w:rPr>
          <w:rFonts w:ascii="Times New Roman" w:eastAsia="Calibri" w:hAnsi="Times New Roman" w:cs="Times New Roman"/>
          <w:i/>
          <w:iCs/>
          <w:color w:val="000000" w:themeColor="text1"/>
          <w:sz w:val="20"/>
          <w:szCs w:val="20"/>
        </w:rPr>
        <w:t>Requena-Triguero</w:t>
      </w:r>
      <w:proofErr w:type="spellEnd"/>
      <w:r w:rsidRPr="00543B90">
        <w:rPr>
          <w:rFonts w:ascii="Times New Roman" w:eastAsia="Calibri" w:hAnsi="Times New Roman" w:cs="Times New Roman"/>
          <w:i/>
          <w:iCs/>
          <w:color w:val="000000" w:themeColor="text1"/>
          <w:sz w:val="20"/>
          <w:szCs w:val="20"/>
        </w:rPr>
        <w:t xml:space="preserve">, C., </w:t>
      </w:r>
      <w:proofErr w:type="spellStart"/>
      <w:r w:rsidRPr="00543B90">
        <w:rPr>
          <w:rFonts w:ascii="Times New Roman" w:eastAsia="Calibri" w:hAnsi="Times New Roman" w:cs="Times New Roman"/>
          <w:i/>
          <w:iCs/>
          <w:color w:val="000000" w:themeColor="text1"/>
          <w:sz w:val="20"/>
          <w:szCs w:val="20"/>
        </w:rPr>
        <w:t>Campillo</w:t>
      </w:r>
      <w:proofErr w:type="spellEnd"/>
      <w:r w:rsidRPr="00543B90">
        <w:rPr>
          <w:rFonts w:ascii="Times New Roman" w:eastAsia="Calibri" w:hAnsi="Times New Roman" w:cs="Times New Roman"/>
          <w:i/>
          <w:iCs/>
          <w:color w:val="000000" w:themeColor="text1"/>
          <w:sz w:val="20"/>
          <w:szCs w:val="20"/>
        </w:rPr>
        <w:t xml:space="preserve">, N. E., </w:t>
      </w:r>
      <w:proofErr w:type="spellStart"/>
      <w:r w:rsidRPr="00543B90">
        <w:rPr>
          <w:rFonts w:ascii="Times New Roman" w:eastAsia="Calibri" w:hAnsi="Times New Roman" w:cs="Times New Roman"/>
          <w:i/>
          <w:iCs/>
          <w:color w:val="000000" w:themeColor="text1"/>
          <w:sz w:val="20"/>
          <w:szCs w:val="20"/>
        </w:rPr>
        <w:t>Páez</w:t>
      </w:r>
      <w:proofErr w:type="spellEnd"/>
      <w:r w:rsidRPr="00543B90">
        <w:rPr>
          <w:rFonts w:ascii="Times New Roman" w:eastAsia="Calibri" w:hAnsi="Times New Roman" w:cs="Times New Roman"/>
          <w:i/>
          <w:iCs/>
          <w:color w:val="000000" w:themeColor="text1"/>
          <w:sz w:val="20"/>
          <w:szCs w:val="20"/>
        </w:rPr>
        <w:t xml:space="preserve">, J. A., &amp; </w:t>
      </w:r>
      <w:proofErr w:type="spellStart"/>
      <w:r w:rsidRPr="00543B90">
        <w:rPr>
          <w:rFonts w:ascii="Times New Roman" w:eastAsia="Calibri" w:hAnsi="Times New Roman" w:cs="Times New Roman"/>
          <w:i/>
          <w:iCs/>
          <w:color w:val="000000" w:themeColor="text1"/>
          <w:sz w:val="20"/>
          <w:szCs w:val="20"/>
        </w:rPr>
        <w:t>Ponzoni</w:t>
      </w:r>
      <w:proofErr w:type="spellEnd"/>
      <w:r w:rsidRPr="00543B90">
        <w:rPr>
          <w:rFonts w:ascii="Times New Roman" w:eastAsia="Calibri" w:hAnsi="Times New Roman" w:cs="Times New Roman"/>
          <w:i/>
          <w:iCs/>
          <w:color w:val="000000" w:themeColor="text1"/>
          <w:sz w:val="20"/>
          <w:szCs w:val="20"/>
        </w:rPr>
        <w:t xml:space="preserve">, I. (2022). Multi-Task Deep Neural Networks for Ames Mutagenicity Prediction. Chemrxiv.org. </w:t>
      </w:r>
      <w:hyperlink r:id="rId60">
        <w:r w:rsidRPr="00543B90">
          <w:rPr>
            <w:rStyle w:val="Hyperlink"/>
            <w:rFonts w:ascii="Times New Roman" w:eastAsia="Calibri" w:hAnsi="Times New Roman" w:cs="Times New Roman"/>
            <w:i/>
            <w:iCs/>
            <w:sz w:val="20"/>
            <w:szCs w:val="20"/>
          </w:rPr>
          <w:t>https://doi.org/10.26434/chemrxiv-2022-852tf</w:t>
        </w:r>
      </w:hyperlink>
    </w:p>
    <w:p w14:paraId="00BA2B28" w14:textId="053967E7"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01163C42" w14:textId="4395CB36" w:rsidR="003C2BBC" w:rsidRPr="00543B90" w:rsidRDefault="003C2BBC" w:rsidP="00142EAA">
      <w:pPr>
        <w:pStyle w:val="ListParagraph"/>
        <w:numPr>
          <w:ilvl w:val="0"/>
          <w:numId w:val="1"/>
        </w:numPr>
        <w:spacing w:line="360" w:lineRule="auto"/>
        <w:rPr>
          <w:rStyle w:val="Hyperlink"/>
          <w:rFonts w:ascii="Times New Roman" w:eastAsia="Calibri" w:hAnsi="Times New Roman" w:cs="Times New Roman"/>
          <w:i/>
          <w:iCs/>
          <w:color w:val="000000" w:themeColor="text1"/>
          <w:sz w:val="20"/>
          <w:szCs w:val="20"/>
          <w:u w:val="none"/>
          <w:lang w:val="en-GB"/>
        </w:rPr>
      </w:pPr>
      <w:r w:rsidRPr="00543B90">
        <w:rPr>
          <w:rFonts w:ascii="Times New Roman" w:eastAsia="Calibri" w:hAnsi="Times New Roman" w:cs="Times New Roman"/>
          <w:i/>
          <w:iCs/>
          <w:color w:val="000000" w:themeColor="text1"/>
          <w:sz w:val="20"/>
          <w:szCs w:val="20"/>
        </w:rPr>
        <w:lastRenderedPageBreak/>
        <w:t xml:space="preserve">Mayr, A., </w:t>
      </w:r>
      <w:proofErr w:type="spellStart"/>
      <w:r w:rsidRPr="00543B90">
        <w:rPr>
          <w:rFonts w:ascii="Times New Roman" w:eastAsia="Calibri" w:hAnsi="Times New Roman" w:cs="Times New Roman"/>
          <w:i/>
          <w:iCs/>
          <w:color w:val="000000" w:themeColor="text1"/>
          <w:sz w:val="20"/>
          <w:szCs w:val="20"/>
        </w:rPr>
        <w:t>Klambauer</w:t>
      </w:r>
      <w:proofErr w:type="spellEnd"/>
      <w:r w:rsidRPr="00543B90">
        <w:rPr>
          <w:rFonts w:ascii="Times New Roman" w:eastAsia="Calibri" w:hAnsi="Times New Roman" w:cs="Times New Roman"/>
          <w:i/>
          <w:iCs/>
          <w:color w:val="000000" w:themeColor="text1"/>
          <w:sz w:val="20"/>
          <w:szCs w:val="20"/>
        </w:rPr>
        <w:t xml:space="preserve">, G., </w:t>
      </w:r>
      <w:proofErr w:type="spellStart"/>
      <w:r w:rsidRPr="00543B90">
        <w:rPr>
          <w:rFonts w:ascii="Times New Roman" w:eastAsia="Calibri" w:hAnsi="Times New Roman" w:cs="Times New Roman"/>
          <w:i/>
          <w:iCs/>
          <w:color w:val="000000" w:themeColor="text1"/>
          <w:sz w:val="20"/>
          <w:szCs w:val="20"/>
        </w:rPr>
        <w:t>Unterthiner</w:t>
      </w:r>
      <w:proofErr w:type="spellEnd"/>
      <w:r w:rsidRPr="00543B90">
        <w:rPr>
          <w:rFonts w:ascii="Times New Roman" w:eastAsia="Calibri" w:hAnsi="Times New Roman" w:cs="Times New Roman"/>
          <w:i/>
          <w:iCs/>
          <w:color w:val="000000" w:themeColor="text1"/>
          <w:sz w:val="20"/>
          <w:szCs w:val="20"/>
        </w:rPr>
        <w:t xml:space="preserve">, T., &amp; </w:t>
      </w:r>
      <w:proofErr w:type="spellStart"/>
      <w:r w:rsidRPr="00543B90">
        <w:rPr>
          <w:rFonts w:ascii="Times New Roman" w:eastAsia="Calibri" w:hAnsi="Times New Roman" w:cs="Times New Roman"/>
          <w:i/>
          <w:iCs/>
          <w:color w:val="000000" w:themeColor="text1"/>
          <w:sz w:val="20"/>
          <w:szCs w:val="20"/>
        </w:rPr>
        <w:t>Hochreiter</w:t>
      </w:r>
      <w:proofErr w:type="spellEnd"/>
      <w:r w:rsidRPr="00543B90">
        <w:rPr>
          <w:rFonts w:ascii="Times New Roman" w:eastAsia="Calibri" w:hAnsi="Times New Roman" w:cs="Times New Roman"/>
          <w:i/>
          <w:iCs/>
          <w:color w:val="000000" w:themeColor="text1"/>
          <w:sz w:val="20"/>
          <w:szCs w:val="20"/>
        </w:rPr>
        <w:t xml:space="preserve">, S. (2016). </w:t>
      </w:r>
      <w:proofErr w:type="spellStart"/>
      <w:r w:rsidRPr="00543B90">
        <w:rPr>
          <w:rFonts w:ascii="Times New Roman" w:eastAsia="Calibri" w:hAnsi="Times New Roman" w:cs="Times New Roman"/>
          <w:i/>
          <w:iCs/>
          <w:color w:val="000000" w:themeColor="text1"/>
          <w:sz w:val="20"/>
          <w:szCs w:val="20"/>
        </w:rPr>
        <w:t>DeepTox</w:t>
      </w:r>
      <w:proofErr w:type="spellEnd"/>
      <w:r w:rsidRPr="00543B90">
        <w:rPr>
          <w:rFonts w:ascii="Times New Roman" w:eastAsia="Calibri" w:hAnsi="Times New Roman" w:cs="Times New Roman"/>
          <w:i/>
          <w:iCs/>
          <w:color w:val="000000" w:themeColor="text1"/>
          <w:sz w:val="20"/>
          <w:szCs w:val="20"/>
        </w:rPr>
        <w:t xml:space="preserve">: Toxicity Prediction using Deep Learning. Frontiers in Environmental Science, 3. </w:t>
      </w:r>
      <w:hyperlink r:id="rId61">
        <w:r w:rsidRPr="00543B90">
          <w:rPr>
            <w:rStyle w:val="Hyperlink"/>
            <w:rFonts w:ascii="Times New Roman" w:eastAsia="Calibri" w:hAnsi="Times New Roman" w:cs="Times New Roman"/>
            <w:i/>
            <w:iCs/>
            <w:sz w:val="20"/>
            <w:szCs w:val="20"/>
          </w:rPr>
          <w:t>https://doi.org/10.3389/fenvs.2015.00080</w:t>
        </w:r>
        <w:r w:rsidRPr="00543B90">
          <w:rPr>
            <w:rStyle w:val="Hyperlink"/>
            <w:rFonts w:ascii="Times New Roman" w:eastAsia="Calibri" w:hAnsi="Times New Roman" w:cs="Times New Roman"/>
            <w:i/>
            <w:iCs/>
            <w:sz w:val="20"/>
            <w:szCs w:val="20"/>
            <w:lang w:val="en-GB"/>
          </w:rPr>
          <w:t> </w:t>
        </w:r>
      </w:hyperlink>
    </w:p>
    <w:p w14:paraId="483783F1" w14:textId="77777777" w:rsidR="00142EAA" w:rsidRPr="00543B90" w:rsidRDefault="00142EAA" w:rsidP="00142EAA">
      <w:pPr>
        <w:pStyle w:val="ListParagraph"/>
        <w:rPr>
          <w:rFonts w:ascii="Times New Roman" w:eastAsia="Calibri" w:hAnsi="Times New Roman" w:cs="Times New Roman"/>
          <w:i/>
          <w:iCs/>
          <w:color w:val="000000" w:themeColor="text1"/>
          <w:sz w:val="20"/>
          <w:szCs w:val="20"/>
          <w:lang w:val="en-GB"/>
        </w:rPr>
      </w:pPr>
    </w:p>
    <w:p w14:paraId="4D124F39" w14:textId="0653BF2B" w:rsidR="003C2BBC" w:rsidRPr="00543B90" w:rsidRDefault="30DCDBC7" w:rsidP="00142EAA">
      <w:pPr>
        <w:pStyle w:val="ListParagraph"/>
        <w:numPr>
          <w:ilvl w:val="0"/>
          <w:numId w:val="1"/>
        </w:numPr>
        <w:spacing w:line="360" w:lineRule="auto"/>
        <w:rPr>
          <w:rFonts w:ascii="Times New Roman" w:eastAsia="Calibri" w:hAnsi="Times New Roman" w:cs="Times New Roman"/>
          <w:i/>
          <w:iCs/>
          <w:color w:val="000000" w:themeColor="text1"/>
          <w:sz w:val="20"/>
          <w:szCs w:val="20"/>
        </w:rPr>
      </w:pPr>
      <w:r w:rsidRPr="00543B90">
        <w:rPr>
          <w:rFonts w:ascii="Times New Roman" w:eastAsia="Arial" w:hAnsi="Times New Roman" w:cs="Times New Roman"/>
          <w:i/>
          <w:iCs/>
          <w:sz w:val="20"/>
          <w:szCs w:val="20"/>
          <w:lang w:val="en-GB"/>
        </w:rPr>
        <w:t xml:space="preserve">Miller A, Miller E C. Ultimate chemical carcinogen as reactive mutagenic </w:t>
      </w:r>
      <w:proofErr w:type="spellStart"/>
      <w:r w:rsidRPr="00543B90">
        <w:rPr>
          <w:rFonts w:ascii="Times New Roman" w:eastAsia="Arial" w:hAnsi="Times New Roman" w:cs="Times New Roman"/>
          <w:i/>
          <w:iCs/>
          <w:sz w:val="20"/>
          <w:szCs w:val="20"/>
          <w:lang w:val="en-GB"/>
        </w:rPr>
        <w:t>electorophiles</w:t>
      </w:r>
      <w:proofErr w:type="spellEnd"/>
      <w:r w:rsidRPr="00543B90">
        <w:rPr>
          <w:rFonts w:ascii="Times New Roman" w:eastAsia="Arial" w:hAnsi="Times New Roman" w:cs="Times New Roman"/>
          <w:i/>
          <w:iCs/>
          <w:sz w:val="20"/>
          <w:szCs w:val="20"/>
          <w:lang w:val="en-GB"/>
        </w:rPr>
        <w:t xml:space="preserve">. In Origin of Human Cancer, Hiatt, H. H.; Watson, J. D.; </w:t>
      </w:r>
      <w:proofErr w:type="spellStart"/>
      <w:r w:rsidRPr="00543B90">
        <w:rPr>
          <w:rFonts w:ascii="Times New Roman" w:eastAsia="Arial" w:hAnsi="Times New Roman" w:cs="Times New Roman"/>
          <w:i/>
          <w:iCs/>
          <w:sz w:val="20"/>
          <w:szCs w:val="20"/>
          <w:lang w:val="en-GB"/>
        </w:rPr>
        <w:t>Winsten</w:t>
      </w:r>
      <w:proofErr w:type="spellEnd"/>
      <w:r w:rsidRPr="00543B90">
        <w:rPr>
          <w:rFonts w:ascii="Times New Roman" w:eastAsia="Arial" w:hAnsi="Times New Roman" w:cs="Times New Roman"/>
          <w:i/>
          <w:iCs/>
          <w:sz w:val="20"/>
          <w:szCs w:val="20"/>
          <w:lang w:val="en-GB"/>
        </w:rPr>
        <w:t xml:space="preserve">, J. A., Eds. Cold Spring </w:t>
      </w:r>
      <w:proofErr w:type="spellStart"/>
      <w:r w:rsidRPr="00543B90">
        <w:rPr>
          <w:rFonts w:ascii="Times New Roman" w:eastAsia="Arial" w:hAnsi="Times New Roman" w:cs="Times New Roman"/>
          <w:i/>
          <w:iCs/>
          <w:sz w:val="20"/>
          <w:szCs w:val="20"/>
          <w:lang w:val="en-GB"/>
        </w:rPr>
        <w:t>Harbor</w:t>
      </w:r>
      <w:proofErr w:type="spellEnd"/>
      <w:r w:rsidRPr="00543B90">
        <w:rPr>
          <w:rFonts w:ascii="Times New Roman" w:eastAsia="Arial" w:hAnsi="Times New Roman" w:cs="Times New Roman"/>
          <w:i/>
          <w:iCs/>
          <w:sz w:val="20"/>
          <w:szCs w:val="20"/>
          <w:lang w:val="en-GB"/>
        </w:rPr>
        <w:t xml:space="preserve"> Laboratory Press: Cold Spring </w:t>
      </w:r>
      <w:proofErr w:type="spellStart"/>
      <w:r w:rsidRPr="00543B90">
        <w:rPr>
          <w:rFonts w:ascii="Times New Roman" w:eastAsia="Arial" w:hAnsi="Times New Roman" w:cs="Times New Roman"/>
          <w:i/>
          <w:iCs/>
          <w:sz w:val="20"/>
          <w:szCs w:val="20"/>
          <w:lang w:val="en-GB"/>
        </w:rPr>
        <w:t>Harbor</w:t>
      </w:r>
      <w:proofErr w:type="spellEnd"/>
      <w:r w:rsidRPr="00543B90">
        <w:rPr>
          <w:rFonts w:ascii="Times New Roman" w:eastAsia="Arial" w:hAnsi="Times New Roman" w:cs="Times New Roman"/>
          <w:i/>
          <w:iCs/>
          <w:sz w:val="20"/>
          <w:szCs w:val="20"/>
          <w:lang w:val="en-GB"/>
        </w:rPr>
        <w:t>, NY, 1977; pp 605–627.</w:t>
      </w:r>
    </w:p>
    <w:p w14:paraId="2A3A4522" w14:textId="77777777" w:rsidR="00142EAA" w:rsidRPr="00543B90" w:rsidRDefault="00142EAA" w:rsidP="00142EAA">
      <w:pPr>
        <w:pStyle w:val="ListParagraph"/>
        <w:spacing w:line="360" w:lineRule="auto"/>
        <w:rPr>
          <w:rFonts w:ascii="Times New Roman" w:eastAsia="Calibri" w:hAnsi="Times New Roman" w:cs="Times New Roman"/>
          <w:i/>
          <w:iCs/>
          <w:color w:val="000000" w:themeColor="text1"/>
          <w:sz w:val="20"/>
          <w:szCs w:val="20"/>
          <w:lang w:val="en-GB"/>
        </w:rPr>
      </w:pPr>
    </w:p>
    <w:p w14:paraId="5276193B" w14:textId="3A034351"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Mohs, R. C., &amp; Greig, N. H. (2017). Drug discovery and development: Role of basic biological research. Alzheimer’s &amp; Dementia: Translational Research &amp; Clinical Interventions, 3(4), 651–657. </w:t>
      </w:r>
      <w:proofErr w:type="spellStart"/>
      <w:r w:rsidRPr="00543B90">
        <w:rPr>
          <w:rFonts w:ascii="Times New Roman" w:eastAsia="Calibri" w:hAnsi="Times New Roman" w:cs="Times New Roman"/>
          <w:i/>
          <w:iCs/>
          <w:color w:val="000000" w:themeColor="text1"/>
          <w:sz w:val="20"/>
          <w:szCs w:val="20"/>
        </w:rPr>
        <w:t>ncbi</w:t>
      </w:r>
      <w:proofErr w:type="spellEnd"/>
      <w:r w:rsidRPr="00543B90">
        <w:rPr>
          <w:rFonts w:ascii="Times New Roman" w:eastAsia="Calibri" w:hAnsi="Times New Roman" w:cs="Times New Roman"/>
          <w:i/>
          <w:iCs/>
          <w:color w:val="000000" w:themeColor="text1"/>
          <w:sz w:val="20"/>
          <w:szCs w:val="20"/>
        </w:rPr>
        <w:t xml:space="preserve">. </w:t>
      </w:r>
      <w:hyperlink r:id="rId62">
        <w:r w:rsidRPr="00543B90">
          <w:rPr>
            <w:rStyle w:val="Hyperlink"/>
            <w:rFonts w:ascii="Times New Roman" w:eastAsia="Calibri" w:hAnsi="Times New Roman" w:cs="Times New Roman"/>
            <w:i/>
            <w:iCs/>
            <w:sz w:val="20"/>
            <w:szCs w:val="20"/>
          </w:rPr>
          <w:t>https://doi.org/10.1016/j.trci.2017.10.005</w:t>
        </w:r>
      </w:hyperlink>
    </w:p>
    <w:p w14:paraId="17B2BDA9" w14:textId="18325722"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3F22ABF9" w14:textId="5E456913"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Mortelmans</w:t>
      </w:r>
      <w:proofErr w:type="spellEnd"/>
      <w:r w:rsidRPr="00543B90">
        <w:rPr>
          <w:rFonts w:ascii="Times New Roman" w:eastAsia="Calibri" w:hAnsi="Times New Roman" w:cs="Times New Roman"/>
          <w:i/>
          <w:iCs/>
          <w:color w:val="000000" w:themeColor="text1"/>
          <w:sz w:val="20"/>
          <w:szCs w:val="20"/>
        </w:rPr>
        <w:t xml:space="preserve">, K., &amp; Zeiger, E. (2000). The Ames Salmonella/microsome mutagenicity assay. Mutation Research/Fundamental and Molecular Mechanisms of Mutagenesis, 455(1-2), 29–60. </w:t>
      </w:r>
      <w:hyperlink r:id="rId63">
        <w:r w:rsidRPr="00543B90">
          <w:rPr>
            <w:rStyle w:val="Hyperlink"/>
            <w:rFonts w:ascii="Times New Roman" w:eastAsia="Calibri" w:hAnsi="Times New Roman" w:cs="Times New Roman"/>
            <w:i/>
            <w:iCs/>
            <w:sz w:val="20"/>
            <w:szCs w:val="20"/>
          </w:rPr>
          <w:t>https://doi.org/10.1016/s0027-5107(00)00064-6</w:t>
        </w:r>
      </w:hyperlink>
    </w:p>
    <w:p w14:paraId="302C5669" w14:textId="27DCE0CF"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137C89ED" w14:textId="08F0E3B1" w:rsidR="003C2BBC" w:rsidRPr="00543B90" w:rsidRDefault="003C2BBC" w:rsidP="00142EAA">
      <w:pPr>
        <w:pStyle w:val="ListParagraph"/>
        <w:numPr>
          <w:ilvl w:val="0"/>
          <w:numId w:val="1"/>
        </w:numPr>
        <w:spacing w:line="360" w:lineRule="auto"/>
        <w:rPr>
          <w:rStyle w:val="Hyperlink"/>
          <w:rFonts w:ascii="Times New Roman" w:eastAsia="Calibri" w:hAnsi="Times New Roman" w:cs="Times New Roman"/>
          <w:i/>
          <w:iCs/>
          <w:color w:val="000000" w:themeColor="text1"/>
          <w:sz w:val="20"/>
          <w:szCs w:val="20"/>
          <w:u w:val="none"/>
          <w:lang w:val="en-GB"/>
        </w:rPr>
      </w:pPr>
      <w:r w:rsidRPr="00543B90">
        <w:rPr>
          <w:rFonts w:ascii="Times New Roman" w:eastAsia="Calibri" w:hAnsi="Times New Roman" w:cs="Times New Roman"/>
          <w:i/>
          <w:iCs/>
          <w:color w:val="000000" w:themeColor="text1"/>
          <w:sz w:val="20"/>
          <w:szCs w:val="20"/>
        </w:rPr>
        <w:t xml:space="preserve">Nguyen, Kong T., Blum, Lorenz C., van </w:t>
      </w:r>
      <w:proofErr w:type="spellStart"/>
      <w:r w:rsidRPr="00543B90">
        <w:rPr>
          <w:rFonts w:ascii="Times New Roman" w:eastAsia="Calibri" w:hAnsi="Times New Roman" w:cs="Times New Roman"/>
          <w:i/>
          <w:iCs/>
          <w:color w:val="000000" w:themeColor="text1"/>
          <w:sz w:val="20"/>
          <w:szCs w:val="20"/>
        </w:rPr>
        <w:t>Deursen</w:t>
      </w:r>
      <w:proofErr w:type="spellEnd"/>
      <w:r w:rsidRPr="00543B90">
        <w:rPr>
          <w:rFonts w:ascii="Times New Roman" w:eastAsia="Calibri" w:hAnsi="Times New Roman" w:cs="Times New Roman"/>
          <w:i/>
          <w:iCs/>
          <w:color w:val="000000" w:themeColor="text1"/>
          <w:sz w:val="20"/>
          <w:szCs w:val="20"/>
        </w:rPr>
        <w:t xml:space="preserve">, R., &amp; Reymond, J.-L. (2009). Classification of Organic Molecules by Molecular Quantum Numbers. </w:t>
      </w:r>
      <w:proofErr w:type="spellStart"/>
      <w:r w:rsidRPr="00543B90">
        <w:rPr>
          <w:rFonts w:ascii="Times New Roman" w:eastAsia="Calibri" w:hAnsi="Times New Roman" w:cs="Times New Roman"/>
          <w:i/>
          <w:iCs/>
          <w:color w:val="000000" w:themeColor="text1"/>
          <w:sz w:val="20"/>
          <w:szCs w:val="20"/>
        </w:rPr>
        <w:t>ChemMedChem</w:t>
      </w:r>
      <w:proofErr w:type="spellEnd"/>
      <w:r w:rsidRPr="00543B90">
        <w:rPr>
          <w:rFonts w:ascii="Times New Roman" w:eastAsia="Calibri" w:hAnsi="Times New Roman" w:cs="Times New Roman"/>
          <w:i/>
          <w:iCs/>
          <w:color w:val="000000" w:themeColor="text1"/>
          <w:sz w:val="20"/>
          <w:szCs w:val="20"/>
        </w:rPr>
        <w:t xml:space="preserve">, 4(11), 1803–1805. </w:t>
      </w:r>
      <w:hyperlink r:id="rId64">
        <w:r w:rsidRPr="00543B90">
          <w:rPr>
            <w:rStyle w:val="Hyperlink"/>
            <w:rFonts w:ascii="Times New Roman" w:eastAsia="Calibri" w:hAnsi="Times New Roman" w:cs="Times New Roman"/>
            <w:i/>
            <w:iCs/>
            <w:sz w:val="20"/>
            <w:szCs w:val="20"/>
          </w:rPr>
          <w:t>https://doi.org/10.1002/cmdc.200900317</w:t>
        </w:r>
        <w:r w:rsidRPr="00543B90">
          <w:rPr>
            <w:rStyle w:val="Hyperlink"/>
            <w:rFonts w:ascii="Times New Roman" w:eastAsia="Calibri" w:hAnsi="Times New Roman" w:cs="Times New Roman"/>
            <w:i/>
            <w:iCs/>
            <w:sz w:val="20"/>
            <w:szCs w:val="20"/>
            <w:lang w:val="en-GB"/>
          </w:rPr>
          <w:t> </w:t>
        </w:r>
      </w:hyperlink>
    </w:p>
    <w:p w14:paraId="191E81D9" w14:textId="77777777" w:rsidR="00142EAA" w:rsidRPr="00543B90" w:rsidRDefault="00142EAA" w:rsidP="00142EAA">
      <w:pPr>
        <w:pStyle w:val="ListParagraph"/>
        <w:rPr>
          <w:rFonts w:ascii="Times New Roman" w:eastAsia="Calibri" w:hAnsi="Times New Roman" w:cs="Times New Roman"/>
          <w:i/>
          <w:iCs/>
          <w:color w:val="000000" w:themeColor="text1"/>
          <w:sz w:val="20"/>
          <w:szCs w:val="20"/>
          <w:lang w:val="en-GB"/>
        </w:rPr>
      </w:pPr>
    </w:p>
    <w:p w14:paraId="0229D008" w14:textId="77777777" w:rsidR="00142EAA" w:rsidRPr="00543B90" w:rsidRDefault="00142EAA" w:rsidP="00142EAA">
      <w:pPr>
        <w:pStyle w:val="ListParagraph"/>
        <w:spacing w:line="360" w:lineRule="auto"/>
        <w:rPr>
          <w:rFonts w:ascii="Times New Roman" w:eastAsia="Calibri" w:hAnsi="Times New Roman" w:cs="Times New Roman"/>
          <w:i/>
          <w:iCs/>
          <w:color w:val="000000" w:themeColor="text1"/>
          <w:sz w:val="20"/>
          <w:szCs w:val="20"/>
          <w:lang w:val="en-GB"/>
        </w:rPr>
      </w:pPr>
    </w:p>
    <w:p w14:paraId="235F4BB3" w14:textId="37B20F58"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Norinder</w:t>
      </w:r>
      <w:proofErr w:type="spellEnd"/>
      <w:r w:rsidRPr="00543B90">
        <w:rPr>
          <w:rFonts w:ascii="Times New Roman" w:eastAsia="Calibri" w:hAnsi="Times New Roman" w:cs="Times New Roman"/>
          <w:i/>
          <w:iCs/>
          <w:color w:val="000000" w:themeColor="text1"/>
          <w:sz w:val="20"/>
          <w:szCs w:val="20"/>
        </w:rPr>
        <w:t xml:space="preserve">, U., </w:t>
      </w:r>
      <w:proofErr w:type="spellStart"/>
      <w:r w:rsidRPr="00543B90">
        <w:rPr>
          <w:rFonts w:ascii="Times New Roman" w:eastAsia="Calibri" w:hAnsi="Times New Roman" w:cs="Times New Roman"/>
          <w:i/>
          <w:iCs/>
          <w:color w:val="000000" w:themeColor="text1"/>
          <w:sz w:val="20"/>
          <w:szCs w:val="20"/>
        </w:rPr>
        <w:t>Ahlberg</w:t>
      </w:r>
      <w:proofErr w:type="spellEnd"/>
      <w:r w:rsidRPr="00543B90">
        <w:rPr>
          <w:rFonts w:ascii="Times New Roman" w:eastAsia="Calibri" w:hAnsi="Times New Roman" w:cs="Times New Roman"/>
          <w:i/>
          <w:iCs/>
          <w:color w:val="000000" w:themeColor="text1"/>
          <w:sz w:val="20"/>
          <w:szCs w:val="20"/>
        </w:rPr>
        <w:t xml:space="preserve">, E., &amp; Carlsson, L. (2018). Predicting Ames Mutagenicity Using Conformal Prediction in the Ames/QSAR International Challenge Project. Mutagenesis, 34(1), 33–40. </w:t>
      </w:r>
      <w:hyperlink r:id="rId65">
        <w:r w:rsidRPr="00543B90">
          <w:rPr>
            <w:rStyle w:val="Hyperlink"/>
            <w:rFonts w:ascii="Times New Roman" w:eastAsia="Calibri" w:hAnsi="Times New Roman" w:cs="Times New Roman"/>
            <w:i/>
            <w:iCs/>
            <w:sz w:val="20"/>
            <w:szCs w:val="20"/>
          </w:rPr>
          <w:t>https://doi.org/10.1093/mutage/gey038</w:t>
        </w:r>
        <w:r w:rsidRPr="00543B90">
          <w:rPr>
            <w:rStyle w:val="Hyperlink"/>
            <w:rFonts w:ascii="Times New Roman" w:eastAsia="Calibri" w:hAnsi="Times New Roman" w:cs="Times New Roman"/>
            <w:i/>
            <w:iCs/>
            <w:sz w:val="20"/>
            <w:szCs w:val="20"/>
            <w:lang w:val="en-GB"/>
          </w:rPr>
          <w:t> </w:t>
        </w:r>
      </w:hyperlink>
    </w:p>
    <w:p w14:paraId="18F4C2E1" w14:textId="584000A1" w:rsidR="0C568F25" w:rsidRPr="00543B90" w:rsidRDefault="0C568F25" w:rsidP="00142EAA">
      <w:pPr>
        <w:spacing w:line="360" w:lineRule="auto"/>
        <w:rPr>
          <w:rFonts w:ascii="Times New Roman" w:eastAsia="Calibri" w:hAnsi="Times New Roman" w:cs="Times New Roman"/>
          <w:i/>
          <w:iCs/>
          <w:color w:val="000000" w:themeColor="text1"/>
          <w:sz w:val="20"/>
          <w:szCs w:val="20"/>
          <w:lang w:val="en-GB"/>
        </w:rPr>
      </w:pPr>
    </w:p>
    <w:p w14:paraId="19E7DA30" w14:textId="5FA9360C"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Pandit, S., Dhawan, A. and </w:t>
      </w:r>
      <w:proofErr w:type="spellStart"/>
      <w:r w:rsidRPr="00543B90">
        <w:rPr>
          <w:rFonts w:ascii="Times New Roman" w:eastAsia="Calibri" w:hAnsi="Times New Roman" w:cs="Times New Roman"/>
          <w:i/>
          <w:iCs/>
          <w:color w:val="000000" w:themeColor="text1"/>
          <w:sz w:val="20"/>
          <w:szCs w:val="20"/>
        </w:rPr>
        <w:t>Parthasarathi</w:t>
      </w:r>
      <w:proofErr w:type="spellEnd"/>
      <w:r w:rsidRPr="00543B90">
        <w:rPr>
          <w:rFonts w:ascii="Times New Roman" w:eastAsia="Calibri" w:hAnsi="Times New Roman" w:cs="Times New Roman"/>
          <w:i/>
          <w:iCs/>
          <w:color w:val="000000" w:themeColor="text1"/>
          <w:sz w:val="20"/>
          <w:szCs w:val="20"/>
        </w:rPr>
        <w:t xml:space="preserve">, R. (2018). Chapter Eight - Emerging Computational Methods for Predicting Chemically Induced Mutagenicity. [online] ScienceDirect. Available at: </w:t>
      </w:r>
      <w:hyperlink r:id="rId66">
        <w:r w:rsidRPr="00543B90">
          <w:rPr>
            <w:rStyle w:val="Hyperlink"/>
            <w:rFonts w:ascii="Times New Roman" w:eastAsia="Calibri" w:hAnsi="Times New Roman" w:cs="Times New Roman"/>
            <w:i/>
            <w:iCs/>
            <w:sz w:val="20"/>
            <w:szCs w:val="20"/>
          </w:rPr>
          <w:t>https://www.sciencedirect.com/science/article/pii/B9780128092521000080</w:t>
        </w:r>
      </w:hyperlink>
      <w:r w:rsidRPr="00543B90">
        <w:rPr>
          <w:rFonts w:ascii="Times New Roman" w:eastAsia="Calibri" w:hAnsi="Times New Roman" w:cs="Times New Roman"/>
          <w:i/>
          <w:iCs/>
          <w:color w:val="000000" w:themeColor="text1"/>
          <w:sz w:val="20"/>
          <w:szCs w:val="20"/>
        </w:rPr>
        <w:t xml:space="preserve"> [Accessed 31 Oct. 2022].</w:t>
      </w:r>
    </w:p>
    <w:p w14:paraId="6EAA13D7" w14:textId="798B43D2"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0DC805FC" w14:textId="6EB5CAD8"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Pradeep, P., Judson, R., </w:t>
      </w:r>
      <w:proofErr w:type="spellStart"/>
      <w:r w:rsidRPr="00543B90">
        <w:rPr>
          <w:rFonts w:ascii="Times New Roman" w:eastAsia="Calibri" w:hAnsi="Times New Roman" w:cs="Times New Roman"/>
          <w:i/>
          <w:iCs/>
          <w:color w:val="000000" w:themeColor="text1"/>
          <w:sz w:val="20"/>
          <w:szCs w:val="20"/>
        </w:rPr>
        <w:t>DeMarini</w:t>
      </w:r>
      <w:proofErr w:type="spellEnd"/>
      <w:r w:rsidRPr="00543B90">
        <w:rPr>
          <w:rFonts w:ascii="Times New Roman" w:eastAsia="Calibri" w:hAnsi="Times New Roman" w:cs="Times New Roman"/>
          <w:i/>
          <w:iCs/>
          <w:color w:val="000000" w:themeColor="text1"/>
          <w:sz w:val="20"/>
          <w:szCs w:val="20"/>
        </w:rPr>
        <w:t xml:space="preserve">, D. M., Keshava, N., Martin, T. M., Dean, J., Gibbons, C. F., </w:t>
      </w:r>
      <w:proofErr w:type="spellStart"/>
      <w:r w:rsidRPr="00543B90">
        <w:rPr>
          <w:rFonts w:ascii="Times New Roman" w:eastAsia="Calibri" w:hAnsi="Times New Roman" w:cs="Times New Roman"/>
          <w:i/>
          <w:iCs/>
          <w:color w:val="000000" w:themeColor="text1"/>
          <w:sz w:val="20"/>
          <w:szCs w:val="20"/>
        </w:rPr>
        <w:t>Simha</w:t>
      </w:r>
      <w:proofErr w:type="spellEnd"/>
      <w:r w:rsidRPr="00543B90">
        <w:rPr>
          <w:rFonts w:ascii="Times New Roman" w:eastAsia="Calibri" w:hAnsi="Times New Roman" w:cs="Times New Roman"/>
          <w:i/>
          <w:iCs/>
          <w:color w:val="000000" w:themeColor="text1"/>
          <w:sz w:val="20"/>
          <w:szCs w:val="20"/>
        </w:rPr>
        <w:t xml:space="preserve">, A., Warren, S. H., Gwinn, M. R., &amp; </w:t>
      </w:r>
      <w:proofErr w:type="spellStart"/>
      <w:r w:rsidRPr="00543B90">
        <w:rPr>
          <w:rFonts w:ascii="Times New Roman" w:eastAsia="Calibri" w:hAnsi="Times New Roman" w:cs="Times New Roman"/>
          <w:i/>
          <w:iCs/>
          <w:color w:val="000000" w:themeColor="text1"/>
          <w:sz w:val="20"/>
          <w:szCs w:val="20"/>
        </w:rPr>
        <w:t>Patlewicz</w:t>
      </w:r>
      <w:proofErr w:type="spellEnd"/>
      <w:r w:rsidRPr="00543B90">
        <w:rPr>
          <w:rFonts w:ascii="Times New Roman" w:eastAsia="Calibri" w:hAnsi="Times New Roman" w:cs="Times New Roman"/>
          <w:i/>
          <w:iCs/>
          <w:color w:val="000000" w:themeColor="text1"/>
          <w:sz w:val="20"/>
          <w:szCs w:val="20"/>
        </w:rPr>
        <w:t xml:space="preserve">, G. (2021). An evaluation of existing QSAR models and structural alerts and development of new ensemble models for genotoxicity using a newly compiled experimental dataset. Computational Toxicology, 18, 100167. </w:t>
      </w:r>
      <w:hyperlink r:id="rId67">
        <w:r w:rsidRPr="00543B90">
          <w:rPr>
            <w:rStyle w:val="Hyperlink"/>
            <w:rFonts w:ascii="Times New Roman" w:eastAsia="Calibri" w:hAnsi="Times New Roman" w:cs="Times New Roman"/>
            <w:i/>
            <w:iCs/>
            <w:sz w:val="20"/>
            <w:szCs w:val="20"/>
          </w:rPr>
          <w:t>https://doi.org/10.1016/j.comtox.2021.100167</w:t>
        </w:r>
      </w:hyperlink>
    </w:p>
    <w:p w14:paraId="4D9A5728" w14:textId="4F33AE8A"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350E85BB" w14:textId="0CBBB788"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Patel, M., Kranz, M., Munoz-</w:t>
      </w:r>
      <w:proofErr w:type="spellStart"/>
      <w:r w:rsidRPr="00543B90">
        <w:rPr>
          <w:rFonts w:ascii="Times New Roman" w:eastAsia="Calibri" w:hAnsi="Times New Roman" w:cs="Times New Roman"/>
          <w:i/>
          <w:iCs/>
          <w:color w:val="000000" w:themeColor="text1"/>
          <w:sz w:val="20"/>
          <w:szCs w:val="20"/>
        </w:rPr>
        <w:t>Muriedas</w:t>
      </w:r>
      <w:proofErr w:type="spellEnd"/>
      <w:r w:rsidRPr="00543B90">
        <w:rPr>
          <w:rFonts w:ascii="Times New Roman" w:eastAsia="Calibri" w:hAnsi="Times New Roman" w:cs="Times New Roman"/>
          <w:i/>
          <w:iCs/>
          <w:color w:val="000000" w:themeColor="text1"/>
          <w:sz w:val="20"/>
          <w:szCs w:val="20"/>
        </w:rPr>
        <w:t xml:space="preserve">, J., Harvey, J. S., Giddings, A., Swallow, S., Fellows, M., </w:t>
      </w:r>
      <w:proofErr w:type="spellStart"/>
      <w:r w:rsidRPr="00543B90">
        <w:rPr>
          <w:rFonts w:ascii="Times New Roman" w:eastAsia="Calibri" w:hAnsi="Times New Roman" w:cs="Times New Roman"/>
          <w:i/>
          <w:iCs/>
          <w:color w:val="000000" w:themeColor="text1"/>
          <w:sz w:val="20"/>
          <w:szCs w:val="20"/>
        </w:rPr>
        <w:t>Naven</w:t>
      </w:r>
      <w:proofErr w:type="spellEnd"/>
      <w:r w:rsidRPr="00543B90">
        <w:rPr>
          <w:rFonts w:ascii="Times New Roman" w:eastAsia="Calibri" w:hAnsi="Times New Roman" w:cs="Times New Roman"/>
          <w:i/>
          <w:iCs/>
          <w:color w:val="000000" w:themeColor="text1"/>
          <w:sz w:val="20"/>
          <w:szCs w:val="20"/>
        </w:rPr>
        <w:t xml:space="preserve">, R., Werner, A.-L., Yeo, D. J., </w:t>
      </w:r>
      <w:proofErr w:type="spellStart"/>
      <w:r w:rsidRPr="00543B90">
        <w:rPr>
          <w:rFonts w:ascii="Times New Roman" w:eastAsia="Calibri" w:hAnsi="Times New Roman" w:cs="Times New Roman"/>
          <w:i/>
          <w:iCs/>
          <w:color w:val="000000" w:themeColor="text1"/>
          <w:sz w:val="20"/>
          <w:szCs w:val="20"/>
        </w:rPr>
        <w:t>Bringezu</w:t>
      </w:r>
      <w:proofErr w:type="spellEnd"/>
      <w:r w:rsidRPr="00543B90">
        <w:rPr>
          <w:rFonts w:ascii="Times New Roman" w:eastAsia="Calibri" w:hAnsi="Times New Roman" w:cs="Times New Roman"/>
          <w:i/>
          <w:iCs/>
          <w:color w:val="000000" w:themeColor="text1"/>
          <w:sz w:val="20"/>
          <w:szCs w:val="20"/>
        </w:rPr>
        <w:t xml:space="preserve">, F., </w:t>
      </w:r>
      <w:proofErr w:type="spellStart"/>
      <w:r w:rsidRPr="00543B90">
        <w:rPr>
          <w:rFonts w:ascii="Times New Roman" w:eastAsia="Calibri" w:hAnsi="Times New Roman" w:cs="Times New Roman"/>
          <w:i/>
          <w:iCs/>
          <w:color w:val="000000" w:themeColor="text1"/>
          <w:sz w:val="20"/>
          <w:szCs w:val="20"/>
        </w:rPr>
        <w:t>Wichard</w:t>
      </w:r>
      <w:proofErr w:type="spellEnd"/>
      <w:r w:rsidRPr="00543B90">
        <w:rPr>
          <w:rFonts w:ascii="Times New Roman" w:eastAsia="Calibri" w:hAnsi="Times New Roman" w:cs="Times New Roman"/>
          <w:i/>
          <w:iCs/>
          <w:color w:val="000000" w:themeColor="text1"/>
          <w:sz w:val="20"/>
          <w:szCs w:val="20"/>
        </w:rPr>
        <w:t xml:space="preserve">, J., Sutter, A., </w:t>
      </w:r>
      <w:proofErr w:type="spellStart"/>
      <w:r w:rsidRPr="00543B90">
        <w:rPr>
          <w:rFonts w:ascii="Times New Roman" w:eastAsia="Calibri" w:hAnsi="Times New Roman" w:cs="Times New Roman"/>
          <w:i/>
          <w:iCs/>
          <w:color w:val="000000" w:themeColor="text1"/>
          <w:sz w:val="20"/>
          <w:szCs w:val="20"/>
        </w:rPr>
        <w:t>Glowienke</w:t>
      </w:r>
      <w:proofErr w:type="spellEnd"/>
      <w:r w:rsidRPr="00543B90">
        <w:rPr>
          <w:rFonts w:ascii="Times New Roman" w:eastAsia="Calibri" w:hAnsi="Times New Roman" w:cs="Times New Roman"/>
          <w:i/>
          <w:iCs/>
          <w:color w:val="000000" w:themeColor="text1"/>
          <w:sz w:val="20"/>
          <w:szCs w:val="20"/>
        </w:rPr>
        <w:t xml:space="preserve">, S., Whitehead, L., Selby, M., </w:t>
      </w:r>
      <w:proofErr w:type="spellStart"/>
      <w:r w:rsidRPr="00543B90">
        <w:rPr>
          <w:rFonts w:ascii="Times New Roman" w:eastAsia="Calibri" w:hAnsi="Times New Roman" w:cs="Times New Roman"/>
          <w:i/>
          <w:iCs/>
          <w:color w:val="000000" w:themeColor="text1"/>
          <w:sz w:val="20"/>
          <w:szCs w:val="20"/>
        </w:rPr>
        <w:t>Reuberson</w:t>
      </w:r>
      <w:proofErr w:type="spellEnd"/>
      <w:r w:rsidRPr="00543B90">
        <w:rPr>
          <w:rFonts w:ascii="Times New Roman" w:eastAsia="Calibri" w:hAnsi="Times New Roman" w:cs="Times New Roman"/>
          <w:i/>
          <w:iCs/>
          <w:color w:val="000000" w:themeColor="text1"/>
          <w:sz w:val="20"/>
          <w:szCs w:val="20"/>
        </w:rPr>
        <w:t xml:space="preserve">, J., </w:t>
      </w:r>
      <w:proofErr w:type="spellStart"/>
      <w:r w:rsidRPr="00543B90">
        <w:rPr>
          <w:rFonts w:ascii="Times New Roman" w:eastAsia="Calibri" w:hAnsi="Times New Roman" w:cs="Times New Roman"/>
          <w:i/>
          <w:iCs/>
          <w:color w:val="000000" w:themeColor="text1"/>
          <w:sz w:val="20"/>
          <w:szCs w:val="20"/>
        </w:rPr>
        <w:t>Atienzar</w:t>
      </w:r>
      <w:proofErr w:type="spellEnd"/>
      <w:r w:rsidRPr="00543B90">
        <w:rPr>
          <w:rFonts w:ascii="Times New Roman" w:eastAsia="Calibri" w:hAnsi="Times New Roman" w:cs="Times New Roman"/>
          <w:i/>
          <w:iCs/>
          <w:color w:val="000000" w:themeColor="text1"/>
          <w:sz w:val="20"/>
          <w:szCs w:val="20"/>
        </w:rPr>
        <w:t xml:space="preserve">, F., </w:t>
      </w:r>
      <w:proofErr w:type="spellStart"/>
      <w:r w:rsidRPr="00543B90">
        <w:rPr>
          <w:rFonts w:ascii="Times New Roman" w:eastAsia="Calibri" w:hAnsi="Times New Roman" w:cs="Times New Roman"/>
          <w:i/>
          <w:iCs/>
          <w:color w:val="000000" w:themeColor="text1"/>
          <w:sz w:val="20"/>
          <w:szCs w:val="20"/>
        </w:rPr>
        <w:t>Gerets</w:t>
      </w:r>
      <w:proofErr w:type="spellEnd"/>
      <w:r w:rsidRPr="00543B90">
        <w:rPr>
          <w:rFonts w:ascii="Times New Roman" w:eastAsia="Calibri" w:hAnsi="Times New Roman" w:cs="Times New Roman"/>
          <w:i/>
          <w:iCs/>
          <w:color w:val="000000" w:themeColor="text1"/>
          <w:sz w:val="20"/>
          <w:szCs w:val="20"/>
        </w:rPr>
        <w:t xml:space="preserve">, H., &amp; Kenyon, M. O. (2018). A pharma-wide approach to address the </w:t>
      </w:r>
      <w:r w:rsidRPr="00543B90">
        <w:rPr>
          <w:rFonts w:ascii="Times New Roman" w:eastAsia="Calibri" w:hAnsi="Times New Roman" w:cs="Times New Roman"/>
          <w:i/>
          <w:iCs/>
          <w:color w:val="000000" w:themeColor="text1"/>
          <w:sz w:val="20"/>
          <w:szCs w:val="20"/>
        </w:rPr>
        <w:lastRenderedPageBreak/>
        <w:t xml:space="preserve">genotoxicity prediction of primary aromatic amines. Computational Toxicology, 7, 27–35. </w:t>
      </w:r>
      <w:hyperlink r:id="rId68">
        <w:r w:rsidRPr="00543B90">
          <w:rPr>
            <w:rStyle w:val="Hyperlink"/>
            <w:rFonts w:ascii="Times New Roman" w:eastAsia="Calibri" w:hAnsi="Times New Roman" w:cs="Times New Roman"/>
            <w:i/>
            <w:iCs/>
            <w:sz w:val="20"/>
            <w:szCs w:val="20"/>
          </w:rPr>
          <w:t>https://doi.org/10.1016/j.comtox.2018.06.002</w:t>
        </w:r>
      </w:hyperlink>
    </w:p>
    <w:p w14:paraId="092D1581" w14:textId="187C9641"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6DC5A354" w14:textId="7E9CF7C7"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Petkov</w:t>
      </w:r>
      <w:proofErr w:type="spellEnd"/>
      <w:r w:rsidRPr="00543B90">
        <w:rPr>
          <w:rFonts w:ascii="Times New Roman" w:eastAsia="Calibri" w:hAnsi="Times New Roman" w:cs="Times New Roman"/>
          <w:i/>
          <w:iCs/>
          <w:color w:val="000000" w:themeColor="text1"/>
          <w:sz w:val="20"/>
          <w:szCs w:val="20"/>
        </w:rPr>
        <w:t xml:space="preserve">, P.I., Ivanova, H., Schultz, T.W. and </w:t>
      </w:r>
      <w:proofErr w:type="spellStart"/>
      <w:r w:rsidRPr="00543B90">
        <w:rPr>
          <w:rFonts w:ascii="Times New Roman" w:eastAsia="Calibri" w:hAnsi="Times New Roman" w:cs="Times New Roman"/>
          <w:i/>
          <w:iCs/>
          <w:color w:val="000000" w:themeColor="text1"/>
          <w:sz w:val="20"/>
          <w:szCs w:val="20"/>
        </w:rPr>
        <w:t>Mekenyan</w:t>
      </w:r>
      <w:proofErr w:type="spellEnd"/>
      <w:r w:rsidRPr="00543B90">
        <w:rPr>
          <w:rFonts w:ascii="Times New Roman" w:eastAsia="Calibri" w:hAnsi="Times New Roman" w:cs="Times New Roman"/>
          <w:i/>
          <w:iCs/>
          <w:color w:val="000000" w:themeColor="text1"/>
          <w:sz w:val="20"/>
          <w:szCs w:val="20"/>
        </w:rPr>
        <w:t xml:space="preserve">, O.G. (2021). Criteria for assessing the reliability of toxicity predictions: I. TIMES Ames mutagenicity model. Computational Toxicology, 17, p.100143. </w:t>
      </w:r>
      <w:proofErr w:type="gramStart"/>
      <w:r w:rsidRPr="00543B90">
        <w:rPr>
          <w:rFonts w:ascii="Times New Roman" w:eastAsia="Calibri" w:hAnsi="Times New Roman" w:cs="Times New Roman"/>
          <w:i/>
          <w:iCs/>
          <w:color w:val="000000" w:themeColor="text1"/>
          <w:sz w:val="20"/>
          <w:szCs w:val="20"/>
          <w:u w:val="single"/>
        </w:rPr>
        <w:t>doi:10.1016/j.comtox</w:t>
      </w:r>
      <w:proofErr w:type="gramEnd"/>
      <w:r w:rsidRPr="00543B90">
        <w:rPr>
          <w:rFonts w:ascii="Times New Roman" w:eastAsia="Calibri" w:hAnsi="Times New Roman" w:cs="Times New Roman"/>
          <w:i/>
          <w:iCs/>
          <w:color w:val="000000" w:themeColor="text1"/>
          <w:sz w:val="20"/>
          <w:szCs w:val="20"/>
          <w:u w:val="single"/>
        </w:rPr>
        <w:t>.2020.100143.</w:t>
      </w:r>
    </w:p>
    <w:p w14:paraId="2960F62F" w14:textId="2ECBE222" w:rsidR="003C2BBC" w:rsidRPr="00543B90" w:rsidRDefault="003C2BBC" w:rsidP="00142EAA">
      <w:pPr>
        <w:spacing w:line="360" w:lineRule="auto"/>
        <w:rPr>
          <w:rFonts w:ascii="Times New Roman" w:eastAsia="Calibri" w:hAnsi="Times New Roman" w:cs="Times New Roman"/>
          <w:i/>
          <w:iCs/>
          <w:color w:val="000000" w:themeColor="text1"/>
          <w:sz w:val="20"/>
          <w:szCs w:val="20"/>
          <w:lang w:val="en-GB"/>
        </w:rPr>
      </w:pPr>
    </w:p>
    <w:p w14:paraId="5CED7622" w14:textId="66DA8806" w:rsidR="003C2BBC" w:rsidRPr="00543B90" w:rsidRDefault="64C01B21"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lang w:val="en-GB"/>
        </w:rPr>
        <w:t xml:space="preserve">Sharma, A., Kumar, R., Shabnam </w:t>
      </w:r>
      <w:proofErr w:type="spellStart"/>
      <w:r w:rsidRPr="00543B90">
        <w:rPr>
          <w:rFonts w:ascii="Times New Roman" w:eastAsia="Calibri" w:hAnsi="Times New Roman" w:cs="Times New Roman"/>
          <w:i/>
          <w:iCs/>
          <w:color w:val="000000" w:themeColor="text1"/>
          <w:sz w:val="20"/>
          <w:szCs w:val="20"/>
          <w:lang w:val="en-GB"/>
        </w:rPr>
        <w:t>Ranjta</w:t>
      </w:r>
      <w:proofErr w:type="spellEnd"/>
      <w:r w:rsidRPr="00543B90">
        <w:rPr>
          <w:rFonts w:ascii="Times New Roman" w:eastAsia="Calibri" w:hAnsi="Times New Roman" w:cs="Times New Roman"/>
          <w:i/>
          <w:iCs/>
          <w:color w:val="000000" w:themeColor="text1"/>
          <w:sz w:val="20"/>
          <w:szCs w:val="20"/>
          <w:lang w:val="en-GB"/>
        </w:rPr>
        <w:t xml:space="preserve">, &amp; Pritish Kumar </w:t>
      </w:r>
      <w:proofErr w:type="spellStart"/>
      <w:r w:rsidRPr="00543B90">
        <w:rPr>
          <w:rFonts w:ascii="Times New Roman" w:eastAsia="Calibri" w:hAnsi="Times New Roman" w:cs="Times New Roman"/>
          <w:i/>
          <w:iCs/>
          <w:color w:val="000000" w:themeColor="text1"/>
          <w:sz w:val="20"/>
          <w:szCs w:val="20"/>
          <w:lang w:val="en-GB"/>
        </w:rPr>
        <w:t>Varadwaj</w:t>
      </w:r>
      <w:proofErr w:type="spellEnd"/>
      <w:r w:rsidRPr="00543B90">
        <w:rPr>
          <w:rFonts w:ascii="Times New Roman" w:eastAsia="Calibri" w:hAnsi="Times New Roman" w:cs="Times New Roman"/>
          <w:i/>
          <w:iCs/>
          <w:color w:val="000000" w:themeColor="text1"/>
          <w:sz w:val="20"/>
          <w:szCs w:val="20"/>
          <w:lang w:val="en-GB"/>
        </w:rPr>
        <w:t>. (2021). SMILES to Smell: Decoding the Structure–</w:t>
      </w:r>
      <w:proofErr w:type="spellStart"/>
      <w:r w:rsidRPr="00543B90">
        <w:rPr>
          <w:rFonts w:ascii="Times New Roman" w:eastAsia="Calibri" w:hAnsi="Times New Roman" w:cs="Times New Roman"/>
          <w:i/>
          <w:iCs/>
          <w:color w:val="000000" w:themeColor="text1"/>
          <w:sz w:val="20"/>
          <w:szCs w:val="20"/>
          <w:lang w:val="en-GB"/>
        </w:rPr>
        <w:t>Odor</w:t>
      </w:r>
      <w:proofErr w:type="spellEnd"/>
      <w:r w:rsidRPr="00543B90">
        <w:rPr>
          <w:rFonts w:ascii="Times New Roman" w:eastAsia="Calibri" w:hAnsi="Times New Roman" w:cs="Times New Roman"/>
          <w:i/>
          <w:iCs/>
          <w:color w:val="000000" w:themeColor="text1"/>
          <w:sz w:val="20"/>
          <w:szCs w:val="20"/>
          <w:lang w:val="en-GB"/>
        </w:rPr>
        <w:t xml:space="preserve"> Relationship of Chemical Compounds Using the Deep Neural Network Approach. Journal of Chemical Information and </w:t>
      </w:r>
      <w:proofErr w:type="spellStart"/>
      <w:r w:rsidRPr="00543B90">
        <w:rPr>
          <w:rFonts w:ascii="Times New Roman" w:eastAsia="Calibri" w:hAnsi="Times New Roman" w:cs="Times New Roman"/>
          <w:i/>
          <w:iCs/>
          <w:color w:val="000000" w:themeColor="text1"/>
          <w:sz w:val="20"/>
          <w:szCs w:val="20"/>
          <w:lang w:val="en-GB"/>
        </w:rPr>
        <w:t>Modeling</w:t>
      </w:r>
      <w:proofErr w:type="spellEnd"/>
      <w:r w:rsidRPr="00543B90">
        <w:rPr>
          <w:rFonts w:ascii="Times New Roman" w:eastAsia="Calibri" w:hAnsi="Times New Roman" w:cs="Times New Roman"/>
          <w:i/>
          <w:iCs/>
          <w:color w:val="000000" w:themeColor="text1"/>
          <w:sz w:val="20"/>
          <w:szCs w:val="20"/>
          <w:lang w:val="en-GB"/>
        </w:rPr>
        <w:t xml:space="preserve">, 61(2), 676–688. </w:t>
      </w:r>
      <w:hyperlink r:id="rId69">
        <w:r w:rsidRPr="00543B90">
          <w:rPr>
            <w:rStyle w:val="Hyperlink"/>
            <w:rFonts w:ascii="Times New Roman" w:eastAsia="Calibri" w:hAnsi="Times New Roman" w:cs="Times New Roman"/>
            <w:i/>
            <w:iCs/>
            <w:sz w:val="20"/>
            <w:szCs w:val="20"/>
            <w:lang w:val="en-GB"/>
          </w:rPr>
          <w:t>https://doi.org/10.1021/acs.jcim.0c01288</w:t>
        </w:r>
      </w:hyperlink>
    </w:p>
    <w:p w14:paraId="634594B2" w14:textId="5116282F" w:rsidR="0C568F25" w:rsidRPr="00543B90" w:rsidRDefault="0C568F25" w:rsidP="00142EAA">
      <w:pPr>
        <w:spacing w:line="360" w:lineRule="auto"/>
        <w:rPr>
          <w:rFonts w:ascii="Times New Roman" w:eastAsia="Calibri" w:hAnsi="Times New Roman" w:cs="Times New Roman"/>
          <w:i/>
          <w:iCs/>
          <w:color w:val="000000" w:themeColor="text1"/>
          <w:sz w:val="20"/>
          <w:szCs w:val="20"/>
          <w:lang w:val="en-GB"/>
        </w:rPr>
      </w:pPr>
    </w:p>
    <w:p w14:paraId="1CD9D5AA" w14:textId="68A13C66"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Smith, C. J., </w:t>
      </w:r>
      <w:proofErr w:type="spellStart"/>
      <w:r w:rsidRPr="00543B90">
        <w:rPr>
          <w:rFonts w:ascii="Times New Roman" w:eastAsia="Calibri" w:hAnsi="Times New Roman" w:cs="Times New Roman"/>
          <w:i/>
          <w:iCs/>
          <w:color w:val="000000" w:themeColor="text1"/>
          <w:sz w:val="20"/>
          <w:szCs w:val="20"/>
        </w:rPr>
        <w:t>Perfetti</w:t>
      </w:r>
      <w:proofErr w:type="spellEnd"/>
      <w:r w:rsidRPr="00543B90">
        <w:rPr>
          <w:rFonts w:ascii="Times New Roman" w:eastAsia="Calibri" w:hAnsi="Times New Roman" w:cs="Times New Roman"/>
          <w:i/>
          <w:iCs/>
          <w:color w:val="000000" w:themeColor="text1"/>
          <w:sz w:val="20"/>
          <w:szCs w:val="20"/>
        </w:rPr>
        <w:t xml:space="preserve">, T. A., Ko, G. M., &amp; Garg, R. (2018). </w:t>
      </w:r>
      <w:proofErr w:type="gramStart"/>
      <w:r w:rsidRPr="00543B90">
        <w:rPr>
          <w:rFonts w:ascii="Times New Roman" w:eastAsia="Calibri" w:hAnsi="Times New Roman" w:cs="Times New Roman"/>
          <w:i/>
          <w:iCs/>
          <w:color w:val="000000" w:themeColor="text1"/>
          <w:sz w:val="20"/>
          <w:szCs w:val="20"/>
        </w:rPr>
        <w:t>Ames</w:t>
      </w:r>
      <w:proofErr w:type="gramEnd"/>
      <w:r w:rsidRPr="00543B90">
        <w:rPr>
          <w:rFonts w:ascii="Times New Roman" w:eastAsia="Calibri" w:hAnsi="Times New Roman" w:cs="Times New Roman"/>
          <w:i/>
          <w:iCs/>
          <w:color w:val="000000" w:themeColor="text1"/>
          <w:sz w:val="20"/>
          <w:szCs w:val="20"/>
        </w:rPr>
        <w:t xml:space="preserve"> mutagenicity, structural alerts of carcinogenicity, </w:t>
      </w:r>
      <w:proofErr w:type="spellStart"/>
      <w:r w:rsidRPr="00543B90">
        <w:rPr>
          <w:rFonts w:ascii="Times New Roman" w:eastAsia="Calibri" w:hAnsi="Times New Roman" w:cs="Times New Roman"/>
          <w:i/>
          <w:iCs/>
          <w:color w:val="000000" w:themeColor="text1"/>
          <w:sz w:val="20"/>
          <w:szCs w:val="20"/>
        </w:rPr>
        <w:t>Hansch</w:t>
      </w:r>
      <w:proofErr w:type="spellEnd"/>
      <w:r w:rsidRPr="00543B90">
        <w:rPr>
          <w:rFonts w:ascii="Times New Roman" w:eastAsia="Calibri" w:hAnsi="Times New Roman" w:cs="Times New Roman"/>
          <w:i/>
          <w:iCs/>
          <w:color w:val="000000" w:themeColor="text1"/>
          <w:sz w:val="20"/>
          <w:szCs w:val="20"/>
        </w:rPr>
        <w:t xml:space="preserve"> QSAR parameters (</w:t>
      </w:r>
      <w:proofErr w:type="spellStart"/>
      <w:r w:rsidRPr="00543B90">
        <w:rPr>
          <w:rFonts w:ascii="Times New Roman" w:eastAsia="Calibri" w:hAnsi="Times New Roman" w:cs="Times New Roman"/>
          <w:i/>
          <w:iCs/>
          <w:color w:val="000000" w:themeColor="text1"/>
          <w:sz w:val="20"/>
          <w:szCs w:val="20"/>
        </w:rPr>
        <w:t>ClogP</w:t>
      </w:r>
      <w:proofErr w:type="spellEnd"/>
      <w:r w:rsidRPr="00543B90">
        <w:rPr>
          <w:rFonts w:ascii="Times New Roman" w:eastAsia="Calibri" w:hAnsi="Times New Roman" w:cs="Times New Roman"/>
          <w:i/>
          <w:iCs/>
          <w:color w:val="000000" w:themeColor="text1"/>
          <w:sz w:val="20"/>
          <w:szCs w:val="20"/>
        </w:rPr>
        <w:t xml:space="preserve">, CMR, </w:t>
      </w:r>
      <w:proofErr w:type="spellStart"/>
      <w:r w:rsidRPr="00543B90">
        <w:rPr>
          <w:rFonts w:ascii="Times New Roman" w:eastAsia="Calibri" w:hAnsi="Times New Roman" w:cs="Times New Roman"/>
          <w:i/>
          <w:iCs/>
          <w:color w:val="000000" w:themeColor="text1"/>
          <w:sz w:val="20"/>
          <w:szCs w:val="20"/>
        </w:rPr>
        <w:t>MgVol</w:t>
      </w:r>
      <w:proofErr w:type="spellEnd"/>
      <w:r w:rsidRPr="00543B90">
        <w:rPr>
          <w:rFonts w:ascii="Times New Roman" w:eastAsia="Calibri" w:hAnsi="Times New Roman" w:cs="Times New Roman"/>
          <w:i/>
          <w:iCs/>
          <w:color w:val="000000" w:themeColor="text1"/>
          <w:sz w:val="20"/>
          <w:szCs w:val="20"/>
        </w:rPr>
        <w:t xml:space="preserve">), tumor site concordance/multiplicity, and tumorigenicity rank in NTP 2-year rodent studies. Toxicology Research and Application, 2, 239784731875932. </w:t>
      </w:r>
      <w:hyperlink r:id="rId70">
        <w:r w:rsidRPr="00543B90">
          <w:rPr>
            <w:rStyle w:val="Hyperlink"/>
            <w:rFonts w:ascii="Times New Roman" w:eastAsia="Calibri" w:hAnsi="Times New Roman" w:cs="Times New Roman"/>
            <w:i/>
            <w:iCs/>
            <w:sz w:val="20"/>
            <w:szCs w:val="20"/>
          </w:rPr>
          <w:t>https://doi.org/10.1177/2397847318759327</w:t>
        </w:r>
      </w:hyperlink>
    </w:p>
    <w:p w14:paraId="6BE69008" w14:textId="0C96F651"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0730625E" w14:textId="177D2423"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rPr>
        <w:t>Siramshetty</w:t>
      </w:r>
      <w:proofErr w:type="spellEnd"/>
      <w:r w:rsidRPr="00543B90">
        <w:rPr>
          <w:rFonts w:ascii="Times New Roman" w:eastAsia="Calibri" w:hAnsi="Times New Roman" w:cs="Times New Roman"/>
          <w:i/>
          <w:iCs/>
          <w:color w:val="000000" w:themeColor="text1"/>
          <w:sz w:val="20"/>
          <w:szCs w:val="20"/>
        </w:rPr>
        <w:t xml:space="preserve">, V. B., Nickel, J., </w:t>
      </w:r>
      <w:proofErr w:type="spellStart"/>
      <w:r w:rsidRPr="00543B90">
        <w:rPr>
          <w:rFonts w:ascii="Times New Roman" w:eastAsia="Calibri" w:hAnsi="Times New Roman" w:cs="Times New Roman"/>
          <w:i/>
          <w:iCs/>
          <w:color w:val="000000" w:themeColor="text1"/>
          <w:sz w:val="20"/>
          <w:szCs w:val="20"/>
        </w:rPr>
        <w:t>Omieczynski</w:t>
      </w:r>
      <w:proofErr w:type="spellEnd"/>
      <w:r w:rsidRPr="00543B90">
        <w:rPr>
          <w:rFonts w:ascii="Times New Roman" w:eastAsia="Calibri" w:hAnsi="Times New Roman" w:cs="Times New Roman"/>
          <w:i/>
          <w:iCs/>
          <w:color w:val="000000" w:themeColor="text1"/>
          <w:sz w:val="20"/>
          <w:szCs w:val="20"/>
        </w:rPr>
        <w:t xml:space="preserve">, C., </w:t>
      </w:r>
      <w:proofErr w:type="spellStart"/>
      <w:r w:rsidRPr="00543B90">
        <w:rPr>
          <w:rFonts w:ascii="Times New Roman" w:eastAsia="Calibri" w:hAnsi="Times New Roman" w:cs="Times New Roman"/>
          <w:i/>
          <w:iCs/>
          <w:color w:val="000000" w:themeColor="text1"/>
          <w:sz w:val="20"/>
          <w:szCs w:val="20"/>
        </w:rPr>
        <w:t>Gohlke</w:t>
      </w:r>
      <w:proofErr w:type="spellEnd"/>
      <w:r w:rsidRPr="00543B90">
        <w:rPr>
          <w:rFonts w:ascii="Times New Roman" w:eastAsia="Calibri" w:hAnsi="Times New Roman" w:cs="Times New Roman"/>
          <w:i/>
          <w:iCs/>
          <w:color w:val="000000" w:themeColor="text1"/>
          <w:sz w:val="20"/>
          <w:szCs w:val="20"/>
        </w:rPr>
        <w:t xml:space="preserve">, B.-O., </w:t>
      </w:r>
      <w:proofErr w:type="spellStart"/>
      <w:r w:rsidRPr="00543B90">
        <w:rPr>
          <w:rFonts w:ascii="Times New Roman" w:eastAsia="Calibri" w:hAnsi="Times New Roman" w:cs="Times New Roman"/>
          <w:i/>
          <w:iCs/>
          <w:color w:val="000000" w:themeColor="text1"/>
          <w:sz w:val="20"/>
          <w:szCs w:val="20"/>
        </w:rPr>
        <w:t>Drwal</w:t>
      </w:r>
      <w:proofErr w:type="spellEnd"/>
      <w:r w:rsidRPr="00543B90">
        <w:rPr>
          <w:rFonts w:ascii="Times New Roman" w:eastAsia="Calibri" w:hAnsi="Times New Roman" w:cs="Times New Roman"/>
          <w:i/>
          <w:iCs/>
          <w:color w:val="000000" w:themeColor="text1"/>
          <w:sz w:val="20"/>
          <w:szCs w:val="20"/>
        </w:rPr>
        <w:t xml:space="preserve">, M. N., &amp; </w:t>
      </w:r>
      <w:proofErr w:type="spellStart"/>
      <w:r w:rsidRPr="00543B90">
        <w:rPr>
          <w:rFonts w:ascii="Times New Roman" w:eastAsia="Calibri" w:hAnsi="Times New Roman" w:cs="Times New Roman"/>
          <w:i/>
          <w:iCs/>
          <w:color w:val="000000" w:themeColor="text1"/>
          <w:sz w:val="20"/>
          <w:szCs w:val="20"/>
        </w:rPr>
        <w:t>Preissner</w:t>
      </w:r>
      <w:proofErr w:type="spellEnd"/>
      <w:r w:rsidRPr="00543B90">
        <w:rPr>
          <w:rFonts w:ascii="Times New Roman" w:eastAsia="Calibri" w:hAnsi="Times New Roman" w:cs="Times New Roman"/>
          <w:i/>
          <w:iCs/>
          <w:color w:val="000000" w:themeColor="text1"/>
          <w:sz w:val="20"/>
          <w:szCs w:val="20"/>
        </w:rPr>
        <w:t xml:space="preserve">, R. (2015). WITHDRAWN—a resource for withdrawn and discontinued drugs. Nucleic Acids Research, 44(D1), D1080–D1086. </w:t>
      </w:r>
      <w:hyperlink r:id="rId71">
        <w:r w:rsidRPr="00543B90">
          <w:rPr>
            <w:rStyle w:val="Hyperlink"/>
            <w:rFonts w:ascii="Times New Roman" w:eastAsia="Calibri" w:hAnsi="Times New Roman" w:cs="Times New Roman"/>
            <w:i/>
            <w:iCs/>
            <w:sz w:val="20"/>
            <w:szCs w:val="20"/>
          </w:rPr>
          <w:t>https://doi.org/10.1093/nar/gkv1192</w:t>
        </w:r>
        <w:r w:rsidRPr="00543B90">
          <w:rPr>
            <w:rStyle w:val="Hyperlink"/>
            <w:rFonts w:ascii="Times New Roman" w:eastAsia="Calibri" w:hAnsi="Times New Roman" w:cs="Times New Roman"/>
            <w:i/>
            <w:iCs/>
            <w:sz w:val="20"/>
            <w:szCs w:val="20"/>
            <w:lang w:val="en-GB"/>
          </w:rPr>
          <w:t> </w:t>
        </w:r>
      </w:hyperlink>
    </w:p>
    <w:p w14:paraId="3DEE736C" w14:textId="62866E16" w:rsidR="0C568F25" w:rsidRPr="00543B90" w:rsidRDefault="0C568F25" w:rsidP="00142EAA">
      <w:pPr>
        <w:spacing w:line="360" w:lineRule="auto"/>
        <w:rPr>
          <w:rFonts w:ascii="Times New Roman" w:eastAsia="Calibri" w:hAnsi="Times New Roman" w:cs="Times New Roman"/>
          <w:i/>
          <w:iCs/>
          <w:color w:val="000000" w:themeColor="text1"/>
          <w:sz w:val="20"/>
          <w:szCs w:val="20"/>
          <w:lang w:val="en-GB"/>
        </w:rPr>
      </w:pPr>
    </w:p>
    <w:p w14:paraId="78B3B366" w14:textId="0956B298" w:rsidR="680A4920" w:rsidRPr="00543B90" w:rsidRDefault="680A4920"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lang w:val="en-GB"/>
        </w:rPr>
        <w:t>Sushko</w:t>
      </w:r>
      <w:proofErr w:type="spellEnd"/>
      <w:r w:rsidRPr="00543B90">
        <w:rPr>
          <w:rFonts w:ascii="Times New Roman" w:eastAsia="Calibri" w:hAnsi="Times New Roman" w:cs="Times New Roman"/>
          <w:i/>
          <w:iCs/>
          <w:color w:val="000000" w:themeColor="text1"/>
          <w:sz w:val="20"/>
          <w:szCs w:val="20"/>
          <w:lang w:val="en-GB"/>
        </w:rPr>
        <w:t xml:space="preserve">, I., </w:t>
      </w:r>
      <w:proofErr w:type="spellStart"/>
      <w:r w:rsidRPr="00543B90">
        <w:rPr>
          <w:rFonts w:ascii="Times New Roman" w:eastAsia="Calibri" w:hAnsi="Times New Roman" w:cs="Times New Roman"/>
          <w:i/>
          <w:iCs/>
          <w:color w:val="000000" w:themeColor="text1"/>
          <w:sz w:val="20"/>
          <w:szCs w:val="20"/>
          <w:lang w:val="en-GB"/>
        </w:rPr>
        <w:t>Sergii</w:t>
      </w:r>
      <w:proofErr w:type="spellEnd"/>
      <w:r w:rsidRPr="00543B90">
        <w:rPr>
          <w:rFonts w:ascii="Times New Roman" w:eastAsia="Calibri" w:hAnsi="Times New Roman" w:cs="Times New Roman"/>
          <w:i/>
          <w:iCs/>
          <w:color w:val="000000" w:themeColor="text1"/>
          <w:sz w:val="20"/>
          <w:szCs w:val="20"/>
          <w:lang w:val="en-GB"/>
        </w:rPr>
        <w:t xml:space="preserve"> </w:t>
      </w:r>
      <w:proofErr w:type="spellStart"/>
      <w:r w:rsidRPr="00543B90">
        <w:rPr>
          <w:rFonts w:ascii="Times New Roman" w:eastAsia="Calibri" w:hAnsi="Times New Roman" w:cs="Times New Roman"/>
          <w:i/>
          <w:iCs/>
          <w:color w:val="000000" w:themeColor="text1"/>
          <w:sz w:val="20"/>
          <w:szCs w:val="20"/>
          <w:lang w:val="en-GB"/>
        </w:rPr>
        <w:t>Novotarskyi</w:t>
      </w:r>
      <w:proofErr w:type="spellEnd"/>
      <w:r w:rsidRPr="00543B90">
        <w:rPr>
          <w:rFonts w:ascii="Times New Roman" w:eastAsia="Calibri" w:hAnsi="Times New Roman" w:cs="Times New Roman"/>
          <w:i/>
          <w:iCs/>
          <w:color w:val="000000" w:themeColor="text1"/>
          <w:sz w:val="20"/>
          <w:szCs w:val="20"/>
          <w:lang w:val="en-GB"/>
        </w:rPr>
        <w:t xml:space="preserve">, </w:t>
      </w:r>
      <w:proofErr w:type="spellStart"/>
      <w:r w:rsidRPr="00543B90">
        <w:rPr>
          <w:rFonts w:ascii="Times New Roman" w:eastAsia="Calibri" w:hAnsi="Times New Roman" w:cs="Times New Roman"/>
          <w:i/>
          <w:iCs/>
          <w:color w:val="000000" w:themeColor="text1"/>
          <w:sz w:val="20"/>
          <w:szCs w:val="20"/>
          <w:lang w:val="en-GB"/>
        </w:rPr>
        <w:t>Körner</w:t>
      </w:r>
      <w:proofErr w:type="spellEnd"/>
      <w:r w:rsidRPr="00543B90">
        <w:rPr>
          <w:rFonts w:ascii="Times New Roman" w:eastAsia="Calibri" w:hAnsi="Times New Roman" w:cs="Times New Roman"/>
          <w:i/>
          <w:iCs/>
          <w:color w:val="000000" w:themeColor="text1"/>
          <w:sz w:val="20"/>
          <w:szCs w:val="20"/>
          <w:lang w:val="en-GB"/>
        </w:rPr>
        <w:t xml:space="preserve">, R., Anil Kumar Pandey, Artem </w:t>
      </w:r>
      <w:proofErr w:type="spellStart"/>
      <w:r w:rsidRPr="00543B90">
        <w:rPr>
          <w:rFonts w:ascii="Times New Roman" w:eastAsia="Calibri" w:hAnsi="Times New Roman" w:cs="Times New Roman"/>
          <w:i/>
          <w:iCs/>
          <w:color w:val="000000" w:themeColor="text1"/>
          <w:sz w:val="20"/>
          <w:szCs w:val="20"/>
          <w:lang w:val="en-GB"/>
        </w:rPr>
        <w:t>Cherkasov</w:t>
      </w:r>
      <w:proofErr w:type="spellEnd"/>
      <w:r w:rsidRPr="00543B90">
        <w:rPr>
          <w:rFonts w:ascii="Times New Roman" w:eastAsia="Calibri" w:hAnsi="Times New Roman" w:cs="Times New Roman"/>
          <w:i/>
          <w:iCs/>
          <w:color w:val="000000" w:themeColor="text1"/>
          <w:sz w:val="20"/>
          <w:szCs w:val="20"/>
          <w:lang w:val="en-GB"/>
        </w:rPr>
        <w:t xml:space="preserve">, Li, J., </w:t>
      </w:r>
      <w:proofErr w:type="spellStart"/>
      <w:r w:rsidRPr="00543B90">
        <w:rPr>
          <w:rFonts w:ascii="Times New Roman" w:eastAsia="Calibri" w:hAnsi="Times New Roman" w:cs="Times New Roman"/>
          <w:i/>
          <w:iCs/>
          <w:color w:val="000000" w:themeColor="text1"/>
          <w:sz w:val="20"/>
          <w:szCs w:val="20"/>
          <w:lang w:val="en-GB"/>
        </w:rPr>
        <w:t>Gramatica</w:t>
      </w:r>
      <w:proofErr w:type="spellEnd"/>
      <w:r w:rsidRPr="00543B90">
        <w:rPr>
          <w:rFonts w:ascii="Times New Roman" w:eastAsia="Calibri" w:hAnsi="Times New Roman" w:cs="Times New Roman"/>
          <w:i/>
          <w:iCs/>
          <w:color w:val="000000" w:themeColor="text1"/>
          <w:sz w:val="20"/>
          <w:szCs w:val="20"/>
          <w:lang w:val="en-GB"/>
        </w:rPr>
        <w:t xml:space="preserve">, P., Hansen, K., </w:t>
      </w:r>
      <w:proofErr w:type="spellStart"/>
      <w:r w:rsidRPr="00543B90">
        <w:rPr>
          <w:rFonts w:ascii="Times New Roman" w:eastAsia="Calibri" w:hAnsi="Times New Roman" w:cs="Times New Roman"/>
          <w:i/>
          <w:iCs/>
          <w:color w:val="000000" w:themeColor="text1"/>
          <w:sz w:val="20"/>
          <w:szCs w:val="20"/>
          <w:lang w:val="en-GB"/>
        </w:rPr>
        <w:t>Schroeter</w:t>
      </w:r>
      <w:proofErr w:type="spellEnd"/>
      <w:r w:rsidRPr="00543B90">
        <w:rPr>
          <w:rFonts w:ascii="Times New Roman" w:eastAsia="Calibri" w:hAnsi="Times New Roman" w:cs="Times New Roman"/>
          <w:i/>
          <w:iCs/>
          <w:color w:val="000000" w:themeColor="text1"/>
          <w:sz w:val="20"/>
          <w:szCs w:val="20"/>
          <w:lang w:val="en-GB"/>
        </w:rPr>
        <w:t xml:space="preserve">, T., Klaus-Robert Müller, Xi, L., Liu, H., Yao, X.-S., </w:t>
      </w:r>
      <w:proofErr w:type="spellStart"/>
      <w:r w:rsidRPr="00543B90">
        <w:rPr>
          <w:rFonts w:ascii="Times New Roman" w:eastAsia="Calibri" w:hAnsi="Times New Roman" w:cs="Times New Roman"/>
          <w:i/>
          <w:iCs/>
          <w:color w:val="000000" w:themeColor="text1"/>
          <w:sz w:val="20"/>
          <w:szCs w:val="20"/>
          <w:lang w:val="en-GB"/>
        </w:rPr>
        <w:t>Öberg</w:t>
      </w:r>
      <w:proofErr w:type="spellEnd"/>
      <w:r w:rsidRPr="00543B90">
        <w:rPr>
          <w:rFonts w:ascii="Times New Roman" w:eastAsia="Calibri" w:hAnsi="Times New Roman" w:cs="Times New Roman"/>
          <w:i/>
          <w:iCs/>
          <w:color w:val="000000" w:themeColor="text1"/>
          <w:sz w:val="20"/>
          <w:szCs w:val="20"/>
          <w:lang w:val="en-GB"/>
        </w:rPr>
        <w:t xml:space="preserve">, T., Farhad </w:t>
      </w:r>
      <w:proofErr w:type="spellStart"/>
      <w:r w:rsidRPr="00543B90">
        <w:rPr>
          <w:rFonts w:ascii="Times New Roman" w:eastAsia="Calibri" w:hAnsi="Times New Roman" w:cs="Times New Roman"/>
          <w:i/>
          <w:iCs/>
          <w:color w:val="000000" w:themeColor="text1"/>
          <w:sz w:val="20"/>
          <w:szCs w:val="20"/>
          <w:lang w:val="en-GB"/>
        </w:rPr>
        <w:t>Hormozdiari</w:t>
      </w:r>
      <w:proofErr w:type="spellEnd"/>
      <w:r w:rsidRPr="00543B90">
        <w:rPr>
          <w:rFonts w:ascii="Times New Roman" w:eastAsia="Calibri" w:hAnsi="Times New Roman" w:cs="Times New Roman"/>
          <w:i/>
          <w:iCs/>
          <w:color w:val="000000" w:themeColor="text1"/>
          <w:sz w:val="20"/>
          <w:szCs w:val="20"/>
          <w:lang w:val="en-GB"/>
        </w:rPr>
        <w:t xml:space="preserve">, Dao, P., S. Cenk </w:t>
      </w:r>
      <w:proofErr w:type="spellStart"/>
      <w:r w:rsidRPr="00543B90">
        <w:rPr>
          <w:rFonts w:ascii="Times New Roman" w:eastAsia="Calibri" w:hAnsi="Times New Roman" w:cs="Times New Roman"/>
          <w:i/>
          <w:iCs/>
          <w:color w:val="000000" w:themeColor="text1"/>
          <w:sz w:val="20"/>
          <w:szCs w:val="20"/>
          <w:lang w:val="en-GB"/>
        </w:rPr>
        <w:t>Sahinalp</w:t>
      </w:r>
      <w:proofErr w:type="spellEnd"/>
      <w:r w:rsidRPr="00543B90">
        <w:rPr>
          <w:rFonts w:ascii="Times New Roman" w:eastAsia="Calibri" w:hAnsi="Times New Roman" w:cs="Times New Roman"/>
          <w:i/>
          <w:iCs/>
          <w:color w:val="000000" w:themeColor="text1"/>
          <w:sz w:val="20"/>
          <w:szCs w:val="20"/>
          <w:lang w:val="en-GB"/>
        </w:rPr>
        <w:t xml:space="preserve">, Todeschini, R., </w:t>
      </w:r>
      <w:proofErr w:type="spellStart"/>
      <w:r w:rsidRPr="00543B90">
        <w:rPr>
          <w:rFonts w:ascii="Times New Roman" w:eastAsia="Calibri" w:hAnsi="Times New Roman" w:cs="Times New Roman"/>
          <w:i/>
          <w:iCs/>
          <w:color w:val="000000" w:themeColor="text1"/>
          <w:sz w:val="20"/>
          <w:szCs w:val="20"/>
          <w:lang w:val="en-GB"/>
        </w:rPr>
        <w:t>Polishchuk</w:t>
      </w:r>
      <w:proofErr w:type="spellEnd"/>
      <w:r w:rsidRPr="00543B90">
        <w:rPr>
          <w:rFonts w:ascii="Times New Roman" w:eastAsia="Calibri" w:hAnsi="Times New Roman" w:cs="Times New Roman"/>
          <w:i/>
          <w:iCs/>
          <w:color w:val="000000" w:themeColor="text1"/>
          <w:sz w:val="20"/>
          <w:szCs w:val="20"/>
          <w:lang w:val="en-GB"/>
        </w:rPr>
        <w:t xml:space="preserve">, P. G., &amp; </w:t>
      </w:r>
      <w:proofErr w:type="spellStart"/>
      <w:r w:rsidRPr="00543B90">
        <w:rPr>
          <w:rFonts w:ascii="Times New Roman" w:eastAsia="Calibri" w:hAnsi="Times New Roman" w:cs="Times New Roman"/>
          <w:i/>
          <w:iCs/>
          <w:color w:val="000000" w:themeColor="text1"/>
          <w:sz w:val="20"/>
          <w:szCs w:val="20"/>
          <w:lang w:val="en-GB"/>
        </w:rPr>
        <w:t>Artemenko</w:t>
      </w:r>
      <w:proofErr w:type="spellEnd"/>
      <w:r w:rsidRPr="00543B90">
        <w:rPr>
          <w:rFonts w:ascii="Times New Roman" w:eastAsia="Calibri" w:hAnsi="Times New Roman" w:cs="Times New Roman"/>
          <w:i/>
          <w:iCs/>
          <w:color w:val="000000" w:themeColor="text1"/>
          <w:sz w:val="20"/>
          <w:szCs w:val="20"/>
          <w:lang w:val="en-GB"/>
        </w:rPr>
        <w:t xml:space="preserve">, A. (2010). Applicability Domains for Classification Problems: Benchmarking of Distance to Models for Ames Mutagenicity Set. Journal of Chemical Information and </w:t>
      </w:r>
      <w:proofErr w:type="spellStart"/>
      <w:r w:rsidRPr="00543B90">
        <w:rPr>
          <w:rFonts w:ascii="Times New Roman" w:eastAsia="Calibri" w:hAnsi="Times New Roman" w:cs="Times New Roman"/>
          <w:i/>
          <w:iCs/>
          <w:color w:val="000000" w:themeColor="text1"/>
          <w:sz w:val="20"/>
          <w:szCs w:val="20"/>
          <w:lang w:val="en-GB"/>
        </w:rPr>
        <w:t>Modeling</w:t>
      </w:r>
      <w:proofErr w:type="spellEnd"/>
      <w:r w:rsidRPr="00543B90">
        <w:rPr>
          <w:rFonts w:ascii="Times New Roman" w:eastAsia="Calibri" w:hAnsi="Times New Roman" w:cs="Times New Roman"/>
          <w:i/>
          <w:iCs/>
          <w:color w:val="000000" w:themeColor="text1"/>
          <w:sz w:val="20"/>
          <w:szCs w:val="20"/>
          <w:lang w:val="en-GB"/>
        </w:rPr>
        <w:t>, 50(12), 2094–2111. https://doi.org/10.1021/ci100253r</w:t>
      </w:r>
    </w:p>
    <w:p w14:paraId="663A7382" w14:textId="16742C10"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6B6E2761" w14:textId="01CB22DB"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 </w:t>
      </w:r>
      <w:proofErr w:type="spellStart"/>
      <w:r w:rsidRPr="00543B90">
        <w:rPr>
          <w:rFonts w:ascii="Times New Roman" w:eastAsia="Calibri" w:hAnsi="Times New Roman" w:cs="Times New Roman"/>
          <w:i/>
          <w:iCs/>
          <w:color w:val="000000" w:themeColor="text1"/>
          <w:sz w:val="20"/>
          <w:szCs w:val="20"/>
        </w:rPr>
        <w:t>Tcheremenskaia</w:t>
      </w:r>
      <w:proofErr w:type="spellEnd"/>
      <w:r w:rsidRPr="00543B90">
        <w:rPr>
          <w:rFonts w:ascii="Times New Roman" w:eastAsia="Calibri" w:hAnsi="Times New Roman" w:cs="Times New Roman"/>
          <w:i/>
          <w:iCs/>
          <w:color w:val="000000" w:themeColor="text1"/>
          <w:sz w:val="20"/>
          <w:szCs w:val="20"/>
        </w:rPr>
        <w:t xml:space="preserve">, O., </w:t>
      </w:r>
      <w:proofErr w:type="spellStart"/>
      <w:r w:rsidRPr="00543B90">
        <w:rPr>
          <w:rFonts w:ascii="Times New Roman" w:eastAsia="Calibri" w:hAnsi="Times New Roman" w:cs="Times New Roman"/>
          <w:i/>
          <w:iCs/>
          <w:color w:val="000000" w:themeColor="text1"/>
          <w:sz w:val="20"/>
          <w:szCs w:val="20"/>
        </w:rPr>
        <w:t>Battistelli</w:t>
      </w:r>
      <w:proofErr w:type="spellEnd"/>
      <w:r w:rsidRPr="00543B90">
        <w:rPr>
          <w:rFonts w:ascii="Times New Roman" w:eastAsia="Calibri" w:hAnsi="Times New Roman" w:cs="Times New Roman"/>
          <w:i/>
          <w:iCs/>
          <w:color w:val="000000" w:themeColor="text1"/>
          <w:sz w:val="20"/>
          <w:szCs w:val="20"/>
        </w:rPr>
        <w:t xml:space="preserve">, C. L., Giuliani, A., Benigni, R., &amp; Bossa, C. (2019). In silico approaches for prediction of genotoxic and carcinogenic potential of cosmetic ingredients. Computational Toxicology, 11, 91–100. </w:t>
      </w:r>
      <w:hyperlink r:id="rId72">
        <w:r w:rsidRPr="00543B90">
          <w:rPr>
            <w:rStyle w:val="Hyperlink"/>
            <w:rFonts w:ascii="Times New Roman" w:eastAsia="Calibri" w:hAnsi="Times New Roman" w:cs="Times New Roman"/>
            <w:i/>
            <w:iCs/>
            <w:sz w:val="20"/>
            <w:szCs w:val="20"/>
          </w:rPr>
          <w:t>https://doi.org/10.1016/j.comtox.2019.03.005</w:t>
        </w:r>
      </w:hyperlink>
    </w:p>
    <w:p w14:paraId="7BE99651" w14:textId="6904D225"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4B3898C9" w14:textId="6FF009D3" w:rsidR="003C2BBC" w:rsidRPr="00543B90" w:rsidRDefault="003C2BBC" w:rsidP="00142EAA">
      <w:pPr>
        <w:pStyle w:val="ListParagraph"/>
        <w:numPr>
          <w:ilvl w:val="0"/>
          <w:numId w:val="1"/>
        </w:numPr>
        <w:spacing w:line="360" w:lineRule="auto"/>
        <w:rPr>
          <w:rStyle w:val="Hyperlink"/>
          <w:rFonts w:ascii="Times New Roman" w:eastAsia="Calibri" w:hAnsi="Times New Roman" w:cs="Times New Roman"/>
          <w:i/>
          <w:iCs/>
          <w:color w:val="000000" w:themeColor="text1"/>
          <w:sz w:val="20"/>
          <w:szCs w:val="20"/>
          <w:u w:val="none"/>
          <w:lang w:val="en-GB"/>
        </w:rPr>
      </w:pPr>
      <w:r w:rsidRPr="00543B90">
        <w:rPr>
          <w:rFonts w:ascii="Times New Roman" w:eastAsia="Calibri" w:hAnsi="Times New Roman" w:cs="Times New Roman"/>
          <w:i/>
          <w:iCs/>
          <w:color w:val="000000" w:themeColor="text1"/>
          <w:sz w:val="20"/>
          <w:szCs w:val="20"/>
        </w:rPr>
        <w:t xml:space="preserve">Waring, M. J., Arrowsmith, J., Leach, A. R., Leeson, P. D., </w:t>
      </w:r>
      <w:proofErr w:type="spellStart"/>
      <w:r w:rsidRPr="00543B90">
        <w:rPr>
          <w:rFonts w:ascii="Times New Roman" w:eastAsia="Calibri" w:hAnsi="Times New Roman" w:cs="Times New Roman"/>
          <w:i/>
          <w:iCs/>
          <w:color w:val="000000" w:themeColor="text1"/>
          <w:sz w:val="20"/>
          <w:szCs w:val="20"/>
        </w:rPr>
        <w:t>Mandrell</w:t>
      </w:r>
      <w:proofErr w:type="spellEnd"/>
      <w:r w:rsidRPr="00543B90">
        <w:rPr>
          <w:rFonts w:ascii="Times New Roman" w:eastAsia="Calibri" w:hAnsi="Times New Roman" w:cs="Times New Roman"/>
          <w:i/>
          <w:iCs/>
          <w:color w:val="000000" w:themeColor="text1"/>
          <w:sz w:val="20"/>
          <w:szCs w:val="20"/>
        </w:rPr>
        <w:t xml:space="preserve">, S., Owen, R. M., </w:t>
      </w:r>
      <w:proofErr w:type="spellStart"/>
      <w:r w:rsidRPr="00543B90">
        <w:rPr>
          <w:rFonts w:ascii="Times New Roman" w:eastAsia="Calibri" w:hAnsi="Times New Roman" w:cs="Times New Roman"/>
          <w:i/>
          <w:iCs/>
          <w:color w:val="000000" w:themeColor="text1"/>
          <w:sz w:val="20"/>
          <w:szCs w:val="20"/>
        </w:rPr>
        <w:t>Pairaudeau</w:t>
      </w:r>
      <w:proofErr w:type="spellEnd"/>
      <w:r w:rsidRPr="00543B90">
        <w:rPr>
          <w:rFonts w:ascii="Times New Roman" w:eastAsia="Calibri" w:hAnsi="Times New Roman" w:cs="Times New Roman"/>
          <w:i/>
          <w:iCs/>
          <w:color w:val="000000" w:themeColor="text1"/>
          <w:sz w:val="20"/>
          <w:szCs w:val="20"/>
        </w:rPr>
        <w:t xml:space="preserve">, G., Pennie, W. D., Pickett, S. D., Wang, J., Wallace, O., &amp; Weir, A. (2015). An analysis of the attrition of drug candidates from four major pharmaceutical companies. Nature Reviews. Drug Discovery, 14(7), 475–486. </w:t>
      </w:r>
      <w:hyperlink r:id="rId73">
        <w:r w:rsidRPr="00543B90">
          <w:rPr>
            <w:rStyle w:val="Hyperlink"/>
            <w:rFonts w:ascii="Times New Roman" w:eastAsia="Calibri" w:hAnsi="Times New Roman" w:cs="Times New Roman"/>
            <w:i/>
            <w:iCs/>
            <w:sz w:val="20"/>
            <w:szCs w:val="20"/>
          </w:rPr>
          <w:t>https://doi.org/10.1038/nrd4609</w:t>
        </w:r>
        <w:r w:rsidRPr="00543B90">
          <w:rPr>
            <w:rStyle w:val="Hyperlink"/>
            <w:rFonts w:ascii="Times New Roman" w:eastAsia="Calibri" w:hAnsi="Times New Roman" w:cs="Times New Roman"/>
            <w:i/>
            <w:iCs/>
            <w:sz w:val="20"/>
            <w:szCs w:val="20"/>
            <w:lang w:val="en-GB"/>
          </w:rPr>
          <w:t> </w:t>
        </w:r>
      </w:hyperlink>
    </w:p>
    <w:p w14:paraId="1D8FAE8C" w14:textId="77777777" w:rsidR="00142EAA" w:rsidRPr="00543B90" w:rsidRDefault="00142EAA" w:rsidP="00142EAA">
      <w:pPr>
        <w:pStyle w:val="ListParagraph"/>
        <w:rPr>
          <w:rFonts w:ascii="Times New Roman" w:eastAsia="Calibri" w:hAnsi="Times New Roman" w:cs="Times New Roman"/>
          <w:i/>
          <w:iCs/>
          <w:color w:val="000000" w:themeColor="text1"/>
          <w:sz w:val="20"/>
          <w:szCs w:val="20"/>
          <w:lang w:val="en-GB"/>
        </w:rPr>
      </w:pPr>
    </w:p>
    <w:p w14:paraId="41FDE957" w14:textId="7C3F1F98" w:rsidR="4E2C56C0" w:rsidRPr="00543B90" w:rsidRDefault="4E2C56C0"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proofErr w:type="spellStart"/>
      <w:r w:rsidRPr="00543B90">
        <w:rPr>
          <w:rFonts w:ascii="Times New Roman" w:eastAsia="Calibri" w:hAnsi="Times New Roman" w:cs="Times New Roman"/>
          <w:i/>
          <w:iCs/>
          <w:color w:val="000000" w:themeColor="text1"/>
          <w:sz w:val="20"/>
          <w:szCs w:val="20"/>
          <w:lang w:val="en-GB"/>
        </w:rPr>
        <w:lastRenderedPageBreak/>
        <w:t>Wichard</w:t>
      </w:r>
      <w:proofErr w:type="spellEnd"/>
      <w:r w:rsidRPr="00543B90">
        <w:rPr>
          <w:rFonts w:ascii="Times New Roman" w:eastAsia="Calibri" w:hAnsi="Times New Roman" w:cs="Times New Roman"/>
          <w:i/>
          <w:iCs/>
          <w:color w:val="000000" w:themeColor="text1"/>
          <w:sz w:val="20"/>
          <w:szCs w:val="20"/>
          <w:lang w:val="en-GB"/>
        </w:rPr>
        <w:t>, J. D. (2017). In silico prediction of genotoxicity. Food and Chemical Toxicology, 106, 595–599. https://doi.org/10.1016/j.fct.2016.12.013</w:t>
      </w:r>
    </w:p>
    <w:p w14:paraId="554A3E7F" w14:textId="78FEC42F"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1C4C620F" w14:textId="60B941BF"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Winkler, D. A., &amp; Le, T. C. (2016). Performance of Deep and Shallow Neural Networks, the Universal Approximation Theorem, Activity Cliffs, and QSAR. Molecular Informatics, 36(1-2), 1600118. </w:t>
      </w:r>
      <w:hyperlink r:id="rId74">
        <w:r w:rsidRPr="00543B90">
          <w:rPr>
            <w:rStyle w:val="Hyperlink"/>
            <w:rFonts w:ascii="Times New Roman" w:eastAsia="Calibri" w:hAnsi="Times New Roman" w:cs="Times New Roman"/>
            <w:i/>
            <w:iCs/>
            <w:sz w:val="20"/>
            <w:szCs w:val="20"/>
          </w:rPr>
          <w:t>https://doi.org/10.1002/minf.201600118</w:t>
        </w:r>
      </w:hyperlink>
    </w:p>
    <w:p w14:paraId="395A9DB6" w14:textId="3E1C3433"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rPr>
      </w:pPr>
    </w:p>
    <w:p w14:paraId="646114CC" w14:textId="5B0B4D03"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Wu, Z., Jiang, D., Wang, J., Hsieh, C.-Y., Cao, D., &amp; Hou, T. (2021). Mining Toxicity Information from Large Amounts of Toxicity Data. Journal of Medicinal Chemistry, 64(10), 6924–6936. </w:t>
      </w:r>
      <w:hyperlink r:id="rId75">
        <w:r w:rsidRPr="00543B90">
          <w:rPr>
            <w:rStyle w:val="Hyperlink"/>
            <w:rFonts w:ascii="Times New Roman" w:eastAsia="Calibri" w:hAnsi="Times New Roman" w:cs="Times New Roman"/>
            <w:i/>
            <w:iCs/>
            <w:sz w:val="20"/>
            <w:szCs w:val="20"/>
          </w:rPr>
          <w:t>https://doi.org/10.1021/acs.jmedchem.1c00421</w:t>
        </w:r>
      </w:hyperlink>
    </w:p>
    <w:p w14:paraId="7B67D376" w14:textId="5B9646AD"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592851A6" w14:textId="2F224BD7"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Xu, C., Cheng, F., Chen, L., Du, Z., Li, W., Liu, G., Lee, P. W., &amp; Tang, Y. (2012). In silico Prediction of Chemical Ames Mutagenicity. Journal of Chemical Information and Modeling, 52(11), 2840–2847. </w:t>
      </w:r>
      <w:hyperlink r:id="rId76">
        <w:r w:rsidRPr="00543B90">
          <w:rPr>
            <w:rStyle w:val="Hyperlink"/>
            <w:rFonts w:ascii="Times New Roman" w:eastAsia="Calibri" w:hAnsi="Times New Roman" w:cs="Times New Roman"/>
            <w:i/>
            <w:iCs/>
            <w:sz w:val="20"/>
            <w:szCs w:val="20"/>
          </w:rPr>
          <w:t>https://doi.org/10.1021/ci300400a</w:t>
        </w:r>
      </w:hyperlink>
    </w:p>
    <w:p w14:paraId="7AD129D6" w14:textId="51C44DA6"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453F0375" w14:textId="72E3AB46"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Hongbin Yang, Jie Li, </w:t>
      </w:r>
      <w:proofErr w:type="spellStart"/>
      <w:r w:rsidRPr="00543B90">
        <w:rPr>
          <w:rFonts w:ascii="Times New Roman" w:eastAsia="Calibri" w:hAnsi="Times New Roman" w:cs="Times New Roman"/>
          <w:i/>
          <w:iCs/>
          <w:color w:val="000000" w:themeColor="text1"/>
          <w:sz w:val="20"/>
          <w:szCs w:val="20"/>
        </w:rPr>
        <w:t>Zengrui</w:t>
      </w:r>
      <w:proofErr w:type="spellEnd"/>
      <w:r w:rsidRPr="00543B90">
        <w:rPr>
          <w:rFonts w:ascii="Times New Roman" w:eastAsia="Calibri" w:hAnsi="Times New Roman" w:cs="Times New Roman"/>
          <w:i/>
          <w:iCs/>
          <w:color w:val="000000" w:themeColor="text1"/>
          <w:sz w:val="20"/>
          <w:szCs w:val="20"/>
        </w:rPr>
        <w:t xml:space="preserve"> Wu, </w:t>
      </w:r>
      <w:proofErr w:type="spellStart"/>
      <w:r w:rsidRPr="00543B90">
        <w:rPr>
          <w:rFonts w:ascii="Times New Roman" w:eastAsia="Calibri" w:hAnsi="Times New Roman" w:cs="Times New Roman"/>
          <w:i/>
          <w:iCs/>
          <w:color w:val="000000" w:themeColor="text1"/>
          <w:sz w:val="20"/>
          <w:szCs w:val="20"/>
        </w:rPr>
        <w:t>Weihua</w:t>
      </w:r>
      <w:proofErr w:type="spellEnd"/>
      <w:r w:rsidRPr="00543B90">
        <w:rPr>
          <w:rFonts w:ascii="Times New Roman" w:eastAsia="Calibri" w:hAnsi="Times New Roman" w:cs="Times New Roman"/>
          <w:i/>
          <w:iCs/>
          <w:color w:val="000000" w:themeColor="text1"/>
          <w:sz w:val="20"/>
          <w:szCs w:val="20"/>
        </w:rPr>
        <w:t xml:space="preserve"> Li, </w:t>
      </w:r>
      <w:proofErr w:type="spellStart"/>
      <w:r w:rsidRPr="00543B90">
        <w:rPr>
          <w:rFonts w:ascii="Times New Roman" w:eastAsia="Calibri" w:hAnsi="Times New Roman" w:cs="Times New Roman"/>
          <w:i/>
          <w:iCs/>
          <w:color w:val="000000" w:themeColor="text1"/>
          <w:sz w:val="20"/>
          <w:szCs w:val="20"/>
        </w:rPr>
        <w:t>Guixia</w:t>
      </w:r>
      <w:proofErr w:type="spellEnd"/>
      <w:r w:rsidRPr="00543B90">
        <w:rPr>
          <w:rFonts w:ascii="Times New Roman" w:eastAsia="Calibri" w:hAnsi="Times New Roman" w:cs="Times New Roman"/>
          <w:i/>
          <w:iCs/>
          <w:color w:val="000000" w:themeColor="text1"/>
          <w:sz w:val="20"/>
          <w:szCs w:val="20"/>
        </w:rPr>
        <w:t xml:space="preserve"> Liu, and Yun </w:t>
      </w:r>
      <w:proofErr w:type="spellStart"/>
      <w:r w:rsidRPr="00543B90">
        <w:rPr>
          <w:rFonts w:ascii="Times New Roman" w:eastAsia="Calibri" w:hAnsi="Times New Roman" w:cs="Times New Roman"/>
          <w:i/>
          <w:iCs/>
          <w:color w:val="000000" w:themeColor="text1"/>
          <w:sz w:val="20"/>
          <w:szCs w:val="20"/>
        </w:rPr>
        <w:t>Tang,Chemical</w:t>
      </w:r>
      <w:proofErr w:type="spellEnd"/>
      <w:r w:rsidRPr="00543B90">
        <w:rPr>
          <w:rFonts w:ascii="Times New Roman" w:eastAsia="Calibri" w:hAnsi="Times New Roman" w:cs="Times New Roman"/>
          <w:i/>
          <w:iCs/>
          <w:color w:val="000000" w:themeColor="text1"/>
          <w:sz w:val="20"/>
          <w:szCs w:val="20"/>
        </w:rPr>
        <w:t xml:space="preserve"> Research in Toxicology 2017 30 (6), 1355-1364,DOI: 10.1021/acs.chemrestox.7b00083, </w:t>
      </w:r>
      <w:hyperlink r:id="rId77">
        <w:r w:rsidRPr="00543B90">
          <w:rPr>
            <w:rStyle w:val="Hyperlink"/>
            <w:rFonts w:ascii="Times New Roman" w:eastAsia="Calibri" w:hAnsi="Times New Roman" w:cs="Times New Roman"/>
            <w:i/>
            <w:iCs/>
            <w:sz w:val="20"/>
            <w:szCs w:val="20"/>
          </w:rPr>
          <w:t>https://pubs-acs-org.salford.idm.oclc.org/doi/full/10.1021/acs.chemrestox.7b00083</w:t>
        </w:r>
      </w:hyperlink>
    </w:p>
    <w:p w14:paraId="1D747E24" w14:textId="232E91B2"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1917EE5E" w14:textId="4C98177B"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Yang, H., Sun, L., Li, W., Liu, G., &amp; Tang, Y. (2018). In silico prediction of chemical toxicity for drug design using machine learning methods and structural alerts. Frontiers in chemistry, 6, 30,</w:t>
      </w:r>
      <w:hyperlink r:id="rId78">
        <w:r w:rsidRPr="00543B90">
          <w:rPr>
            <w:rStyle w:val="Hyperlink"/>
            <w:rFonts w:ascii="Times New Roman" w:eastAsia="Calibri" w:hAnsi="Times New Roman" w:cs="Times New Roman"/>
            <w:i/>
            <w:iCs/>
            <w:sz w:val="20"/>
            <w:szCs w:val="20"/>
          </w:rPr>
          <w:t>https://doi.org/10.3389/fchem.2018.00030</w:t>
        </w:r>
      </w:hyperlink>
    </w:p>
    <w:p w14:paraId="462043F8" w14:textId="01C99DE8"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5EDC674B" w14:textId="2EBB870D" w:rsidR="003C2BBC" w:rsidRPr="00543B90" w:rsidRDefault="003C2BBC" w:rsidP="00142EAA">
      <w:pPr>
        <w:pStyle w:val="ListParagraph"/>
        <w:numPr>
          <w:ilvl w:val="0"/>
          <w:numId w:val="1"/>
        </w:numPr>
        <w:spacing w:line="360" w:lineRule="auto"/>
        <w:rPr>
          <w:rFonts w:ascii="Times New Roman" w:eastAsia="Calibri" w:hAnsi="Times New Roman" w:cs="Times New Roman"/>
          <w:i/>
          <w:iCs/>
          <w:color w:val="000000" w:themeColor="text1"/>
          <w:sz w:val="20"/>
          <w:szCs w:val="20"/>
          <w:lang w:val="en-GB"/>
        </w:rPr>
      </w:pPr>
      <w:r w:rsidRPr="00543B90">
        <w:rPr>
          <w:rFonts w:ascii="Times New Roman" w:eastAsia="Calibri" w:hAnsi="Times New Roman" w:cs="Times New Roman"/>
          <w:i/>
          <w:iCs/>
          <w:color w:val="000000" w:themeColor="text1"/>
          <w:sz w:val="20"/>
          <w:szCs w:val="20"/>
        </w:rPr>
        <w:t xml:space="preserve">Yang, Y., Wu, Z., Yao, X., Kang, Y., Hou, T., Hsieh, C.-Y., &amp; Liu, H. (2022). Exploring Low-Toxicity Chemical Space with Deep Learning for Molecular Generation. Journal of Chemical Information and Modeling, 62(13), 3191–3199. </w:t>
      </w:r>
      <w:hyperlink r:id="rId79">
        <w:r w:rsidRPr="00543B90">
          <w:rPr>
            <w:rStyle w:val="Hyperlink"/>
            <w:rFonts w:ascii="Times New Roman" w:eastAsia="Calibri" w:hAnsi="Times New Roman" w:cs="Times New Roman"/>
            <w:i/>
            <w:iCs/>
            <w:sz w:val="20"/>
            <w:szCs w:val="20"/>
          </w:rPr>
          <w:t>https://doi.org/10.1021/acs.jcim.2c00671</w:t>
        </w:r>
      </w:hyperlink>
    </w:p>
    <w:p w14:paraId="48739F28" w14:textId="6B38D949" w:rsidR="003C2BBC" w:rsidRPr="00543B90" w:rsidRDefault="003C2BBC" w:rsidP="00142EAA">
      <w:pPr>
        <w:pStyle w:val="ListParagraph"/>
        <w:spacing w:line="360" w:lineRule="auto"/>
        <w:rPr>
          <w:rFonts w:ascii="Times New Roman" w:eastAsia="Calibri" w:hAnsi="Times New Roman" w:cs="Times New Roman"/>
          <w:i/>
          <w:iCs/>
          <w:color w:val="000000" w:themeColor="text1"/>
          <w:sz w:val="20"/>
          <w:szCs w:val="20"/>
          <w:lang w:val="en-GB"/>
        </w:rPr>
      </w:pPr>
    </w:p>
    <w:p w14:paraId="16ADA57D" w14:textId="7EF4B502" w:rsidR="003C2BBC" w:rsidRPr="00E44EF7" w:rsidRDefault="003C2BBC" w:rsidP="001E2188">
      <w:pPr>
        <w:pStyle w:val="ListParagraph"/>
        <w:numPr>
          <w:ilvl w:val="0"/>
          <w:numId w:val="1"/>
        </w:numPr>
        <w:spacing w:line="360" w:lineRule="auto"/>
        <w:rPr>
          <w:rStyle w:val="Hyperlink"/>
          <w:rFonts w:ascii="Times New Roman" w:eastAsia="Calibri" w:hAnsi="Times New Roman" w:cs="Times New Roman"/>
          <w:i/>
          <w:iCs/>
          <w:color w:val="000000" w:themeColor="text1"/>
          <w:sz w:val="20"/>
          <w:szCs w:val="20"/>
          <w:u w:val="none"/>
          <w:lang w:val="en-GB"/>
        </w:rPr>
      </w:pPr>
      <w:r w:rsidRPr="00543B90">
        <w:rPr>
          <w:rFonts w:ascii="Times New Roman" w:eastAsia="Calibri" w:hAnsi="Times New Roman" w:cs="Times New Roman"/>
          <w:i/>
          <w:iCs/>
          <w:color w:val="000000" w:themeColor="text1"/>
          <w:sz w:val="20"/>
          <w:szCs w:val="20"/>
        </w:rPr>
        <w:t xml:space="preserve">Zhang, H., Kang, Y.-L., Zhu, Y.-Y., Zhao, K.-X., Liang, J.-Y., Ding, L., Zhang, T.-G., &amp; Zhang, J. (2017). Novel naïve Bayes classification models for predicting the chemical Ames mutagenicity. Toxicology in Vitro, 41, 56–63. </w:t>
      </w:r>
      <w:hyperlink r:id="rId80">
        <w:r w:rsidRPr="00543B90">
          <w:rPr>
            <w:rStyle w:val="Hyperlink"/>
            <w:rFonts w:ascii="Times New Roman" w:eastAsia="Calibri" w:hAnsi="Times New Roman" w:cs="Times New Roman"/>
            <w:i/>
            <w:iCs/>
            <w:sz w:val="20"/>
            <w:szCs w:val="20"/>
          </w:rPr>
          <w:t>https://doi.org/10.1016/j.tiv.2017.02.016</w:t>
        </w:r>
      </w:hyperlink>
    </w:p>
    <w:p w14:paraId="0534AEAD" w14:textId="77777777" w:rsidR="00E44EF7" w:rsidRPr="00E44EF7" w:rsidRDefault="00E44EF7" w:rsidP="00E44EF7">
      <w:pPr>
        <w:pStyle w:val="ListParagraph"/>
        <w:rPr>
          <w:rFonts w:ascii="Times New Roman" w:eastAsia="Calibri" w:hAnsi="Times New Roman" w:cs="Times New Roman"/>
          <w:i/>
          <w:iCs/>
          <w:color w:val="000000" w:themeColor="text1"/>
          <w:sz w:val="20"/>
          <w:szCs w:val="20"/>
          <w:lang w:val="en-GB"/>
        </w:rPr>
      </w:pPr>
    </w:p>
    <w:p w14:paraId="4FA8438F" w14:textId="77777777" w:rsidR="00E44EF7" w:rsidRPr="00543B90" w:rsidRDefault="00E44EF7" w:rsidP="00E44EF7">
      <w:pPr>
        <w:pStyle w:val="ListParagraph"/>
        <w:spacing w:line="360" w:lineRule="auto"/>
        <w:rPr>
          <w:rFonts w:ascii="Times New Roman" w:eastAsia="Calibri" w:hAnsi="Times New Roman" w:cs="Times New Roman"/>
          <w:i/>
          <w:iCs/>
          <w:color w:val="000000" w:themeColor="text1"/>
          <w:sz w:val="20"/>
          <w:szCs w:val="20"/>
          <w:lang w:val="en-GB"/>
        </w:rPr>
      </w:pPr>
    </w:p>
    <w:sectPr w:rsidR="00E44EF7" w:rsidRPr="00543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DiOa/1AkoN1TYS" int2:id="qHIlYH5b">
      <int2:state int2:value="Rejected" int2:type="AugLoop_Text_Critique"/>
    </int2:textHash>
    <int2:textHash int2:hashCode="AqfgSyRHC4nxz9" int2:id="B5rgiW9Q">
      <int2:state int2:value="Rejected" int2:type="AugLoop_Text_Critique"/>
    </int2:textHash>
    <int2:textHash int2:hashCode="y8BSXp1Hv2eO7V" int2:id="PAu5GBXs">
      <int2:state int2:value="Rejected" int2:type="AugLoop_Text_Critique"/>
    </int2:textHash>
    <int2:textHash int2:hashCode="kg198+UmCoYAE2" int2:id="hwIYSdRB">
      <int2:state int2:value="Rejected" int2:type="AugLoop_Text_Critique"/>
    </int2:textHash>
    <int2:textHash int2:hashCode="9SYiy3aQCt6egk" int2:id="ZA4Dj6qH">
      <int2:state int2:value="Rejected" int2:type="AugLoop_Text_Critique"/>
    </int2:textHash>
    <int2:textHash int2:hashCode="Sqiipc8wLmnATv" int2:id="Nbea0ET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78F"/>
    <w:multiLevelType w:val="multilevel"/>
    <w:tmpl w:val="98C4177C"/>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43757"/>
    <w:multiLevelType w:val="multilevel"/>
    <w:tmpl w:val="997840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3055B"/>
    <w:multiLevelType w:val="multilevel"/>
    <w:tmpl w:val="28D61FB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02EC4"/>
    <w:multiLevelType w:val="multilevel"/>
    <w:tmpl w:val="AABC61C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42718"/>
    <w:multiLevelType w:val="multilevel"/>
    <w:tmpl w:val="0442D6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00558"/>
    <w:multiLevelType w:val="multilevel"/>
    <w:tmpl w:val="79B6D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B74EB"/>
    <w:multiLevelType w:val="multilevel"/>
    <w:tmpl w:val="7CBA90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336835"/>
    <w:multiLevelType w:val="multilevel"/>
    <w:tmpl w:val="07BAB0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E63E0E"/>
    <w:multiLevelType w:val="multilevel"/>
    <w:tmpl w:val="E13A1510"/>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C1714E"/>
    <w:multiLevelType w:val="multilevel"/>
    <w:tmpl w:val="082CFBFA"/>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356BA1"/>
    <w:multiLevelType w:val="multilevel"/>
    <w:tmpl w:val="76D432F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470E4B"/>
    <w:multiLevelType w:val="multilevel"/>
    <w:tmpl w:val="17D0C74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041FA"/>
    <w:multiLevelType w:val="multilevel"/>
    <w:tmpl w:val="C6066BB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7F0364"/>
    <w:multiLevelType w:val="multilevel"/>
    <w:tmpl w:val="A63A8322"/>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2534B"/>
    <w:multiLevelType w:val="multilevel"/>
    <w:tmpl w:val="38243F6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31162A"/>
    <w:multiLevelType w:val="multilevel"/>
    <w:tmpl w:val="1C3ED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274ABA"/>
    <w:multiLevelType w:val="multilevel"/>
    <w:tmpl w:val="F720266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D56988"/>
    <w:multiLevelType w:val="multilevel"/>
    <w:tmpl w:val="A0F0B60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B33B9A"/>
    <w:multiLevelType w:val="multilevel"/>
    <w:tmpl w:val="74D0C650"/>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8771AC"/>
    <w:multiLevelType w:val="multilevel"/>
    <w:tmpl w:val="41082EB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8E6159"/>
    <w:multiLevelType w:val="multilevel"/>
    <w:tmpl w:val="98C8BC64"/>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2F4C94"/>
    <w:multiLevelType w:val="multilevel"/>
    <w:tmpl w:val="3EF6C66E"/>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6022A1"/>
    <w:multiLevelType w:val="multilevel"/>
    <w:tmpl w:val="51F0E4D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330C"/>
    <w:multiLevelType w:val="multilevel"/>
    <w:tmpl w:val="21B46E2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33355B"/>
    <w:multiLevelType w:val="multilevel"/>
    <w:tmpl w:val="62DE5D8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F36F60"/>
    <w:multiLevelType w:val="multilevel"/>
    <w:tmpl w:val="F7949444"/>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417956"/>
    <w:multiLevelType w:val="multilevel"/>
    <w:tmpl w:val="6E34466C"/>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834E45"/>
    <w:multiLevelType w:val="multilevel"/>
    <w:tmpl w:val="C4A0AE4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257C97"/>
    <w:multiLevelType w:val="multilevel"/>
    <w:tmpl w:val="0178CBAC"/>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E25BC6"/>
    <w:multiLevelType w:val="multilevel"/>
    <w:tmpl w:val="27483A5E"/>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B85650"/>
    <w:multiLevelType w:val="hybridMultilevel"/>
    <w:tmpl w:val="705E26CA"/>
    <w:lvl w:ilvl="0" w:tplc="8DDA72EE">
      <w:start w:val="1"/>
      <w:numFmt w:val="decimal"/>
      <w:lvlText w:val="(%1)"/>
      <w:lvlJc w:val="left"/>
      <w:pPr>
        <w:ind w:left="720" w:hanging="360"/>
      </w:pPr>
    </w:lvl>
    <w:lvl w:ilvl="1" w:tplc="7F08D054">
      <w:start w:val="1"/>
      <w:numFmt w:val="lowerLetter"/>
      <w:lvlText w:val="%2."/>
      <w:lvlJc w:val="left"/>
      <w:pPr>
        <w:ind w:left="1440" w:hanging="360"/>
      </w:pPr>
    </w:lvl>
    <w:lvl w:ilvl="2" w:tplc="BFAE06DC">
      <w:start w:val="1"/>
      <w:numFmt w:val="lowerRoman"/>
      <w:lvlText w:val="%3."/>
      <w:lvlJc w:val="right"/>
      <w:pPr>
        <w:ind w:left="2160" w:hanging="180"/>
      </w:pPr>
    </w:lvl>
    <w:lvl w:ilvl="3" w:tplc="92207DA6">
      <w:start w:val="1"/>
      <w:numFmt w:val="decimal"/>
      <w:lvlText w:val="%4."/>
      <w:lvlJc w:val="left"/>
      <w:pPr>
        <w:ind w:left="2880" w:hanging="360"/>
      </w:pPr>
    </w:lvl>
    <w:lvl w:ilvl="4" w:tplc="CE9CDF42">
      <w:start w:val="1"/>
      <w:numFmt w:val="lowerLetter"/>
      <w:lvlText w:val="%5."/>
      <w:lvlJc w:val="left"/>
      <w:pPr>
        <w:ind w:left="3600" w:hanging="360"/>
      </w:pPr>
    </w:lvl>
    <w:lvl w:ilvl="5" w:tplc="7510583A">
      <w:start w:val="1"/>
      <w:numFmt w:val="lowerRoman"/>
      <w:lvlText w:val="%6."/>
      <w:lvlJc w:val="right"/>
      <w:pPr>
        <w:ind w:left="4320" w:hanging="180"/>
      </w:pPr>
    </w:lvl>
    <w:lvl w:ilvl="6" w:tplc="3510FD74">
      <w:start w:val="1"/>
      <w:numFmt w:val="decimal"/>
      <w:lvlText w:val="%7."/>
      <w:lvlJc w:val="left"/>
      <w:pPr>
        <w:ind w:left="5040" w:hanging="360"/>
      </w:pPr>
    </w:lvl>
    <w:lvl w:ilvl="7" w:tplc="EDA8FAFA">
      <w:start w:val="1"/>
      <w:numFmt w:val="lowerLetter"/>
      <w:lvlText w:val="%8."/>
      <w:lvlJc w:val="left"/>
      <w:pPr>
        <w:ind w:left="5760" w:hanging="360"/>
      </w:pPr>
    </w:lvl>
    <w:lvl w:ilvl="8" w:tplc="CB6EEE42">
      <w:start w:val="1"/>
      <w:numFmt w:val="lowerRoman"/>
      <w:lvlText w:val="%9."/>
      <w:lvlJc w:val="right"/>
      <w:pPr>
        <w:ind w:left="6480" w:hanging="180"/>
      </w:pPr>
    </w:lvl>
  </w:abstractNum>
  <w:abstractNum w:abstractNumId="31" w15:restartNumberingAfterBreak="0">
    <w:nsid w:val="3C2E7C4A"/>
    <w:multiLevelType w:val="multilevel"/>
    <w:tmpl w:val="E8CEE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C57A31"/>
    <w:multiLevelType w:val="multilevel"/>
    <w:tmpl w:val="DBEA4A14"/>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590B07"/>
    <w:multiLevelType w:val="multilevel"/>
    <w:tmpl w:val="59DCB69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223578"/>
    <w:multiLevelType w:val="multilevel"/>
    <w:tmpl w:val="FDD69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C33224"/>
    <w:multiLevelType w:val="multilevel"/>
    <w:tmpl w:val="8C68EA6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E00076"/>
    <w:multiLevelType w:val="multilevel"/>
    <w:tmpl w:val="DD4A2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E70EF7"/>
    <w:multiLevelType w:val="multilevel"/>
    <w:tmpl w:val="9342C834"/>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6D07FD"/>
    <w:multiLevelType w:val="multilevel"/>
    <w:tmpl w:val="2B8AA1F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9805D8"/>
    <w:multiLevelType w:val="multilevel"/>
    <w:tmpl w:val="B45CCE2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0670BC"/>
    <w:multiLevelType w:val="multilevel"/>
    <w:tmpl w:val="69684BB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9D28EC"/>
    <w:multiLevelType w:val="multilevel"/>
    <w:tmpl w:val="2DB60B6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9F7D70"/>
    <w:multiLevelType w:val="multilevel"/>
    <w:tmpl w:val="1B8AC776"/>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8E6F42"/>
    <w:multiLevelType w:val="multilevel"/>
    <w:tmpl w:val="E92841AA"/>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E9192E"/>
    <w:multiLevelType w:val="multilevel"/>
    <w:tmpl w:val="6FF68C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2A2131"/>
    <w:multiLevelType w:val="multilevel"/>
    <w:tmpl w:val="0C3EE4D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5F22C8"/>
    <w:multiLevelType w:val="multilevel"/>
    <w:tmpl w:val="164E243C"/>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D604FF"/>
    <w:multiLevelType w:val="multilevel"/>
    <w:tmpl w:val="BBE4CDE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E264E7"/>
    <w:multiLevelType w:val="multilevel"/>
    <w:tmpl w:val="66FAFD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3F5660"/>
    <w:multiLevelType w:val="multilevel"/>
    <w:tmpl w:val="DB3AC1EA"/>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E45AAF"/>
    <w:multiLevelType w:val="multilevel"/>
    <w:tmpl w:val="57D4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B3542D"/>
    <w:multiLevelType w:val="multilevel"/>
    <w:tmpl w:val="EE16618E"/>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6F6243"/>
    <w:multiLevelType w:val="multilevel"/>
    <w:tmpl w:val="BEBCDCF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E5092A"/>
    <w:multiLevelType w:val="multilevel"/>
    <w:tmpl w:val="72B63012"/>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FA0435"/>
    <w:multiLevelType w:val="multilevel"/>
    <w:tmpl w:val="1CEE26B0"/>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935124"/>
    <w:multiLevelType w:val="multilevel"/>
    <w:tmpl w:val="262CF0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F614C4"/>
    <w:multiLevelType w:val="multilevel"/>
    <w:tmpl w:val="B958F9A4"/>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E291736"/>
    <w:multiLevelType w:val="multilevel"/>
    <w:tmpl w:val="52B0A26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D64F6D"/>
    <w:multiLevelType w:val="multilevel"/>
    <w:tmpl w:val="AB1CE7B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3C42C77"/>
    <w:multiLevelType w:val="multilevel"/>
    <w:tmpl w:val="31AE4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D430BA"/>
    <w:multiLevelType w:val="multilevel"/>
    <w:tmpl w:val="0D66752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20256E"/>
    <w:multiLevelType w:val="multilevel"/>
    <w:tmpl w:val="2F007E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1A06A7"/>
    <w:multiLevelType w:val="multilevel"/>
    <w:tmpl w:val="BF56D50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DE3293"/>
    <w:multiLevelType w:val="multilevel"/>
    <w:tmpl w:val="EC529708"/>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4300671">
    <w:abstractNumId w:val="30"/>
  </w:num>
  <w:num w:numId="2" w16cid:durableId="1101874512">
    <w:abstractNumId w:val="34"/>
  </w:num>
  <w:num w:numId="3" w16cid:durableId="1155954843">
    <w:abstractNumId w:val="48"/>
  </w:num>
  <w:num w:numId="4" w16cid:durableId="481120367">
    <w:abstractNumId w:val="59"/>
  </w:num>
  <w:num w:numId="5" w16cid:durableId="1924484249">
    <w:abstractNumId w:val="44"/>
  </w:num>
  <w:num w:numId="6" w16cid:durableId="1007292599">
    <w:abstractNumId w:val="7"/>
  </w:num>
  <w:num w:numId="7" w16cid:durableId="1666594894">
    <w:abstractNumId w:val="1"/>
  </w:num>
  <w:num w:numId="8" w16cid:durableId="1327323456">
    <w:abstractNumId w:val="50"/>
  </w:num>
  <w:num w:numId="9" w16cid:durableId="632059760">
    <w:abstractNumId w:val="35"/>
  </w:num>
  <w:num w:numId="10" w16cid:durableId="1377318238">
    <w:abstractNumId w:val="39"/>
  </w:num>
  <w:num w:numId="11" w16cid:durableId="541555105">
    <w:abstractNumId w:val="55"/>
  </w:num>
  <w:num w:numId="12" w16cid:durableId="1742286915">
    <w:abstractNumId w:val="19"/>
  </w:num>
  <w:num w:numId="13" w16cid:durableId="1124037247">
    <w:abstractNumId w:val="60"/>
  </w:num>
  <w:num w:numId="14" w16cid:durableId="862481602">
    <w:abstractNumId w:val="41"/>
  </w:num>
  <w:num w:numId="15" w16cid:durableId="246230637">
    <w:abstractNumId w:val="61"/>
  </w:num>
  <w:num w:numId="16" w16cid:durableId="1471707045">
    <w:abstractNumId w:val="4"/>
  </w:num>
  <w:num w:numId="17" w16cid:durableId="1350257065">
    <w:abstractNumId w:val="22"/>
  </w:num>
  <w:num w:numId="18" w16cid:durableId="352388006">
    <w:abstractNumId w:val="62"/>
  </w:num>
  <w:num w:numId="19" w16cid:durableId="769207542">
    <w:abstractNumId w:val="11"/>
  </w:num>
  <w:num w:numId="20" w16cid:durableId="507015031">
    <w:abstractNumId w:val="31"/>
  </w:num>
  <w:num w:numId="21" w16cid:durableId="2035382559">
    <w:abstractNumId w:val="15"/>
  </w:num>
  <w:num w:numId="22" w16cid:durableId="1963488355">
    <w:abstractNumId w:val="6"/>
  </w:num>
  <w:num w:numId="23" w16cid:durableId="991913332">
    <w:abstractNumId w:val="45"/>
  </w:num>
  <w:num w:numId="24" w16cid:durableId="1800031516">
    <w:abstractNumId w:val="12"/>
  </w:num>
  <w:num w:numId="25" w16cid:durableId="1974630759">
    <w:abstractNumId w:val="52"/>
  </w:num>
  <w:num w:numId="26" w16cid:durableId="1053695955">
    <w:abstractNumId w:val="38"/>
  </w:num>
  <w:num w:numId="27" w16cid:durableId="516237038">
    <w:abstractNumId w:val="24"/>
  </w:num>
  <w:num w:numId="28" w16cid:durableId="892930502">
    <w:abstractNumId w:val="3"/>
  </w:num>
  <w:num w:numId="29" w16cid:durableId="569657206">
    <w:abstractNumId w:val="25"/>
  </w:num>
  <w:num w:numId="30" w16cid:durableId="1078015323">
    <w:abstractNumId w:val="32"/>
  </w:num>
  <w:num w:numId="31" w16cid:durableId="309988424">
    <w:abstractNumId w:val="33"/>
  </w:num>
  <w:num w:numId="32" w16cid:durableId="1648901011">
    <w:abstractNumId w:val="58"/>
  </w:num>
  <w:num w:numId="33" w16cid:durableId="788011018">
    <w:abstractNumId w:val="18"/>
  </w:num>
  <w:num w:numId="34" w16cid:durableId="1591280726">
    <w:abstractNumId w:val="17"/>
  </w:num>
  <w:num w:numId="35" w16cid:durableId="45877116">
    <w:abstractNumId w:val="2"/>
  </w:num>
  <w:num w:numId="36" w16cid:durableId="1472478446">
    <w:abstractNumId w:val="16"/>
  </w:num>
  <w:num w:numId="37" w16cid:durableId="752626263">
    <w:abstractNumId w:val="47"/>
  </w:num>
  <w:num w:numId="38" w16cid:durableId="178664005">
    <w:abstractNumId w:val="21"/>
  </w:num>
  <w:num w:numId="39" w16cid:durableId="1341155535">
    <w:abstractNumId w:val="8"/>
  </w:num>
  <w:num w:numId="40" w16cid:durableId="701057602">
    <w:abstractNumId w:val="23"/>
  </w:num>
  <w:num w:numId="41" w16cid:durableId="218126849">
    <w:abstractNumId w:val="56"/>
  </w:num>
  <w:num w:numId="42" w16cid:durableId="474680624">
    <w:abstractNumId w:val="63"/>
  </w:num>
  <w:num w:numId="43" w16cid:durableId="524442977">
    <w:abstractNumId w:val="26"/>
  </w:num>
  <w:num w:numId="44" w16cid:durableId="163085823">
    <w:abstractNumId w:val="57"/>
  </w:num>
  <w:num w:numId="45" w16cid:durableId="8023965">
    <w:abstractNumId w:val="0"/>
  </w:num>
  <w:num w:numId="46" w16cid:durableId="897982091">
    <w:abstractNumId w:val="40"/>
  </w:num>
  <w:num w:numId="47" w16cid:durableId="2048487187">
    <w:abstractNumId w:val="29"/>
  </w:num>
  <w:num w:numId="48" w16cid:durableId="2051303297">
    <w:abstractNumId w:val="54"/>
  </w:num>
  <w:num w:numId="49" w16cid:durableId="98918219">
    <w:abstractNumId w:val="14"/>
  </w:num>
  <w:num w:numId="50" w16cid:durableId="320160655">
    <w:abstractNumId w:val="27"/>
  </w:num>
  <w:num w:numId="51" w16cid:durableId="2041323411">
    <w:abstractNumId w:val="49"/>
  </w:num>
  <w:num w:numId="52" w16cid:durableId="253172592">
    <w:abstractNumId w:val="10"/>
  </w:num>
  <w:num w:numId="53" w16cid:durableId="1181120293">
    <w:abstractNumId w:val="42"/>
  </w:num>
  <w:num w:numId="54" w16cid:durableId="300306382">
    <w:abstractNumId w:val="20"/>
  </w:num>
  <w:num w:numId="55" w16cid:durableId="1622030256">
    <w:abstractNumId w:val="36"/>
  </w:num>
  <w:num w:numId="56" w16cid:durableId="412557078">
    <w:abstractNumId w:val="43"/>
  </w:num>
  <w:num w:numId="57" w16cid:durableId="1142043406">
    <w:abstractNumId w:val="5"/>
  </w:num>
  <w:num w:numId="58" w16cid:durableId="1446190801">
    <w:abstractNumId w:val="13"/>
  </w:num>
  <w:num w:numId="59" w16cid:durableId="1904870883">
    <w:abstractNumId w:val="28"/>
  </w:num>
  <w:num w:numId="60" w16cid:durableId="396581">
    <w:abstractNumId w:val="53"/>
  </w:num>
  <w:num w:numId="61" w16cid:durableId="2004507808">
    <w:abstractNumId w:val="9"/>
  </w:num>
  <w:num w:numId="62" w16cid:durableId="504983259">
    <w:abstractNumId w:val="37"/>
  </w:num>
  <w:num w:numId="63" w16cid:durableId="627516868">
    <w:abstractNumId w:val="46"/>
  </w:num>
  <w:num w:numId="64" w16cid:durableId="40248382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76B895"/>
    <w:rsid w:val="00142EAA"/>
    <w:rsid w:val="001506D3"/>
    <w:rsid w:val="001AA8DE"/>
    <w:rsid w:val="00390F36"/>
    <w:rsid w:val="003C2BBC"/>
    <w:rsid w:val="00406AC9"/>
    <w:rsid w:val="00543B90"/>
    <w:rsid w:val="005C076E"/>
    <w:rsid w:val="00627558"/>
    <w:rsid w:val="006462B3"/>
    <w:rsid w:val="0065F928"/>
    <w:rsid w:val="007F5B3B"/>
    <w:rsid w:val="00842217"/>
    <w:rsid w:val="00DF6105"/>
    <w:rsid w:val="00E44EF7"/>
    <w:rsid w:val="00E840BD"/>
    <w:rsid w:val="00EA56C6"/>
    <w:rsid w:val="00F65145"/>
    <w:rsid w:val="01085429"/>
    <w:rsid w:val="012E1F5F"/>
    <w:rsid w:val="0131EDE3"/>
    <w:rsid w:val="013A249F"/>
    <w:rsid w:val="0173B11C"/>
    <w:rsid w:val="017B645E"/>
    <w:rsid w:val="01DBC871"/>
    <w:rsid w:val="01DBE4AC"/>
    <w:rsid w:val="0227B07F"/>
    <w:rsid w:val="0242CFFC"/>
    <w:rsid w:val="025B9C10"/>
    <w:rsid w:val="02B765BC"/>
    <w:rsid w:val="02BBBCC0"/>
    <w:rsid w:val="02E23EC4"/>
    <w:rsid w:val="02E3D54E"/>
    <w:rsid w:val="02ED0879"/>
    <w:rsid w:val="030FF4DC"/>
    <w:rsid w:val="031734BF"/>
    <w:rsid w:val="03580BA1"/>
    <w:rsid w:val="037BA49F"/>
    <w:rsid w:val="039C5650"/>
    <w:rsid w:val="03A4226C"/>
    <w:rsid w:val="03BF04C4"/>
    <w:rsid w:val="040EA6A8"/>
    <w:rsid w:val="0412D61F"/>
    <w:rsid w:val="041AB4A8"/>
    <w:rsid w:val="0421AB75"/>
    <w:rsid w:val="042322F5"/>
    <w:rsid w:val="0425D8CA"/>
    <w:rsid w:val="043B0D78"/>
    <w:rsid w:val="04493DF1"/>
    <w:rsid w:val="044D94DE"/>
    <w:rsid w:val="045DAEC0"/>
    <w:rsid w:val="0461F769"/>
    <w:rsid w:val="0466A87F"/>
    <w:rsid w:val="046C5E7A"/>
    <w:rsid w:val="04842F28"/>
    <w:rsid w:val="049BD1D2"/>
    <w:rsid w:val="04DE39E8"/>
    <w:rsid w:val="04F25A5B"/>
    <w:rsid w:val="0512E6F8"/>
    <w:rsid w:val="05181CF9"/>
    <w:rsid w:val="052CAD56"/>
    <w:rsid w:val="052EFFA3"/>
    <w:rsid w:val="05398ED4"/>
    <w:rsid w:val="0553DF24"/>
    <w:rsid w:val="05662A64"/>
    <w:rsid w:val="0580686E"/>
    <w:rsid w:val="058E1601"/>
    <w:rsid w:val="05936132"/>
    <w:rsid w:val="05A72A8D"/>
    <w:rsid w:val="05AA7709"/>
    <w:rsid w:val="05B7FD70"/>
    <w:rsid w:val="05E0F24F"/>
    <w:rsid w:val="05E6F917"/>
    <w:rsid w:val="05FC7116"/>
    <w:rsid w:val="06030095"/>
    <w:rsid w:val="0610BCF0"/>
    <w:rsid w:val="0646AA92"/>
    <w:rsid w:val="06497223"/>
    <w:rsid w:val="064E9818"/>
    <w:rsid w:val="0660932F"/>
    <w:rsid w:val="067D2419"/>
    <w:rsid w:val="0686656F"/>
    <w:rsid w:val="06874CCB"/>
    <w:rsid w:val="068C327E"/>
    <w:rsid w:val="06967AC3"/>
    <w:rsid w:val="06D75B23"/>
    <w:rsid w:val="0716411F"/>
    <w:rsid w:val="073E25B0"/>
    <w:rsid w:val="07427AD3"/>
    <w:rsid w:val="0744468A"/>
    <w:rsid w:val="0758598E"/>
    <w:rsid w:val="0770D70A"/>
    <w:rsid w:val="07776960"/>
    <w:rsid w:val="0787535D"/>
    <w:rsid w:val="07ACFDA5"/>
    <w:rsid w:val="07E2A749"/>
    <w:rsid w:val="08149268"/>
    <w:rsid w:val="08231D2C"/>
    <w:rsid w:val="088A8B70"/>
    <w:rsid w:val="08C318EF"/>
    <w:rsid w:val="08CB01F4"/>
    <w:rsid w:val="08E68D8A"/>
    <w:rsid w:val="08F352A2"/>
    <w:rsid w:val="08F69418"/>
    <w:rsid w:val="090269E3"/>
    <w:rsid w:val="0907DDA4"/>
    <w:rsid w:val="0926A740"/>
    <w:rsid w:val="09453684"/>
    <w:rsid w:val="09485DB2"/>
    <w:rsid w:val="0954B900"/>
    <w:rsid w:val="0976B895"/>
    <w:rsid w:val="0976CF70"/>
    <w:rsid w:val="097E4B54"/>
    <w:rsid w:val="097F4159"/>
    <w:rsid w:val="099C808A"/>
    <w:rsid w:val="09D16209"/>
    <w:rsid w:val="09E9975A"/>
    <w:rsid w:val="0A03B014"/>
    <w:rsid w:val="0A40D158"/>
    <w:rsid w:val="0A60D370"/>
    <w:rsid w:val="0A6461C2"/>
    <w:rsid w:val="0AA00DDC"/>
    <w:rsid w:val="0ABCD662"/>
    <w:rsid w:val="0AC277A1"/>
    <w:rsid w:val="0ACFE239"/>
    <w:rsid w:val="0AD501A5"/>
    <w:rsid w:val="0B06ACBD"/>
    <w:rsid w:val="0B0DA046"/>
    <w:rsid w:val="0B0ED10E"/>
    <w:rsid w:val="0B1B06C1"/>
    <w:rsid w:val="0B726777"/>
    <w:rsid w:val="0B7299D3"/>
    <w:rsid w:val="0BAA732D"/>
    <w:rsid w:val="0BAACC46"/>
    <w:rsid w:val="0BBAAD3F"/>
    <w:rsid w:val="0BCBD581"/>
    <w:rsid w:val="0C198E7C"/>
    <w:rsid w:val="0C24A508"/>
    <w:rsid w:val="0C568F25"/>
    <w:rsid w:val="0C7576D6"/>
    <w:rsid w:val="0C7829E9"/>
    <w:rsid w:val="0CAD9629"/>
    <w:rsid w:val="0CAF1CF3"/>
    <w:rsid w:val="0CF68B6A"/>
    <w:rsid w:val="0D0694B1"/>
    <w:rsid w:val="0D21381C"/>
    <w:rsid w:val="0D26B6A5"/>
    <w:rsid w:val="0D9086AC"/>
    <w:rsid w:val="0D9413E9"/>
    <w:rsid w:val="0D998839"/>
    <w:rsid w:val="0DB19517"/>
    <w:rsid w:val="0E0782FB"/>
    <w:rsid w:val="0E1FCB6A"/>
    <w:rsid w:val="0E3E197A"/>
    <w:rsid w:val="0E416024"/>
    <w:rsid w:val="0E8F54E0"/>
    <w:rsid w:val="0EB6D6EC"/>
    <w:rsid w:val="0EE26D08"/>
    <w:rsid w:val="0EEEE282"/>
    <w:rsid w:val="0EF24E01"/>
    <w:rsid w:val="0F431713"/>
    <w:rsid w:val="0FC3814E"/>
    <w:rsid w:val="0FED6E23"/>
    <w:rsid w:val="100CFD9C"/>
    <w:rsid w:val="102CB598"/>
    <w:rsid w:val="10366E4E"/>
    <w:rsid w:val="10394D0D"/>
    <w:rsid w:val="10407F48"/>
    <w:rsid w:val="105E2526"/>
    <w:rsid w:val="105EAE78"/>
    <w:rsid w:val="1061128B"/>
    <w:rsid w:val="10675229"/>
    <w:rsid w:val="106A23B9"/>
    <w:rsid w:val="10B43503"/>
    <w:rsid w:val="10B6EC97"/>
    <w:rsid w:val="10DCE4EB"/>
    <w:rsid w:val="10E6D6D9"/>
    <w:rsid w:val="1108C9A7"/>
    <w:rsid w:val="1109A50B"/>
    <w:rsid w:val="11283EE6"/>
    <w:rsid w:val="1130F1AF"/>
    <w:rsid w:val="114505F1"/>
    <w:rsid w:val="114D049B"/>
    <w:rsid w:val="11504869"/>
    <w:rsid w:val="115AC580"/>
    <w:rsid w:val="1177EEDD"/>
    <w:rsid w:val="11A4BFE3"/>
    <w:rsid w:val="11D136BD"/>
    <w:rsid w:val="11D7FDEB"/>
    <w:rsid w:val="11FCA848"/>
    <w:rsid w:val="12876656"/>
    <w:rsid w:val="129CAE08"/>
    <w:rsid w:val="12B0FD07"/>
    <w:rsid w:val="12BDC265"/>
    <w:rsid w:val="12D638C0"/>
    <w:rsid w:val="12E6F124"/>
    <w:rsid w:val="12F4A860"/>
    <w:rsid w:val="13089ECC"/>
    <w:rsid w:val="13142C8D"/>
    <w:rsid w:val="131DA86C"/>
    <w:rsid w:val="132916FC"/>
    <w:rsid w:val="13449E5E"/>
    <w:rsid w:val="1385C712"/>
    <w:rsid w:val="13B7644F"/>
    <w:rsid w:val="1401881D"/>
    <w:rsid w:val="14033A38"/>
    <w:rsid w:val="141697EA"/>
    <w:rsid w:val="14234226"/>
    <w:rsid w:val="14373261"/>
    <w:rsid w:val="1437D649"/>
    <w:rsid w:val="14614881"/>
    <w:rsid w:val="14883A21"/>
    <w:rsid w:val="14920AD0"/>
    <w:rsid w:val="149812B3"/>
    <w:rsid w:val="14993B2E"/>
    <w:rsid w:val="14D74189"/>
    <w:rsid w:val="14F8DF3D"/>
    <w:rsid w:val="15002160"/>
    <w:rsid w:val="151FB44A"/>
    <w:rsid w:val="15319649"/>
    <w:rsid w:val="1535C29F"/>
    <w:rsid w:val="156BBCAA"/>
    <w:rsid w:val="15937CE7"/>
    <w:rsid w:val="159C8799"/>
    <w:rsid w:val="15B0AC01"/>
    <w:rsid w:val="15C3DC49"/>
    <w:rsid w:val="15D3A6AA"/>
    <w:rsid w:val="1630D116"/>
    <w:rsid w:val="165E1E95"/>
    <w:rsid w:val="1688AF2D"/>
    <w:rsid w:val="16899695"/>
    <w:rsid w:val="16A855B3"/>
    <w:rsid w:val="16C81A62"/>
    <w:rsid w:val="16E68F07"/>
    <w:rsid w:val="16ED7EED"/>
    <w:rsid w:val="1705BAB2"/>
    <w:rsid w:val="173768F2"/>
    <w:rsid w:val="173853FE"/>
    <w:rsid w:val="173DA1F7"/>
    <w:rsid w:val="173DE3A4"/>
    <w:rsid w:val="1767C61A"/>
    <w:rsid w:val="177F3E0C"/>
    <w:rsid w:val="178630CD"/>
    <w:rsid w:val="178D7726"/>
    <w:rsid w:val="17A249D6"/>
    <w:rsid w:val="17D8C4D5"/>
    <w:rsid w:val="184840A1"/>
    <w:rsid w:val="18500F23"/>
    <w:rsid w:val="18692FC6"/>
    <w:rsid w:val="18825F68"/>
    <w:rsid w:val="18864755"/>
    <w:rsid w:val="189B8062"/>
    <w:rsid w:val="18AA4601"/>
    <w:rsid w:val="18B7D772"/>
    <w:rsid w:val="18C23BE5"/>
    <w:rsid w:val="193029AF"/>
    <w:rsid w:val="19357654"/>
    <w:rsid w:val="1936A461"/>
    <w:rsid w:val="19574294"/>
    <w:rsid w:val="196085D3"/>
    <w:rsid w:val="1963E9E4"/>
    <w:rsid w:val="197098AA"/>
    <w:rsid w:val="19C7668B"/>
    <w:rsid w:val="19C9F848"/>
    <w:rsid w:val="19EA55F0"/>
    <w:rsid w:val="1A05076C"/>
    <w:rsid w:val="1A11C461"/>
    <w:rsid w:val="1A4E8F2B"/>
    <w:rsid w:val="1A4F1D41"/>
    <w:rsid w:val="1A6C6EAC"/>
    <w:rsid w:val="1A758466"/>
    <w:rsid w:val="1A8934AB"/>
    <w:rsid w:val="1A8BEA3C"/>
    <w:rsid w:val="1A9ADA1F"/>
    <w:rsid w:val="1AAFABED"/>
    <w:rsid w:val="1AB20910"/>
    <w:rsid w:val="1AC65575"/>
    <w:rsid w:val="1ACBC76D"/>
    <w:rsid w:val="1ACE4EAA"/>
    <w:rsid w:val="1AD7D933"/>
    <w:rsid w:val="1AF312F5"/>
    <w:rsid w:val="1B0278C3"/>
    <w:rsid w:val="1B3A1C7A"/>
    <w:rsid w:val="1B56889A"/>
    <w:rsid w:val="1B5C81A8"/>
    <w:rsid w:val="1B89EFDB"/>
    <w:rsid w:val="1B8DF847"/>
    <w:rsid w:val="1BA0D7CD"/>
    <w:rsid w:val="1BA36FE3"/>
    <w:rsid w:val="1BAA7AEA"/>
    <w:rsid w:val="1BD2C470"/>
    <w:rsid w:val="1BF9DCA7"/>
    <w:rsid w:val="1C25050C"/>
    <w:rsid w:val="1C368D82"/>
    <w:rsid w:val="1C8EE356"/>
    <w:rsid w:val="1C9B8AA6"/>
    <w:rsid w:val="1CA0A062"/>
    <w:rsid w:val="1CFEE758"/>
    <w:rsid w:val="1D05E65A"/>
    <w:rsid w:val="1D3F496C"/>
    <w:rsid w:val="1D482189"/>
    <w:rsid w:val="1D4F4986"/>
    <w:rsid w:val="1D5A522F"/>
    <w:rsid w:val="1DB2C49B"/>
    <w:rsid w:val="1DCBACB8"/>
    <w:rsid w:val="1E8701A6"/>
    <w:rsid w:val="1E9E59C8"/>
    <w:rsid w:val="1EA6284A"/>
    <w:rsid w:val="1EB36287"/>
    <w:rsid w:val="1EBF50A7"/>
    <w:rsid w:val="1EF017DF"/>
    <w:rsid w:val="1F17DA96"/>
    <w:rsid w:val="1F314000"/>
    <w:rsid w:val="1F42A72D"/>
    <w:rsid w:val="1F59FD47"/>
    <w:rsid w:val="1F7B6986"/>
    <w:rsid w:val="1F93AB2C"/>
    <w:rsid w:val="1FAB4518"/>
    <w:rsid w:val="1FB5D784"/>
    <w:rsid w:val="1FBAD450"/>
    <w:rsid w:val="1FCC3B82"/>
    <w:rsid w:val="1FD12F7A"/>
    <w:rsid w:val="1FD3203B"/>
    <w:rsid w:val="1FD3D7C3"/>
    <w:rsid w:val="1FE00D6C"/>
    <w:rsid w:val="205B2108"/>
    <w:rsid w:val="20730213"/>
    <w:rsid w:val="207CB0D3"/>
    <w:rsid w:val="20933810"/>
    <w:rsid w:val="20D3FCBA"/>
    <w:rsid w:val="20DCB126"/>
    <w:rsid w:val="20E5ECD4"/>
    <w:rsid w:val="20F7FE81"/>
    <w:rsid w:val="21067BF3"/>
    <w:rsid w:val="211A336D"/>
    <w:rsid w:val="212D41F0"/>
    <w:rsid w:val="2142FAEC"/>
    <w:rsid w:val="214FCA75"/>
    <w:rsid w:val="216EFBC9"/>
    <w:rsid w:val="2188D97A"/>
    <w:rsid w:val="21899C23"/>
    <w:rsid w:val="218E462C"/>
    <w:rsid w:val="219836AD"/>
    <w:rsid w:val="21A0D13C"/>
    <w:rsid w:val="21DC494D"/>
    <w:rsid w:val="220D2E52"/>
    <w:rsid w:val="2216502E"/>
    <w:rsid w:val="222FE21D"/>
    <w:rsid w:val="22691E2B"/>
    <w:rsid w:val="226DCA3B"/>
    <w:rsid w:val="2288AA39"/>
    <w:rsid w:val="2296FC21"/>
    <w:rsid w:val="22E84A9C"/>
    <w:rsid w:val="2315C057"/>
    <w:rsid w:val="231AAD23"/>
    <w:rsid w:val="235A1EC9"/>
    <w:rsid w:val="235E2353"/>
    <w:rsid w:val="23609014"/>
    <w:rsid w:val="237E6BE2"/>
    <w:rsid w:val="239681DF"/>
    <w:rsid w:val="23A97F84"/>
    <w:rsid w:val="23AE8AF0"/>
    <w:rsid w:val="23B5DFEA"/>
    <w:rsid w:val="23EE5C8B"/>
    <w:rsid w:val="24642B49"/>
    <w:rsid w:val="24645593"/>
    <w:rsid w:val="248E50FA"/>
    <w:rsid w:val="2499F53B"/>
    <w:rsid w:val="249BC600"/>
    <w:rsid w:val="24A5FA7B"/>
    <w:rsid w:val="24AD1E3E"/>
    <w:rsid w:val="24B31205"/>
    <w:rsid w:val="24BB88B5"/>
    <w:rsid w:val="24C86617"/>
    <w:rsid w:val="24F43EBB"/>
    <w:rsid w:val="24F6CB58"/>
    <w:rsid w:val="253B9E54"/>
    <w:rsid w:val="25555504"/>
    <w:rsid w:val="256782DF"/>
    <w:rsid w:val="256CCD01"/>
    <w:rsid w:val="25A671B4"/>
    <w:rsid w:val="25AC5763"/>
    <w:rsid w:val="25B6BBC8"/>
    <w:rsid w:val="25C15979"/>
    <w:rsid w:val="25FAD062"/>
    <w:rsid w:val="260BEA32"/>
    <w:rsid w:val="2635581C"/>
    <w:rsid w:val="263589A2"/>
    <w:rsid w:val="26524DE5"/>
    <w:rsid w:val="265DDC6D"/>
    <w:rsid w:val="266C1587"/>
    <w:rsid w:val="2681E643"/>
    <w:rsid w:val="26837DF7"/>
    <w:rsid w:val="26ACAD23"/>
    <w:rsid w:val="26B15933"/>
    <w:rsid w:val="26C3C122"/>
    <w:rsid w:val="26E39DD0"/>
    <w:rsid w:val="26F43C1A"/>
    <w:rsid w:val="2700DCB4"/>
    <w:rsid w:val="27046CC3"/>
    <w:rsid w:val="2712F041"/>
    <w:rsid w:val="27646D64"/>
    <w:rsid w:val="2765D60D"/>
    <w:rsid w:val="278019E4"/>
    <w:rsid w:val="27A8CE9B"/>
    <w:rsid w:val="27BE250A"/>
    <w:rsid w:val="27E30DAB"/>
    <w:rsid w:val="27EF6FDE"/>
    <w:rsid w:val="2803FAEC"/>
    <w:rsid w:val="2809B9AB"/>
    <w:rsid w:val="28285542"/>
    <w:rsid w:val="28313317"/>
    <w:rsid w:val="284D2994"/>
    <w:rsid w:val="285CB986"/>
    <w:rsid w:val="287ADCF3"/>
    <w:rsid w:val="287BDFFD"/>
    <w:rsid w:val="28B34327"/>
    <w:rsid w:val="28D15E30"/>
    <w:rsid w:val="28D82246"/>
    <w:rsid w:val="28D9CEBD"/>
    <w:rsid w:val="28E04AF9"/>
    <w:rsid w:val="29219E44"/>
    <w:rsid w:val="294CFA87"/>
    <w:rsid w:val="295C96A9"/>
    <w:rsid w:val="2961FE7E"/>
    <w:rsid w:val="29658125"/>
    <w:rsid w:val="2967D20D"/>
    <w:rsid w:val="29892F63"/>
    <w:rsid w:val="29B71251"/>
    <w:rsid w:val="29B9B36B"/>
    <w:rsid w:val="29BB5805"/>
    <w:rsid w:val="29C7AFDE"/>
    <w:rsid w:val="29D0C0CD"/>
    <w:rsid w:val="29D63BA4"/>
    <w:rsid w:val="2A16AD54"/>
    <w:rsid w:val="2A21DC3E"/>
    <w:rsid w:val="2A36FF6E"/>
    <w:rsid w:val="2A3720B2"/>
    <w:rsid w:val="2A4A0DF1"/>
    <w:rsid w:val="2A7C1D96"/>
    <w:rsid w:val="2AA5A57B"/>
    <w:rsid w:val="2AA8098E"/>
    <w:rsid w:val="2AC37587"/>
    <w:rsid w:val="2AD0CCB4"/>
    <w:rsid w:val="2AD156DF"/>
    <w:rsid w:val="2AFEF247"/>
    <w:rsid w:val="2B0D5240"/>
    <w:rsid w:val="2B0E3E1B"/>
    <w:rsid w:val="2B1AE6FB"/>
    <w:rsid w:val="2B24BABF"/>
    <w:rsid w:val="2B2BC37B"/>
    <w:rsid w:val="2B62CB92"/>
    <w:rsid w:val="2B6E4974"/>
    <w:rsid w:val="2BC2CF82"/>
    <w:rsid w:val="2BC34C91"/>
    <w:rsid w:val="2BDEB1E9"/>
    <w:rsid w:val="2C15C9AD"/>
    <w:rsid w:val="2C251066"/>
    <w:rsid w:val="2C30F8B3"/>
    <w:rsid w:val="2CB1D80C"/>
    <w:rsid w:val="2CDC0FC0"/>
    <w:rsid w:val="2CE3045D"/>
    <w:rsid w:val="2CFC8DB2"/>
    <w:rsid w:val="2CFD0CAF"/>
    <w:rsid w:val="2CFF50A0"/>
    <w:rsid w:val="2D3DE403"/>
    <w:rsid w:val="2D552FCD"/>
    <w:rsid w:val="2D649F6F"/>
    <w:rsid w:val="2D677318"/>
    <w:rsid w:val="2D7048E1"/>
    <w:rsid w:val="2D7EC959"/>
    <w:rsid w:val="2D7FA1B6"/>
    <w:rsid w:val="2D812194"/>
    <w:rsid w:val="2D899DF8"/>
    <w:rsid w:val="2D9A5892"/>
    <w:rsid w:val="2DA4CF53"/>
    <w:rsid w:val="2DB5525C"/>
    <w:rsid w:val="2DD5E778"/>
    <w:rsid w:val="2DDE1BC0"/>
    <w:rsid w:val="2DE00D3A"/>
    <w:rsid w:val="2DEDFE0C"/>
    <w:rsid w:val="2DF7A635"/>
    <w:rsid w:val="2E086025"/>
    <w:rsid w:val="2E27AF24"/>
    <w:rsid w:val="2E3E1DCE"/>
    <w:rsid w:val="2E4330F8"/>
    <w:rsid w:val="2E44B022"/>
    <w:rsid w:val="2E49A40F"/>
    <w:rsid w:val="2E7F06A5"/>
    <w:rsid w:val="2E7F72BF"/>
    <w:rsid w:val="2E874537"/>
    <w:rsid w:val="2EA83F84"/>
    <w:rsid w:val="2ECED307"/>
    <w:rsid w:val="2EF84BBC"/>
    <w:rsid w:val="2F0249BA"/>
    <w:rsid w:val="2F07B689"/>
    <w:rsid w:val="2F3628F3"/>
    <w:rsid w:val="2F4F5150"/>
    <w:rsid w:val="2F4F8EB9"/>
    <w:rsid w:val="2FC4B456"/>
    <w:rsid w:val="2FC4B727"/>
    <w:rsid w:val="2FCB6D0B"/>
    <w:rsid w:val="2FE97EBE"/>
    <w:rsid w:val="2FFFFA95"/>
    <w:rsid w:val="30011DB1"/>
    <w:rsid w:val="302680DC"/>
    <w:rsid w:val="302BE7B4"/>
    <w:rsid w:val="3036AD58"/>
    <w:rsid w:val="3073DB70"/>
    <w:rsid w:val="309642D7"/>
    <w:rsid w:val="30B2230C"/>
    <w:rsid w:val="30C3E9C8"/>
    <w:rsid w:val="30D28742"/>
    <w:rsid w:val="30DC7015"/>
    <w:rsid w:val="30DCDBC7"/>
    <w:rsid w:val="30F14410"/>
    <w:rsid w:val="30F6382E"/>
    <w:rsid w:val="30FDDB23"/>
    <w:rsid w:val="3163F6FE"/>
    <w:rsid w:val="31650750"/>
    <w:rsid w:val="3178372A"/>
    <w:rsid w:val="31A4A0E8"/>
    <w:rsid w:val="31C48EBF"/>
    <w:rsid w:val="3202CE9E"/>
    <w:rsid w:val="321EAB7C"/>
    <w:rsid w:val="324124F0"/>
    <w:rsid w:val="324DF36D"/>
    <w:rsid w:val="3251308B"/>
    <w:rsid w:val="326B0311"/>
    <w:rsid w:val="327F048C"/>
    <w:rsid w:val="329687CA"/>
    <w:rsid w:val="32E3DDAF"/>
    <w:rsid w:val="32F44BCA"/>
    <w:rsid w:val="330FAD41"/>
    <w:rsid w:val="3311A479"/>
    <w:rsid w:val="332D2222"/>
    <w:rsid w:val="3334F3BD"/>
    <w:rsid w:val="3338BE73"/>
    <w:rsid w:val="333B59CF"/>
    <w:rsid w:val="3348D8A2"/>
    <w:rsid w:val="33504DB4"/>
    <w:rsid w:val="33A9374F"/>
    <w:rsid w:val="33AC01B5"/>
    <w:rsid w:val="33B7DF31"/>
    <w:rsid w:val="33BC5997"/>
    <w:rsid w:val="33C4AEBA"/>
    <w:rsid w:val="33CB35D3"/>
    <w:rsid w:val="33CE097C"/>
    <w:rsid w:val="33DC5936"/>
    <w:rsid w:val="3419134C"/>
    <w:rsid w:val="34463ABB"/>
    <w:rsid w:val="3458F318"/>
    <w:rsid w:val="348E9E8C"/>
    <w:rsid w:val="34A6F40B"/>
    <w:rsid w:val="34A96507"/>
    <w:rsid w:val="34B6FED9"/>
    <w:rsid w:val="34EC1E15"/>
    <w:rsid w:val="34F7F540"/>
    <w:rsid w:val="35017A2B"/>
    <w:rsid w:val="3506C30E"/>
    <w:rsid w:val="35158084"/>
    <w:rsid w:val="3522270C"/>
    <w:rsid w:val="352EEE12"/>
    <w:rsid w:val="3546C895"/>
    <w:rsid w:val="3553AF92"/>
    <w:rsid w:val="35732ACD"/>
    <w:rsid w:val="3596B8DB"/>
    <w:rsid w:val="3599E009"/>
    <w:rsid w:val="359BEAD8"/>
    <w:rsid w:val="35A4C760"/>
    <w:rsid w:val="35AC0E5C"/>
    <w:rsid w:val="3606282E"/>
    <w:rsid w:val="361D0F8F"/>
    <w:rsid w:val="3629F668"/>
    <w:rsid w:val="3677EF91"/>
    <w:rsid w:val="36843F19"/>
    <w:rsid w:val="3687EE76"/>
    <w:rsid w:val="36A74113"/>
    <w:rsid w:val="36C16077"/>
    <w:rsid w:val="36CA4589"/>
    <w:rsid w:val="36DBA695"/>
    <w:rsid w:val="36DFB1CA"/>
    <w:rsid w:val="36E04095"/>
    <w:rsid w:val="36EF7FF3"/>
    <w:rsid w:val="36FA3821"/>
    <w:rsid w:val="37332B4C"/>
    <w:rsid w:val="3733D6DA"/>
    <w:rsid w:val="375F229D"/>
    <w:rsid w:val="37609F83"/>
    <w:rsid w:val="37807EAE"/>
    <w:rsid w:val="37B7AFC8"/>
    <w:rsid w:val="37D448D4"/>
    <w:rsid w:val="37EB2F5E"/>
    <w:rsid w:val="37F5F576"/>
    <w:rsid w:val="3830A6D3"/>
    <w:rsid w:val="38431174"/>
    <w:rsid w:val="38964E22"/>
    <w:rsid w:val="389B0F91"/>
    <w:rsid w:val="38BCD132"/>
    <w:rsid w:val="38D180CB"/>
    <w:rsid w:val="38DBE7DC"/>
    <w:rsid w:val="38EE4610"/>
    <w:rsid w:val="38EF311C"/>
    <w:rsid w:val="391D9E47"/>
    <w:rsid w:val="391E4F15"/>
    <w:rsid w:val="3929B73E"/>
    <w:rsid w:val="394F22CB"/>
    <w:rsid w:val="39599216"/>
    <w:rsid w:val="395A241D"/>
    <w:rsid w:val="396F48B0"/>
    <w:rsid w:val="39DDD3A8"/>
    <w:rsid w:val="39DEE1D5"/>
    <w:rsid w:val="3A05CEEA"/>
    <w:rsid w:val="3A205B98"/>
    <w:rsid w:val="3A32725D"/>
    <w:rsid w:val="3A38B26E"/>
    <w:rsid w:val="3A48E7A2"/>
    <w:rsid w:val="3A4E58E5"/>
    <w:rsid w:val="3A707CF3"/>
    <w:rsid w:val="3A714DC1"/>
    <w:rsid w:val="3A718687"/>
    <w:rsid w:val="3A984045"/>
    <w:rsid w:val="3AA33ECE"/>
    <w:rsid w:val="3AA48F07"/>
    <w:rsid w:val="3ABA1F76"/>
    <w:rsid w:val="3AC9D14E"/>
    <w:rsid w:val="3AD99951"/>
    <w:rsid w:val="3AF56277"/>
    <w:rsid w:val="3AFBBCEC"/>
    <w:rsid w:val="3B03C768"/>
    <w:rsid w:val="3B0C4A90"/>
    <w:rsid w:val="3B13D71C"/>
    <w:rsid w:val="3B79A409"/>
    <w:rsid w:val="3B81918F"/>
    <w:rsid w:val="3BA19F4B"/>
    <w:rsid w:val="3BA89AEB"/>
    <w:rsid w:val="3BBAA7E3"/>
    <w:rsid w:val="3BC73E36"/>
    <w:rsid w:val="3BDA2E15"/>
    <w:rsid w:val="3BE1C9DC"/>
    <w:rsid w:val="3BF56AC5"/>
    <w:rsid w:val="3C04A081"/>
    <w:rsid w:val="3C06ED0A"/>
    <w:rsid w:val="3C38400C"/>
    <w:rsid w:val="3C51BFBE"/>
    <w:rsid w:val="3C5FFA42"/>
    <w:rsid w:val="3C65A1AF"/>
    <w:rsid w:val="3C670E8E"/>
    <w:rsid w:val="3C6A6112"/>
    <w:rsid w:val="3C73CBD9"/>
    <w:rsid w:val="3C8FB7CA"/>
    <w:rsid w:val="3C9132D8"/>
    <w:rsid w:val="3CBBAF64"/>
    <w:rsid w:val="3CC7B8C6"/>
    <w:rsid w:val="3CFBD5C5"/>
    <w:rsid w:val="3D07C1CE"/>
    <w:rsid w:val="3D2E42B8"/>
    <w:rsid w:val="3D50207A"/>
    <w:rsid w:val="3D547EFD"/>
    <w:rsid w:val="3D9131F9"/>
    <w:rsid w:val="3DB0B9C5"/>
    <w:rsid w:val="3DB3EC86"/>
    <w:rsid w:val="3DC18FF5"/>
    <w:rsid w:val="3DC2A23F"/>
    <w:rsid w:val="3DCFE107"/>
    <w:rsid w:val="3DDADF90"/>
    <w:rsid w:val="3DEBC4FB"/>
    <w:rsid w:val="3E017210"/>
    <w:rsid w:val="3E0DF5EF"/>
    <w:rsid w:val="3E166013"/>
    <w:rsid w:val="3E20D6BB"/>
    <w:rsid w:val="3E37793B"/>
    <w:rsid w:val="3E39F837"/>
    <w:rsid w:val="3E4A4BA4"/>
    <w:rsid w:val="3E52846A"/>
    <w:rsid w:val="3E7EE581"/>
    <w:rsid w:val="3E8B16F2"/>
    <w:rsid w:val="3E914DC0"/>
    <w:rsid w:val="3EC044AC"/>
    <w:rsid w:val="3F004241"/>
    <w:rsid w:val="3F075A89"/>
    <w:rsid w:val="3F1F0BDD"/>
    <w:rsid w:val="3F7E3BF2"/>
    <w:rsid w:val="3F87955C"/>
    <w:rsid w:val="3FA216EB"/>
    <w:rsid w:val="3FC23748"/>
    <w:rsid w:val="3FC9FC0F"/>
    <w:rsid w:val="3FD6D314"/>
    <w:rsid w:val="4025C3F6"/>
    <w:rsid w:val="4026E753"/>
    <w:rsid w:val="407CC081"/>
    <w:rsid w:val="408A8166"/>
    <w:rsid w:val="40F00AA4"/>
    <w:rsid w:val="41331571"/>
    <w:rsid w:val="4156D112"/>
    <w:rsid w:val="415741DE"/>
    <w:rsid w:val="4164D64F"/>
    <w:rsid w:val="416834E8"/>
    <w:rsid w:val="41798DC8"/>
    <w:rsid w:val="41880C98"/>
    <w:rsid w:val="41C7C0D4"/>
    <w:rsid w:val="41DC45AD"/>
    <w:rsid w:val="41F9C7D6"/>
    <w:rsid w:val="42170FA9"/>
    <w:rsid w:val="421DD912"/>
    <w:rsid w:val="4222D9D6"/>
    <w:rsid w:val="4229E06D"/>
    <w:rsid w:val="428D08B1"/>
    <w:rsid w:val="42FD8776"/>
    <w:rsid w:val="432E4F2A"/>
    <w:rsid w:val="4353804C"/>
    <w:rsid w:val="437235FE"/>
    <w:rsid w:val="437FBFAD"/>
    <w:rsid w:val="43B991F7"/>
    <w:rsid w:val="43D060DB"/>
    <w:rsid w:val="44033862"/>
    <w:rsid w:val="440A4AB8"/>
    <w:rsid w:val="44297CD3"/>
    <w:rsid w:val="442FEFDE"/>
    <w:rsid w:val="443BCF7B"/>
    <w:rsid w:val="44440F46"/>
    <w:rsid w:val="4473C5C3"/>
    <w:rsid w:val="44A0D376"/>
    <w:rsid w:val="44BAB962"/>
    <w:rsid w:val="44DFA19A"/>
    <w:rsid w:val="44F75469"/>
    <w:rsid w:val="44FA3499"/>
    <w:rsid w:val="450DFD9E"/>
    <w:rsid w:val="4538F937"/>
    <w:rsid w:val="4598DFCD"/>
    <w:rsid w:val="45AD7EB5"/>
    <w:rsid w:val="45AE642E"/>
    <w:rsid w:val="45B2082A"/>
    <w:rsid w:val="45B8C98E"/>
    <w:rsid w:val="45D53D10"/>
    <w:rsid w:val="45EEC90C"/>
    <w:rsid w:val="4608AC4F"/>
    <w:rsid w:val="460A6F11"/>
    <w:rsid w:val="463EDE4C"/>
    <w:rsid w:val="46513D7B"/>
    <w:rsid w:val="46DA3524"/>
    <w:rsid w:val="46EBA0FF"/>
    <w:rsid w:val="46F525B9"/>
    <w:rsid w:val="47245EFB"/>
    <w:rsid w:val="4734B02E"/>
    <w:rsid w:val="4735DFA9"/>
    <w:rsid w:val="47473A91"/>
    <w:rsid w:val="474998BB"/>
    <w:rsid w:val="475827EE"/>
    <w:rsid w:val="4758DE8B"/>
    <w:rsid w:val="475C7EB2"/>
    <w:rsid w:val="475F4C28"/>
    <w:rsid w:val="47611D95"/>
    <w:rsid w:val="4769E9B2"/>
    <w:rsid w:val="478C06BA"/>
    <w:rsid w:val="47A6E182"/>
    <w:rsid w:val="47AE6A1B"/>
    <w:rsid w:val="47C81897"/>
    <w:rsid w:val="47D3A816"/>
    <w:rsid w:val="484DE9B8"/>
    <w:rsid w:val="48A0246B"/>
    <w:rsid w:val="48A61981"/>
    <w:rsid w:val="48BEC523"/>
    <w:rsid w:val="48ED0CFD"/>
    <w:rsid w:val="48EF3687"/>
    <w:rsid w:val="4905BA13"/>
    <w:rsid w:val="4914BAF0"/>
    <w:rsid w:val="4915C2AF"/>
    <w:rsid w:val="491D1973"/>
    <w:rsid w:val="4928694F"/>
    <w:rsid w:val="49540BBE"/>
    <w:rsid w:val="4981BF1D"/>
    <w:rsid w:val="4987F8CF"/>
    <w:rsid w:val="49A18FE5"/>
    <w:rsid w:val="49B81F78"/>
    <w:rsid w:val="49C2293D"/>
    <w:rsid w:val="49CAC58C"/>
    <w:rsid w:val="49D63C89"/>
    <w:rsid w:val="49DEAF79"/>
    <w:rsid w:val="49E961B1"/>
    <w:rsid w:val="49F36722"/>
    <w:rsid w:val="49FF5AA2"/>
    <w:rsid w:val="4A11552A"/>
    <w:rsid w:val="4A16140C"/>
    <w:rsid w:val="4A300FB8"/>
    <w:rsid w:val="4A38CF06"/>
    <w:rsid w:val="4A45CC8E"/>
    <w:rsid w:val="4A5EC6BA"/>
    <w:rsid w:val="4A794731"/>
    <w:rsid w:val="4AB65195"/>
    <w:rsid w:val="4AD51A69"/>
    <w:rsid w:val="4AD9781E"/>
    <w:rsid w:val="4ADA5C27"/>
    <w:rsid w:val="4ADD39DA"/>
    <w:rsid w:val="4AE7BA65"/>
    <w:rsid w:val="4AF68D4A"/>
    <w:rsid w:val="4B09047C"/>
    <w:rsid w:val="4B0C38A9"/>
    <w:rsid w:val="4B24DA7F"/>
    <w:rsid w:val="4B29FAE6"/>
    <w:rsid w:val="4B396F5D"/>
    <w:rsid w:val="4B39F0C3"/>
    <w:rsid w:val="4B527B5A"/>
    <w:rsid w:val="4B5ECAE2"/>
    <w:rsid w:val="4B67602B"/>
    <w:rsid w:val="4BAE2825"/>
    <w:rsid w:val="4BB44EF6"/>
    <w:rsid w:val="4C1BE131"/>
    <w:rsid w:val="4C1E9DD6"/>
    <w:rsid w:val="4C1F5FF2"/>
    <w:rsid w:val="4C25E2D3"/>
    <w:rsid w:val="4C4D5E0C"/>
    <w:rsid w:val="4C4E934D"/>
    <w:rsid w:val="4C9627FC"/>
    <w:rsid w:val="4C97D025"/>
    <w:rsid w:val="4C9E146F"/>
    <w:rsid w:val="4C9F974E"/>
    <w:rsid w:val="4CA52440"/>
    <w:rsid w:val="4CE2A09C"/>
    <w:rsid w:val="4CFC0730"/>
    <w:rsid w:val="4CFDAC20"/>
    <w:rsid w:val="4D7C997B"/>
    <w:rsid w:val="4D8CBDEB"/>
    <w:rsid w:val="4DB45BE5"/>
    <w:rsid w:val="4DE742C1"/>
    <w:rsid w:val="4DF25393"/>
    <w:rsid w:val="4E068ACC"/>
    <w:rsid w:val="4E0E2050"/>
    <w:rsid w:val="4E153664"/>
    <w:rsid w:val="4E185490"/>
    <w:rsid w:val="4E25CACC"/>
    <w:rsid w:val="4E277CE1"/>
    <w:rsid w:val="4E2C56C0"/>
    <w:rsid w:val="4E2EAEFB"/>
    <w:rsid w:val="4E887DC3"/>
    <w:rsid w:val="4EB17083"/>
    <w:rsid w:val="4EDDDB61"/>
    <w:rsid w:val="4EE677D0"/>
    <w:rsid w:val="4EEBAB35"/>
    <w:rsid w:val="4F270DAB"/>
    <w:rsid w:val="4F3ACBBD"/>
    <w:rsid w:val="4F4AC016"/>
    <w:rsid w:val="4F4D0BE8"/>
    <w:rsid w:val="4F521178"/>
    <w:rsid w:val="4FB1F367"/>
    <w:rsid w:val="4FBC02EB"/>
    <w:rsid w:val="4FC9FE6D"/>
    <w:rsid w:val="4FE9EB22"/>
    <w:rsid w:val="4FF7F22B"/>
    <w:rsid w:val="4FF81FC1"/>
    <w:rsid w:val="505C23AA"/>
    <w:rsid w:val="5079ABC2"/>
    <w:rsid w:val="50F50D54"/>
    <w:rsid w:val="510C8533"/>
    <w:rsid w:val="51176945"/>
    <w:rsid w:val="511F8F1C"/>
    <w:rsid w:val="51422FEC"/>
    <w:rsid w:val="5190EC15"/>
    <w:rsid w:val="519E277D"/>
    <w:rsid w:val="519FDCD9"/>
    <w:rsid w:val="51F203DB"/>
    <w:rsid w:val="52163820"/>
    <w:rsid w:val="522712EE"/>
    <w:rsid w:val="522EF21F"/>
    <w:rsid w:val="522FC24E"/>
    <w:rsid w:val="52322661"/>
    <w:rsid w:val="52522E4F"/>
    <w:rsid w:val="5261B309"/>
    <w:rsid w:val="5273D700"/>
    <w:rsid w:val="5291F355"/>
    <w:rsid w:val="529D0BF6"/>
    <w:rsid w:val="52ABE69D"/>
    <w:rsid w:val="52B9ACE2"/>
    <w:rsid w:val="52C82757"/>
    <w:rsid w:val="52D45998"/>
    <w:rsid w:val="52E99429"/>
    <w:rsid w:val="52E9B32D"/>
    <w:rsid w:val="5302BC86"/>
    <w:rsid w:val="53377241"/>
    <w:rsid w:val="533BAD3A"/>
    <w:rsid w:val="53465E2E"/>
    <w:rsid w:val="53745982"/>
    <w:rsid w:val="538DD43C"/>
    <w:rsid w:val="5395F01F"/>
    <w:rsid w:val="53E1E652"/>
    <w:rsid w:val="53E28124"/>
    <w:rsid w:val="53E540F2"/>
    <w:rsid w:val="53F01F6C"/>
    <w:rsid w:val="5403BEC7"/>
    <w:rsid w:val="540D0886"/>
    <w:rsid w:val="544883AA"/>
    <w:rsid w:val="546FFEE3"/>
    <w:rsid w:val="54A932C4"/>
    <w:rsid w:val="54B9F85A"/>
    <w:rsid w:val="54D0DD2C"/>
    <w:rsid w:val="54DEEF2F"/>
    <w:rsid w:val="54E0E1E0"/>
    <w:rsid w:val="54E54063"/>
    <w:rsid w:val="55107C40"/>
    <w:rsid w:val="5529A49D"/>
    <w:rsid w:val="55713C54"/>
    <w:rsid w:val="557B81AD"/>
    <w:rsid w:val="558473DA"/>
    <w:rsid w:val="55860F92"/>
    <w:rsid w:val="55CC4F64"/>
    <w:rsid w:val="56157A51"/>
    <w:rsid w:val="56193235"/>
    <w:rsid w:val="563A5D48"/>
    <w:rsid w:val="564568C7"/>
    <w:rsid w:val="564E0D52"/>
    <w:rsid w:val="5650E03D"/>
    <w:rsid w:val="567111FA"/>
    <w:rsid w:val="56C13FA3"/>
    <w:rsid w:val="56CC48B6"/>
    <w:rsid w:val="56E7FB33"/>
    <w:rsid w:val="56E8ED46"/>
    <w:rsid w:val="570A60C6"/>
    <w:rsid w:val="570E14F7"/>
    <w:rsid w:val="572F50BC"/>
    <w:rsid w:val="5731CC80"/>
    <w:rsid w:val="574190B9"/>
    <w:rsid w:val="579870AA"/>
    <w:rsid w:val="57B5AD90"/>
    <w:rsid w:val="57BFDFC3"/>
    <w:rsid w:val="57D51052"/>
    <w:rsid w:val="57D7B81F"/>
    <w:rsid w:val="57FE4FA3"/>
    <w:rsid w:val="582C705D"/>
    <w:rsid w:val="582D89D5"/>
    <w:rsid w:val="584D067B"/>
    <w:rsid w:val="58645FD2"/>
    <w:rsid w:val="589D58D9"/>
    <w:rsid w:val="58B0A27F"/>
    <w:rsid w:val="58D8CD93"/>
    <w:rsid w:val="58DD8ED3"/>
    <w:rsid w:val="58F1F5F0"/>
    <w:rsid w:val="58FB06AE"/>
    <w:rsid w:val="590330C7"/>
    <w:rsid w:val="59035A63"/>
    <w:rsid w:val="59667115"/>
    <w:rsid w:val="597675BB"/>
    <w:rsid w:val="59809D9A"/>
    <w:rsid w:val="598DBD05"/>
    <w:rsid w:val="599FD06D"/>
    <w:rsid w:val="59AAEEBE"/>
    <w:rsid w:val="59B6AC83"/>
    <w:rsid w:val="59D18F2F"/>
    <w:rsid w:val="59D3F005"/>
    <w:rsid w:val="59EABDEB"/>
    <w:rsid w:val="59F61346"/>
    <w:rsid w:val="59FD15C0"/>
    <w:rsid w:val="5A208E08"/>
    <w:rsid w:val="5A290515"/>
    <w:rsid w:val="5A3D0E26"/>
    <w:rsid w:val="5A68A508"/>
    <w:rsid w:val="5A7829C9"/>
    <w:rsid w:val="5A799C9D"/>
    <w:rsid w:val="5A9C5C9C"/>
    <w:rsid w:val="5A9EB1B1"/>
    <w:rsid w:val="5AAF1A0E"/>
    <w:rsid w:val="5AD7EDBF"/>
    <w:rsid w:val="5B33B348"/>
    <w:rsid w:val="5B4BD6C7"/>
    <w:rsid w:val="5B4EF262"/>
    <w:rsid w:val="5B527CE4"/>
    <w:rsid w:val="5B7A1C0D"/>
    <w:rsid w:val="5B7FBDC4"/>
    <w:rsid w:val="5B8FDB76"/>
    <w:rsid w:val="5B9EC791"/>
    <w:rsid w:val="5BBC5E69"/>
    <w:rsid w:val="5BC28757"/>
    <w:rsid w:val="5BCE9E94"/>
    <w:rsid w:val="5BEC6AE6"/>
    <w:rsid w:val="5C048729"/>
    <w:rsid w:val="5C0AB8A1"/>
    <w:rsid w:val="5C0EF1ED"/>
    <w:rsid w:val="5C0F5230"/>
    <w:rsid w:val="5C156CFE"/>
    <w:rsid w:val="5C2996B2"/>
    <w:rsid w:val="5C562852"/>
    <w:rsid w:val="5C867B7B"/>
    <w:rsid w:val="5CA01317"/>
    <w:rsid w:val="5CB43196"/>
    <w:rsid w:val="5CD7712F"/>
    <w:rsid w:val="5CF692D9"/>
    <w:rsid w:val="5CFF4D25"/>
    <w:rsid w:val="5D0898C2"/>
    <w:rsid w:val="5D0B18A0"/>
    <w:rsid w:val="5D34B682"/>
    <w:rsid w:val="5D582ECA"/>
    <w:rsid w:val="5DB94C47"/>
    <w:rsid w:val="5DC20302"/>
    <w:rsid w:val="5DEAA630"/>
    <w:rsid w:val="5E0F5118"/>
    <w:rsid w:val="5E2C2BFC"/>
    <w:rsid w:val="5E6B540A"/>
    <w:rsid w:val="5E6F0D9A"/>
    <w:rsid w:val="5E730DE4"/>
    <w:rsid w:val="5E73A6E9"/>
    <w:rsid w:val="5E85E71F"/>
    <w:rsid w:val="5E8BD7F5"/>
    <w:rsid w:val="5EA1A653"/>
    <w:rsid w:val="5EA49530"/>
    <w:rsid w:val="5EAA6454"/>
    <w:rsid w:val="5EB09A70"/>
    <w:rsid w:val="5EBC8568"/>
    <w:rsid w:val="5EBDA0AF"/>
    <w:rsid w:val="5EDAE7D1"/>
    <w:rsid w:val="5EE6CE16"/>
    <w:rsid w:val="5EF9B01F"/>
    <w:rsid w:val="5F093B96"/>
    <w:rsid w:val="5F5679E3"/>
    <w:rsid w:val="5F5D7EA6"/>
    <w:rsid w:val="5F6563B7"/>
    <w:rsid w:val="5F7EEE2C"/>
    <w:rsid w:val="5FC0147B"/>
    <w:rsid w:val="5FED8237"/>
    <w:rsid w:val="5FFD08B4"/>
    <w:rsid w:val="600E6773"/>
    <w:rsid w:val="60383AE7"/>
    <w:rsid w:val="604C6AD1"/>
    <w:rsid w:val="60581860"/>
    <w:rsid w:val="607988A4"/>
    <w:rsid w:val="607A8118"/>
    <w:rsid w:val="607E80DF"/>
    <w:rsid w:val="6084607B"/>
    <w:rsid w:val="60929995"/>
    <w:rsid w:val="60B84201"/>
    <w:rsid w:val="60D39FC0"/>
    <w:rsid w:val="60F9F980"/>
    <w:rsid w:val="613027D2"/>
    <w:rsid w:val="61493C5E"/>
    <w:rsid w:val="616099F1"/>
    <w:rsid w:val="616533AE"/>
    <w:rsid w:val="6179FB4F"/>
    <w:rsid w:val="6183E01E"/>
    <w:rsid w:val="618BA97A"/>
    <w:rsid w:val="61997AD2"/>
    <w:rsid w:val="61A3B2BC"/>
    <w:rsid w:val="61AAE252"/>
    <w:rsid w:val="61CFB4E5"/>
    <w:rsid w:val="61F4262A"/>
    <w:rsid w:val="620C7DFB"/>
    <w:rsid w:val="6221E1BC"/>
    <w:rsid w:val="62621B27"/>
    <w:rsid w:val="6264E9D3"/>
    <w:rsid w:val="62754E3B"/>
    <w:rsid w:val="6277177C"/>
    <w:rsid w:val="62BA2245"/>
    <w:rsid w:val="62F7B53D"/>
    <w:rsid w:val="62F8C36A"/>
    <w:rsid w:val="6310DD9A"/>
    <w:rsid w:val="6338D959"/>
    <w:rsid w:val="633A9618"/>
    <w:rsid w:val="633EC52D"/>
    <w:rsid w:val="6340AB31"/>
    <w:rsid w:val="634AD1E3"/>
    <w:rsid w:val="6359BE8A"/>
    <w:rsid w:val="635EDDF6"/>
    <w:rsid w:val="636B8546"/>
    <w:rsid w:val="638FF68B"/>
    <w:rsid w:val="63948E9C"/>
    <w:rsid w:val="639BCDB6"/>
    <w:rsid w:val="639D5AB9"/>
    <w:rsid w:val="639F6922"/>
    <w:rsid w:val="63AD5D23"/>
    <w:rsid w:val="63B0A4F4"/>
    <w:rsid w:val="63BB7B44"/>
    <w:rsid w:val="63DCACB9"/>
    <w:rsid w:val="63FE1453"/>
    <w:rsid w:val="6423562B"/>
    <w:rsid w:val="6438295F"/>
    <w:rsid w:val="643D5ABF"/>
    <w:rsid w:val="645271D6"/>
    <w:rsid w:val="648CC391"/>
    <w:rsid w:val="64A5BDBD"/>
    <w:rsid w:val="64ACADFB"/>
    <w:rsid w:val="64B0CF63"/>
    <w:rsid w:val="64B8F0A4"/>
    <w:rsid w:val="64BE1AA8"/>
    <w:rsid w:val="64C01B21"/>
    <w:rsid w:val="6510FAB8"/>
    <w:rsid w:val="653B6781"/>
    <w:rsid w:val="65525377"/>
    <w:rsid w:val="657622EA"/>
    <w:rsid w:val="65787D1A"/>
    <w:rsid w:val="65A8732F"/>
    <w:rsid w:val="65BD1826"/>
    <w:rsid w:val="65CE863A"/>
    <w:rsid w:val="65DF252B"/>
    <w:rsid w:val="65F557A4"/>
    <w:rsid w:val="65FB189A"/>
    <w:rsid w:val="66122080"/>
    <w:rsid w:val="662F55FF"/>
    <w:rsid w:val="664177C5"/>
    <w:rsid w:val="66487E5C"/>
    <w:rsid w:val="665317B0"/>
    <w:rsid w:val="66575141"/>
    <w:rsid w:val="666392C0"/>
    <w:rsid w:val="6671871F"/>
    <w:rsid w:val="6678A30C"/>
    <w:rsid w:val="66818436"/>
    <w:rsid w:val="6684FBE0"/>
    <w:rsid w:val="66871047"/>
    <w:rsid w:val="6694550F"/>
    <w:rsid w:val="6696B922"/>
    <w:rsid w:val="6696E9DA"/>
    <w:rsid w:val="669AA643"/>
    <w:rsid w:val="669E5120"/>
    <w:rsid w:val="66CD3A73"/>
    <w:rsid w:val="66E1DF80"/>
    <w:rsid w:val="66E9C29C"/>
    <w:rsid w:val="66F31C06"/>
    <w:rsid w:val="67009EBD"/>
    <w:rsid w:val="6706FE96"/>
    <w:rsid w:val="670CB22A"/>
    <w:rsid w:val="674AC6FC"/>
    <w:rsid w:val="675C8247"/>
    <w:rsid w:val="6796BE36"/>
    <w:rsid w:val="67D788C7"/>
    <w:rsid w:val="67EEE811"/>
    <w:rsid w:val="67F27E5A"/>
    <w:rsid w:val="6802212B"/>
    <w:rsid w:val="680A4920"/>
    <w:rsid w:val="681613CE"/>
    <w:rsid w:val="6819A59F"/>
    <w:rsid w:val="6846E3EF"/>
    <w:rsid w:val="684713E5"/>
    <w:rsid w:val="6847FE6C"/>
    <w:rsid w:val="6899E176"/>
    <w:rsid w:val="68C23144"/>
    <w:rsid w:val="68D377BF"/>
    <w:rsid w:val="68F95E0C"/>
    <w:rsid w:val="694E905E"/>
    <w:rsid w:val="696D9547"/>
    <w:rsid w:val="69AD8147"/>
    <w:rsid w:val="69BFCC2C"/>
    <w:rsid w:val="69BFD847"/>
    <w:rsid w:val="69D4BDD3"/>
    <w:rsid w:val="69E2B450"/>
    <w:rsid w:val="6A21635E"/>
    <w:rsid w:val="6A3D4752"/>
    <w:rsid w:val="6A5FF179"/>
    <w:rsid w:val="6A96EF18"/>
    <w:rsid w:val="6ABAAEDE"/>
    <w:rsid w:val="6B74C53D"/>
    <w:rsid w:val="6B9DCF14"/>
    <w:rsid w:val="6BA28E7C"/>
    <w:rsid w:val="6BA86C9E"/>
    <w:rsid w:val="6BC194FB"/>
    <w:rsid w:val="6BD6E785"/>
    <w:rsid w:val="6C2D4A4D"/>
    <w:rsid w:val="6C55C548"/>
    <w:rsid w:val="6C9CEBB1"/>
    <w:rsid w:val="6CA9FAB3"/>
    <w:rsid w:val="6CB478A5"/>
    <w:rsid w:val="6CD3703A"/>
    <w:rsid w:val="6CE32FA7"/>
    <w:rsid w:val="6D0F037B"/>
    <w:rsid w:val="6D443CFF"/>
    <w:rsid w:val="6D4BC558"/>
    <w:rsid w:val="6D6F748E"/>
    <w:rsid w:val="6D73488E"/>
    <w:rsid w:val="6D76401A"/>
    <w:rsid w:val="6D8134CF"/>
    <w:rsid w:val="6D928EAA"/>
    <w:rsid w:val="6D954C57"/>
    <w:rsid w:val="6D9BA948"/>
    <w:rsid w:val="6DB09BC8"/>
    <w:rsid w:val="6E626326"/>
    <w:rsid w:val="6E8F0699"/>
    <w:rsid w:val="6EB62573"/>
    <w:rsid w:val="6EE6AAAD"/>
    <w:rsid w:val="6EF38703"/>
    <w:rsid w:val="6EF523E3"/>
    <w:rsid w:val="6F075F0B"/>
    <w:rsid w:val="6F21A8AC"/>
    <w:rsid w:val="6F23A351"/>
    <w:rsid w:val="6F2D07DA"/>
    <w:rsid w:val="6F2F5301"/>
    <w:rsid w:val="6F360B2A"/>
    <w:rsid w:val="6F3A1F6E"/>
    <w:rsid w:val="6F3D7F42"/>
    <w:rsid w:val="6F48B480"/>
    <w:rsid w:val="6F585E5B"/>
    <w:rsid w:val="6F58CA79"/>
    <w:rsid w:val="6F5CFFD4"/>
    <w:rsid w:val="6F6AE1A7"/>
    <w:rsid w:val="6F7F2830"/>
    <w:rsid w:val="6F84734E"/>
    <w:rsid w:val="6F8B60F4"/>
    <w:rsid w:val="6FB00A6C"/>
    <w:rsid w:val="6FB38523"/>
    <w:rsid w:val="6FBB3FE3"/>
    <w:rsid w:val="6FE19B75"/>
    <w:rsid w:val="6FF2E449"/>
    <w:rsid w:val="7007C2E0"/>
    <w:rsid w:val="7010C823"/>
    <w:rsid w:val="701E6AB8"/>
    <w:rsid w:val="70300EB2"/>
    <w:rsid w:val="7034579F"/>
    <w:rsid w:val="703DCC20"/>
    <w:rsid w:val="7051F5D4"/>
    <w:rsid w:val="707A5A5C"/>
    <w:rsid w:val="708C6010"/>
    <w:rsid w:val="7097D740"/>
    <w:rsid w:val="70A32F6C"/>
    <w:rsid w:val="70CA2F6C"/>
    <w:rsid w:val="70D7D470"/>
    <w:rsid w:val="70E484E1"/>
    <w:rsid w:val="70E72AC2"/>
    <w:rsid w:val="70EEEF89"/>
    <w:rsid w:val="7106B208"/>
    <w:rsid w:val="71132B9F"/>
    <w:rsid w:val="717D6BD6"/>
    <w:rsid w:val="71D61220"/>
    <w:rsid w:val="71DFCFB8"/>
    <w:rsid w:val="71E5D843"/>
    <w:rsid w:val="7214B142"/>
    <w:rsid w:val="721F9BA8"/>
    <w:rsid w:val="722EA8DD"/>
    <w:rsid w:val="723EFFCD"/>
    <w:rsid w:val="723FDB74"/>
    <w:rsid w:val="724575B7"/>
    <w:rsid w:val="7245C54B"/>
    <w:rsid w:val="724AAAFE"/>
    <w:rsid w:val="7254A5F2"/>
    <w:rsid w:val="72604DF1"/>
    <w:rsid w:val="72701B04"/>
    <w:rsid w:val="7296DCE7"/>
    <w:rsid w:val="72D0ED82"/>
    <w:rsid w:val="72DC62E5"/>
    <w:rsid w:val="72FFBBB6"/>
    <w:rsid w:val="730DD907"/>
    <w:rsid w:val="7317E8E1"/>
    <w:rsid w:val="7384FDC3"/>
    <w:rsid w:val="738EFFFC"/>
    <w:rsid w:val="73A15516"/>
    <w:rsid w:val="73AFFFA6"/>
    <w:rsid w:val="73B29FEC"/>
    <w:rsid w:val="73B6D42D"/>
    <w:rsid w:val="73D264D4"/>
    <w:rsid w:val="73D2CE9F"/>
    <w:rsid w:val="73DAD02E"/>
    <w:rsid w:val="73ED0A63"/>
    <w:rsid w:val="73F09557"/>
    <w:rsid w:val="7424318A"/>
    <w:rsid w:val="74292022"/>
    <w:rsid w:val="744D66AF"/>
    <w:rsid w:val="746A5ED1"/>
    <w:rsid w:val="748CF536"/>
    <w:rsid w:val="74CD6B19"/>
    <w:rsid w:val="74DE404E"/>
    <w:rsid w:val="74F61111"/>
    <w:rsid w:val="7505353A"/>
    <w:rsid w:val="752FB1E8"/>
    <w:rsid w:val="757107E1"/>
    <w:rsid w:val="75735AC8"/>
    <w:rsid w:val="758443FE"/>
    <w:rsid w:val="75A58E15"/>
    <w:rsid w:val="75DE673B"/>
    <w:rsid w:val="75E5BE94"/>
    <w:rsid w:val="75FF49D8"/>
    <w:rsid w:val="7600CEFA"/>
    <w:rsid w:val="7621B918"/>
    <w:rsid w:val="7637B49C"/>
    <w:rsid w:val="7668FF82"/>
    <w:rsid w:val="7687B55F"/>
    <w:rsid w:val="76FE6DA4"/>
    <w:rsid w:val="77283619"/>
    <w:rsid w:val="773031BA"/>
    <w:rsid w:val="77325ECB"/>
    <w:rsid w:val="774236C7"/>
    <w:rsid w:val="774508B0"/>
    <w:rsid w:val="775CCB2F"/>
    <w:rsid w:val="7760606D"/>
    <w:rsid w:val="777630F5"/>
    <w:rsid w:val="77BBA25E"/>
    <w:rsid w:val="77C28378"/>
    <w:rsid w:val="77C2AB1A"/>
    <w:rsid w:val="77CC5728"/>
    <w:rsid w:val="783FD480"/>
    <w:rsid w:val="785552EF"/>
    <w:rsid w:val="7859A3A8"/>
    <w:rsid w:val="785F2EE1"/>
    <w:rsid w:val="786F016B"/>
    <w:rsid w:val="7886EFA6"/>
    <w:rsid w:val="789BB7D7"/>
    <w:rsid w:val="789F9652"/>
    <w:rsid w:val="78C94868"/>
    <w:rsid w:val="78CEF2F5"/>
    <w:rsid w:val="79017730"/>
    <w:rsid w:val="790AE236"/>
    <w:rsid w:val="79186EF5"/>
    <w:rsid w:val="792D2C8A"/>
    <w:rsid w:val="797C158D"/>
    <w:rsid w:val="79887DBB"/>
    <w:rsid w:val="79B4C916"/>
    <w:rsid w:val="79C4E9B7"/>
    <w:rsid w:val="79CC1801"/>
    <w:rsid w:val="79E470FD"/>
    <w:rsid w:val="79E4AE66"/>
    <w:rsid w:val="79F57409"/>
    <w:rsid w:val="7A13FE7C"/>
    <w:rsid w:val="7A22C007"/>
    <w:rsid w:val="7A24505B"/>
    <w:rsid w:val="7A2AAD8D"/>
    <w:rsid w:val="7A57B521"/>
    <w:rsid w:val="7A7CA972"/>
    <w:rsid w:val="7A87D9D1"/>
    <w:rsid w:val="7A89F784"/>
    <w:rsid w:val="7B0A8F42"/>
    <w:rsid w:val="7B0C22D9"/>
    <w:rsid w:val="7B1221BE"/>
    <w:rsid w:val="7B2B4A1B"/>
    <w:rsid w:val="7B31CD34"/>
    <w:rsid w:val="7B3B6B57"/>
    <w:rsid w:val="7B56925C"/>
    <w:rsid w:val="7B65317E"/>
    <w:rsid w:val="7B707365"/>
    <w:rsid w:val="7B82BC43"/>
    <w:rsid w:val="7B8B14F7"/>
    <w:rsid w:val="7B8CBAF5"/>
    <w:rsid w:val="7B91446A"/>
    <w:rsid w:val="7B94A87B"/>
    <w:rsid w:val="7BC67DEE"/>
    <w:rsid w:val="7BD8CB0F"/>
    <w:rsid w:val="7BF2EB58"/>
    <w:rsid w:val="7BFBA73C"/>
    <w:rsid w:val="7C0375BE"/>
    <w:rsid w:val="7C49A218"/>
    <w:rsid w:val="7C7D3EE9"/>
    <w:rsid w:val="7CA7F33A"/>
    <w:rsid w:val="7D078D9E"/>
    <w:rsid w:val="7D20E2AF"/>
    <w:rsid w:val="7D2988F6"/>
    <w:rsid w:val="7D3078DC"/>
    <w:rsid w:val="7D3B845B"/>
    <w:rsid w:val="7D5D9005"/>
    <w:rsid w:val="7D6529DD"/>
    <w:rsid w:val="7D69D5AD"/>
    <w:rsid w:val="7D97779D"/>
    <w:rsid w:val="7DA6B606"/>
    <w:rsid w:val="7DA9DF8C"/>
    <w:rsid w:val="7DAC3FBA"/>
    <w:rsid w:val="7DBB1510"/>
    <w:rsid w:val="7DDB6CA5"/>
    <w:rsid w:val="7DF45426"/>
    <w:rsid w:val="7E0ABFDE"/>
    <w:rsid w:val="7E2A30A2"/>
    <w:rsid w:val="7E353B6D"/>
    <w:rsid w:val="7E42C681"/>
    <w:rsid w:val="7E69A428"/>
    <w:rsid w:val="7EB18694"/>
    <w:rsid w:val="7EBD7B7E"/>
    <w:rsid w:val="7EBF4269"/>
    <w:rsid w:val="7EC55957"/>
    <w:rsid w:val="7EFE1EB0"/>
    <w:rsid w:val="7F1F419F"/>
    <w:rsid w:val="7F3313CA"/>
    <w:rsid w:val="7F3347FE"/>
    <w:rsid w:val="7F3B1680"/>
    <w:rsid w:val="7F48EEB9"/>
    <w:rsid w:val="7F60FB5D"/>
    <w:rsid w:val="7F7E42EA"/>
    <w:rsid w:val="7F956D69"/>
    <w:rsid w:val="7FC62E36"/>
    <w:rsid w:val="7FD616FC"/>
    <w:rsid w:val="7FDDE3BF"/>
    <w:rsid w:val="7FDF93FC"/>
    <w:rsid w:val="7FFAF105"/>
    <w:rsid w:val="7FFAFD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6B895"/>
  <w15:chartTrackingRefBased/>
  <w15:docId w15:val="{DBE3653C-D2E3-4116-B50C-879E67950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45"/>
    <w:rPr>
      <w:rFonts w:ascii="Arial" w:hAnsi="Arial"/>
      <w:sz w:val="24"/>
    </w:rPr>
  </w:style>
  <w:style w:type="paragraph" w:styleId="Heading1">
    <w:name w:val="heading 1"/>
    <w:basedOn w:val="Normal"/>
    <w:next w:val="Normal"/>
    <w:link w:val="Heading1Char"/>
    <w:uiPriority w:val="9"/>
    <w:qFormat/>
    <w:rsid w:val="006462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F65145"/>
    <w:pPr>
      <w:keepNext/>
      <w:keepLines/>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C568F25"/>
    <w:pPr>
      <w:keepNext/>
      <w:keepLines/>
      <w:spacing w:before="40" w:after="0"/>
      <w:outlineLvl w:val="2"/>
    </w:pPr>
    <w:rPr>
      <w:rFonts w:eastAsiaTheme="majorEastAsia" w:cstheme="majorBidi"/>
      <w:i/>
      <w:iCs/>
    </w:rPr>
  </w:style>
  <w:style w:type="paragraph" w:styleId="Heading4">
    <w:name w:val="heading 4"/>
    <w:basedOn w:val="Normal"/>
    <w:next w:val="Normal"/>
    <w:link w:val="Heading4Char"/>
    <w:uiPriority w:val="9"/>
    <w:unhideWhenUsed/>
    <w:qFormat/>
    <w:rsid w:val="00EA56C6"/>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sid w:val="00F65145"/>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C568F25"/>
    <w:rPr>
      <w:rFonts w:ascii="Arial" w:eastAsiaTheme="majorEastAsia" w:hAnsi="Arial" w:cstheme="majorBidi"/>
      <w:i/>
      <w:iCs/>
      <w:sz w:val="24"/>
      <w:szCs w:val="24"/>
    </w:rPr>
  </w:style>
  <w:style w:type="character" w:customStyle="1" w:styleId="Heading4Char">
    <w:name w:val="Heading 4 Char"/>
    <w:basedOn w:val="DefaultParagraphFont"/>
    <w:link w:val="Heading4"/>
    <w:uiPriority w:val="9"/>
    <w:rsid w:val="00EA56C6"/>
    <w:rPr>
      <w:rFonts w:asciiTheme="majorHAnsi" w:eastAsiaTheme="majorEastAsia" w:hAnsiTheme="majorHAnsi" w:cstheme="majorBidi"/>
      <w:i/>
      <w:iCs/>
      <w:sz w:val="24"/>
    </w:rPr>
  </w:style>
  <w:style w:type="character" w:styleId="UnresolvedMention">
    <w:name w:val="Unresolved Mention"/>
    <w:basedOn w:val="DefaultParagraphFont"/>
    <w:uiPriority w:val="99"/>
    <w:semiHidden/>
    <w:unhideWhenUsed/>
    <w:rsid w:val="003C2BBC"/>
    <w:rPr>
      <w:color w:val="605E5C"/>
      <w:shd w:val="clear" w:color="auto" w:fill="E1DFDD"/>
    </w:rPr>
  </w:style>
  <w:style w:type="character" w:customStyle="1" w:styleId="Heading1Char">
    <w:name w:val="Heading 1 Char"/>
    <w:basedOn w:val="DefaultParagraphFont"/>
    <w:link w:val="Heading1"/>
    <w:uiPriority w:val="9"/>
    <w:rsid w:val="006462B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462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2B3"/>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6462B3"/>
    <w:pPr>
      <w:spacing w:after="100"/>
      <w:ind w:left="240"/>
    </w:pPr>
  </w:style>
  <w:style w:type="paragraph" w:styleId="TOC3">
    <w:name w:val="toc 3"/>
    <w:basedOn w:val="Normal"/>
    <w:next w:val="Normal"/>
    <w:autoRedefine/>
    <w:uiPriority w:val="39"/>
    <w:unhideWhenUsed/>
    <w:rsid w:val="006462B3"/>
    <w:pPr>
      <w:spacing w:after="100"/>
      <w:ind w:left="480"/>
    </w:pPr>
  </w:style>
  <w:style w:type="paragraph" w:styleId="ListParagraph">
    <w:name w:val="List Paragraph"/>
    <w:basedOn w:val="Normal"/>
    <w:uiPriority w:val="34"/>
    <w:qFormat/>
    <w:pPr>
      <w:ind w:left="720"/>
      <w:contextualSpacing/>
    </w:pPr>
  </w:style>
  <w:style w:type="paragraph" w:styleId="Quote">
    <w:name w:val="Quote"/>
    <w:basedOn w:val="List"/>
    <w:next w:val="Normal"/>
    <w:link w:val="QuoteChar"/>
    <w:uiPriority w:val="29"/>
    <w:qFormat/>
    <w:rsid w:val="00142EAA"/>
    <w:pPr>
      <w:spacing w:after="0"/>
      <w:ind w:right="864"/>
    </w:pPr>
    <w:rPr>
      <w:i/>
      <w:iCs/>
      <w:sz w:val="20"/>
    </w:rPr>
  </w:style>
  <w:style w:type="character" w:customStyle="1" w:styleId="QuoteChar">
    <w:name w:val="Quote Char"/>
    <w:basedOn w:val="DefaultParagraphFont"/>
    <w:link w:val="Quote"/>
    <w:uiPriority w:val="29"/>
    <w:rsid w:val="00142EAA"/>
    <w:rPr>
      <w:rFonts w:ascii="Arial" w:hAnsi="Arial"/>
      <w:i/>
      <w:iCs/>
      <w:sz w:val="20"/>
    </w:rPr>
  </w:style>
  <w:style w:type="paragraph" w:styleId="List">
    <w:name w:val="List"/>
    <w:basedOn w:val="Normal"/>
    <w:uiPriority w:val="99"/>
    <w:semiHidden/>
    <w:unhideWhenUsed/>
    <w:rsid w:val="00142EAA"/>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3033734">
      <w:bodyDiv w:val="1"/>
      <w:marLeft w:val="0"/>
      <w:marRight w:val="0"/>
      <w:marTop w:val="0"/>
      <w:marBottom w:val="0"/>
      <w:divBdr>
        <w:top w:val="none" w:sz="0" w:space="0" w:color="auto"/>
        <w:left w:val="none" w:sz="0" w:space="0" w:color="auto"/>
        <w:bottom w:val="none" w:sz="0" w:space="0" w:color="auto"/>
        <w:right w:val="none" w:sz="0" w:space="0" w:color="auto"/>
      </w:divBdr>
      <w:divsChild>
        <w:div w:id="1101922646">
          <w:marLeft w:val="0"/>
          <w:marRight w:val="0"/>
          <w:marTop w:val="0"/>
          <w:marBottom w:val="0"/>
          <w:divBdr>
            <w:top w:val="none" w:sz="0" w:space="0" w:color="auto"/>
            <w:left w:val="none" w:sz="0" w:space="0" w:color="auto"/>
            <w:bottom w:val="none" w:sz="0" w:space="0" w:color="auto"/>
            <w:right w:val="none" w:sz="0" w:space="0" w:color="auto"/>
          </w:divBdr>
          <w:divsChild>
            <w:div w:id="885946501">
              <w:marLeft w:val="0"/>
              <w:marRight w:val="0"/>
              <w:marTop w:val="0"/>
              <w:marBottom w:val="0"/>
              <w:divBdr>
                <w:top w:val="none" w:sz="0" w:space="0" w:color="auto"/>
                <w:left w:val="none" w:sz="0" w:space="0" w:color="auto"/>
                <w:bottom w:val="none" w:sz="0" w:space="0" w:color="auto"/>
                <w:right w:val="none" w:sz="0" w:space="0" w:color="auto"/>
              </w:divBdr>
            </w:div>
            <w:div w:id="735595160">
              <w:marLeft w:val="0"/>
              <w:marRight w:val="0"/>
              <w:marTop w:val="0"/>
              <w:marBottom w:val="0"/>
              <w:divBdr>
                <w:top w:val="none" w:sz="0" w:space="0" w:color="auto"/>
                <w:left w:val="none" w:sz="0" w:space="0" w:color="auto"/>
                <w:bottom w:val="none" w:sz="0" w:space="0" w:color="auto"/>
                <w:right w:val="none" w:sz="0" w:space="0" w:color="auto"/>
              </w:divBdr>
            </w:div>
            <w:div w:id="1168014269">
              <w:marLeft w:val="0"/>
              <w:marRight w:val="0"/>
              <w:marTop w:val="0"/>
              <w:marBottom w:val="0"/>
              <w:divBdr>
                <w:top w:val="none" w:sz="0" w:space="0" w:color="auto"/>
                <w:left w:val="none" w:sz="0" w:space="0" w:color="auto"/>
                <w:bottom w:val="none" w:sz="0" w:space="0" w:color="auto"/>
                <w:right w:val="none" w:sz="0" w:space="0" w:color="auto"/>
              </w:divBdr>
            </w:div>
            <w:div w:id="823353102">
              <w:marLeft w:val="0"/>
              <w:marRight w:val="0"/>
              <w:marTop w:val="0"/>
              <w:marBottom w:val="0"/>
              <w:divBdr>
                <w:top w:val="none" w:sz="0" w:space="0" w:color="auto"/>
                <w:left w:val="none" w:sz="0" w:space="0" w:color="auto"/>
                <w:bottom w:val="none" w:sz="0" w:space="0" w:color="auto"/>
                <w:right w:val="none" w:sz="0" w:space="0" w:color="auto"/>
              </w:divBdr>
            </w:div>
            <w:div w:id="332606636">
              <w:marLeft w:val="0"/>
              <w:marRight w:val="0"/>
              <w:marTop w:val="0"/>
              <w:marBottom w:val="0"/>
              <w:divBdr>
                <w:top w:val="none" w:sz="0" w:space="0" w:color="auto"/>
                <w:left w:val="none" w:sz="0" w:space="0" w:color="auto"/>
                <w:bottom w:val="none" w:sz="0" w:space="0" w:color="auto"/>
                <w:right w:val="none" w:sz="0" w:space="0" w:color="auto"/>
              </w:divBdr>
            </w:div>
            <w:div w:id="1378043721">
              <w:marLeft w:val="0"/>
              <w:marRight w:val="0"/>
              <w:marTop w:val="0"/>
              <w:marBottom w:val="0"/>
              <w:divBdr>
                <w:top w:val="none" w:sz="0" w:space="0" w:color="auto"/>
                <w:left w:val="none" w:sz="0" w:space="0" w:color="auto"/>
                <w:bottom w:val="none" w:sz="0" w:space="0" w:color="auto"/>
                <w:right w:val="none" w:sz="0" w:space="0" w:color="auto"/>
              </w:divBdr>
            </w:div>
            <w:div w:id="1161506599">
              <w:marLeft w:val="0"/>
              <w:marRight w:val="0"/>
              <w:marTop w:val="0"/>
              <w:marBottom w:val="0"/>
              <w:divBdr>
                <w:top w:val="none" w:sz="0" w:space="0" w:color="auto"/>
                <w:left w:val="none" w:sz="0" w:space="0" w:color="auto"/>
                <w:bottom w:val="none" w:sz="0" w:space="0" w:color="auto"/>
                <w:right w:val="none" w:sz="0" w:space="0" w:color="auto"/>
              </w:divBdr>
            </w:div>
            <w:div w:id="28074409">
              <w:marLeft w:val="0"/>
              <w:marRight w:val="0"/>
              <w:marTop w:val="0"/>
              <w:marBottom w:val="0"/>
              <w:divBdr>
                <w:top w:val="none" w:sz="0" w:space="0" w:color="auto"/>
                <w:left w:val="none" w:sz="0" w:space="0" w:color="auto"/>
                <w:bottom w:val="none" w:sz="0" w:space="0" w:color="auto"/>
                <w:right w:val="none" w:sz="0" w:space="0" w:color="auto"/>
              </w:divBdr>
            </w:div>
            <w:div w:id="1861889566">
              <w:marLeft w:val="0"/>
              <w:marRight w:val="0"/>
              <w:marTop w:val="0"/>
              <w:marBottom w:val="0"/>
              <w:divBdr>
                <w:top w:val="none" w:sz="0" w:space="0" w:color="auto"/>
                <w:left w:val="none" w:sz="0" w:space="0" w:color="auto"/>
                <w:bottom w:val="none" w:sz="0" w:space="0" w:color="auto"/>
                <w:right w:val="none" w:sz="0" w:space="0" w:color="auto"/>
              </w:divBdr>
            </w:div>
          </w:divsChild>
        </w:div>
        <w:div w:id="1279486524">
          <w:marLeft w:val="0"/>
          <w:marRight w:val="0"/>
          <w:marTop w:val="0"/>
          <w:marBottom w:val="0"/>
          <w:divBdr>
            <w:top w:val="none" w:sz="0" w:space="0" w:color="auto"/>
            <w:left w:val="none" w:sz="0" w:space="0" w:color="auto"/>
            <w:bottom w:val="none" w:sz="0" w:space="0" w:color="auto"/>
            <w:right w:val="none" w:sz="0" w:space="0" w:color="auto"/>
          </w:divBdr>
          <w:divsChild>
            <w:div w:id="1364866048">
              <w:marLeft w:val="0"/>
              <w:marRight w:val="0"/>
              <w:marTop w:val="0"/>
              <w:marBottom w:val="0"/>
              <w:divBdr>
                <w:top w:val="none" w:sz="0" w:space="0" w:color="auto"/>
                <w:left w:val="none" w:sz="0" w:space="0" w:color="auto"/>
                <w:bottom w:val="none" w:sz="0" w:space="0" w:color="auto"/>
                <w:right w:val="none" w:sz="0" w:space="0" w:color="auto"/>
              </w:divBdr>
            </w:div>
            <w:div w:id="1141730858">
              <w:marLeft w:val="0"/>
              <w:marRight w:val="0"/>
              <w:marTop w:val="0"/>
              <w:marBottom w:val="0"/>
              <w:divBdr>
                <w:top w:val="none" w:sz="0" w:space="0" w:color="auto"/>
                <w:left w:val="none" w:sz="0" w:space="0" w:color="auto"/>
                <w:bottom w:val="none" w:sz="0" w:space="0" w:color="auto"/>
                <w:right w:val="none" w:sz="0" w:space="0" w:color="auto"/>
              </w:divBdr>
            </w:div>
            <w:div w:id="1978531847">
              <w:marLeft w:val="0"/>
              <w:marRight w:val="0"/>
              <w:marTop w:val="0"/>
              <w:marBottom w:val="0"/>
              <w:divBdr>
                <w:top w:val="none" w:sz="0" w:space="0" w:color="auto"/>
                <w:left w:val="none" w:sz="0" w:space="0" w:color="auto"/>
                <w:bottom w:val="none" w:sz="0" w:space="0" w:color="auto"/>
                <w:right w:val="none" w:sz="0" w:space="0" w:color="auto"/>
              </w:divBdr>
            </w:div>
            <w:div w:id="2128114320">
              <w:marLeft w:val="0"/>
              <w:marRight w:val="0"/>
              <w:marTop w:val="0"/>
              <w:marBottom w:val="0"/>
              <w:divBdr>
                <w:top w:val="none" w:sz="0" w:space="0" w:color="auto"/>
                <w:left w:val="none" w:sz="0" w:space="0" w:color="auto"/>
                <w:bottom w:val="none" w:sz="0" w:space="0" w:color="auto"/>
                <w:right w:val="none" w:sz="0" w:space="0" w:color="auto"/>
              </w:divBdr>
            </w:div>
            <w:div w:id="814296883">
              <w:marLeft w:val="0"/>
              <w:marRight w:val="0"/>
              <w:marTop w:val="0"/>
              <w:marBottom w:val="0"/>
              <w:divBdr>
                <w:top w:val="none" w:sz="0" w:space="0" w:color="auto"/>
                <w:left w:val="none" w:sz="0" w:space="0" w:color="auto"/>
                <w:bottom w:val="none" w:sz="0" w:space="0" w:color="auto"/>
                <w:right w:val="none" w:sz="0" w:space="0" w:color="auto"/>
              </w:divBdr>
            </w:div>
            <w:div w:id="541207995">
              <w:marLeft w:val="0"/>
              <w:marRight w:val="0"/>
              <w:marTop w:val="0"/>
              <w:marBottom w:val="0"/>
              <w:divBdr>
                <w:top w:val="none" w:sz="0" w:space="0" w:color="auto"/>
                <w:left w:val="none" w:sz="0" w:space="0" w:color="auto"/>
                <w:bottom w:val="none" w:sz="0" w:space="0" w:color="auto"/>
                <w:right w:val="none" w:sz="0" w:space="0" w:color="auto"/>
              </w:divBdr>
            </w:div>
            <w:div w:id="2021008995">
              <w:marLeft w:val="0"/>
              <w:marRight w:val="0"/>
              <w:marTop w:val="0"/>
              <w:marBottom w:val="0"/>
              <w:divBdr>
                <w:top w:val="none" w:sz="0" w:space="0" w:color="auto"/>
                <w:left w:val="none" w:sz="0" w:space="0" w:color="auto"/>
                <w:bottom w:val="none" w:sz="0" w:space="0" w:color="auto"/>
                <w:right w:val="none" w:sz="0" w:space="0" w:color="auto"/>
              </w:divBdr>
            </w:div>
            <w:div w:id="1888253365">
              <w:marLeft w:val="0"/>
              <w:marRight w:val="0"/>
              <w:marTop w:val="0"/>
              <w:marBottom w:val="0"/>
              <w:divBdr>
                <w:top w:val="none" w:sz="0" w:space="0" w:color="auto"/>
                <w:left w:val="none" w:sz="0" w:space="0" w:color="auto"/>
                <w:bottom w:val="none" w:sz="0" w:space="0" w:color="auto"/>
                <w:right w:val="none" w:sz="0" w:space="0" w:color="auto"/>
              </w:divBdr>
            </w:div>
            <w:div w:id="969554156">
              <w:marLeft w:val="0"/>
              <w:marRight w:val="0"/>
              <w:marTop w:val="0"/>
              <w:marBottom w:val="0"/>
              <w:divBdr>
                <w:top w:val="none" w:sz="0" w:space="0" w:color="auto"/>
                <w:left w:val="none" w:sz="0" w:space="0" w:color="auto"/>
                <w:bottom w:val="none" w:sz="0" w:space="0" w:color="auto"/>
                <w:right w:val="none" w:sz="0" w:space="0" w:color="auto"/>
              </w:divBdr>
            </w:div>
            <w:div w:id="2050957309">
              <w:marLeft w:val="0"/>
              <w:marRight w:val="0"/>
              <w:marTop w:val="0"/>
              <w:marBottom w:val="0"/>
              <w:divBdr>
                <w:top w:val="none" w:sz="0" w:space="0" w:color="auto"/>
                <w:left w:val="none" w:sz="0" w:space="0" w:color="auto"/>
                <w:bottom w:val="none" w:sz="0" w:space="0" w:color="auto"/>
                <w:right w:val="none" w:sz="0" w:space="0" w:color="auto"/>
              </w:divBdr>
            </w:div>
          </w:divsChild>
        </w:div>
        <w:div w:id="1078792590">
          <w:marLeft w:val="0"/>
          <w:marRight w:val="0"/>
          <w:marTop w:val="0"/>
          <w:marBottom w:val="0"/>
          <w:divBdr>
            <w:top w:val="none" w:sz="0" w:space="0" w:color="auto"/>
            <w:left w:val="none" w:sz="0" w:space="0" w:color="auto"/>
            <w:bottom w:val="none" w:sz="0" w:space="0" w:color="auto"/>
            <w:right w:val="none" w:sz="0" w:space="0" w:color="auto"/>
          </w:divBdr>
          <w:divsChild>
            <w:div w:id="742870010">
              <w:marLeft w:val="0"/>
              <w:marRight w:val="0"/>
              <w:marTop w:val="0"/>
              <w:marBottom w:val="0"/>
              <w:divBdr>
                <w:top w:val="none" w:sz="0" w:space="0" w:color="auto"/>
                <w:left w:val="none" w:sz="0" w:space="0" w:color="auto"/>
                <w:bottom w:val="none" w:sz="0" w:space="0" w:color="auto"/>
                <w:right w:val="none" w:sz="0" w:space="0" w:color="auto"/>
              </w:divBdr>
            </w:div>
            <w:div w:id="270666446">
              <w:marLeft w:val="0"/>
              <w:marRight w:val="0"/>
              <w:marTop w:val="0"/>
              <w:marBottom w:val="0"/>
              <w:divBdr>
                <w:top w:val="none" w:sz="0" w:space="0" w:color="auto"/>
                <w:left w:val="none" w:sz="0" w:space="0" w:color="auto"/>
                <w:bottom w:val="none" w:sz="0" w:space="0" w:color="auto"/>
                <w:right w:val="none" w:sz="0" w:space="0" w:color="auto"/>
              </w:divBdr>
            </w:div>
            <w:div w:id="123502291">
              <w:marLeft w:val="0"/>
              <w:marRight w:val="0"/>
              <w:marTop w:val="0"/>
              <w:marBottom w:val="0"/>
              <w:divBdr>
                <w:top w:val="none" w:sz="0" w:space="0" w:color="auto"/>
                <w:left w:val="none" w:sz="0" w:space="0" w:color="auto"/>
                <w:bottom w:val="none" w:sz="0" w:space="0" w:color="auto"/>
                <w:right w:val="none" w:sz="0" w:space="0" w:color="auto"/>
              </w:divBdr>
            </w:div>
            <w:div w:id="1372222106">
              <w:marLeft w:val="0"/>
              <w:marRight w:val="0"/>
              <w:marTop w:val="0"/>
              <w:marBottom w:val="0"/>
              <w:divBdr>
                <w:top w:val="none" w:sz="0" w:space="0" w:color="auto"/>
                <w:left w:val="none" w:sz="0" w:space="0" w:color="auto"/>
                <w:bottom w:val="none" w:sz="0" w:space="0" w:color="auto"/>
                <w:right w:val="none" w:sz="0" w:space="0" w:color="auto"/>
              </w:divBdr>
            </w:div>
            <w:div w:id="778067050">
              <w:marLeft w:val="0"/>
              <w:marRight w:val="0"/>
              <w:marTop w:val="0"/>
              <w:marBottom w:val="0"/>
              <w:divBdr>
                <w:top w:val="none" w:sz="0" w:space="0" w:color="auto"/>
                <w:left w:val="none" w:sz="0" w:space="0" w:color="auto"/>
                <w:bottom w:val="none" w:sz="0" w:space="0" w:color="auto"/>
                <w:right w:val="none" w:sz="0" w:space="0" w:color="auto"/>
              </w:divBdr>
            </w:div>
            <w:div w:id="1783912233">
              <w:marLeft w:val="0"/>
              <w:marRight w:val="0"/>
              <w:marTop w:val="0"/>
              <w:marBottom w:val="0"/>
              <w:divBdr>
                <w:top w:val="none" w:sz="0" w:space="0" w:color="auto"/>
                <w:left w:val="none" w:sz="0" w:space="0" w:color="auto"/>
                <w:bottom w:val="none" w:sz="0" w:space="0" w:color="auto"/>
                <w:right w:val="none" w:sz="0" w:space="0" w:color="auto"/>
              </w:divBdr>
            </w:div>
            <w:div w:id="1877086284">
              <w:marLeft w:val="0"/>
              <w:marRight w:val="0"/>
              <w:marTop w:val="0"/>
              <w:marBottom w:val="0"/>
              <w:divBdr>
                <w:top w:val="none" w:sz="0" w:space="0" w:color="auto"/>
                <w:left w:val="none" w:sz="0" w:space="0" w:color="auto"/>
                <w:bottom w:val="none" w:sz="0" w:space="0" w:color="auto"/>
                <w:right w:val="none" w:sz="0" w:space="0" w:color="auto"/>
              </w:divBdr>
            </w:div>
            <w:div w:id="1571189686">
              <w:marLeft w:val="0"/>
              <w:marRight w:val="0"/>
              <w:marTop w:val="0"/>
              <w:marBottom w:val="0"/>
              <w:divBdr>
                <w:top w:val="none" w:sz="0" w:space="0" w:color="auto"/>
                <w:left w:val="none" w:sz="0" w:space="0" w:color="auto"/>
                <w:bottom w:val="none" w:sz="0" w:space="0" w:color="auto"/>
                <w:right w:val="none" w:sz="0" w:space="0" w:color="auto"/>
              </w:divBdr>
            </w:div>
          </w:divsChild>
        </w:div>
        <w:div w:id="655690957">
          <w:marLeft w:val="0"/>
          <w:marRight w:val="0"/>
          <w:marTop w:val="0"/>
          <w:marBottom w:val="0"/>
          <w:divBdr>
            <w:top w:val="none" w:sz="0" w:space="0" w:color="auto"/>
            <w:left w:val="none" w:sz="0" w:space="0" w:color="auto"/>
            <w:bottom w:val="none" w:sz="0" w:space="0" w:color="auto"/>
            <w:right w:val="none" w:sz="0" w:space="0" w:color="auto"/>
          </w:divBdr>
          <w:divsChild>
            <w:div w:id="2030451365">
              <w:marLeft w:val="0"/>
              <w:marRight w:val="0"/>
              <w:marTop w:val="0"/>
              <w:marBottom w:val="0"/>
              <w:divBdr>
                <w:top w:val="none" w:sz="0" w:space="0" w:color="auto"/>
                <w:left w:val="none" w:sz="0" w:space="0" w:color="auto"/>
                <w:bottom w:val="none" w:sz="0" w:space="0" w:color="auto"/>
                <w:right w:val="none" w:sz="0" w:space="0" w:color="auto"/>
              </w:divBdr>
            </w:div>
            <w:div w:id="1142890892">
              <w:marLeft w:val="0"/>
              <w:marRight w:val="0"/>
              <w:marTop w:val="0"/>
              <w:marBottom w:val="0"/>
              <w:divBdr>
                <w:top w:val="none" w:sz="0" w:space="0" w:color="auto"/>
                <w:left w:val="none" w:sz="0" w:space="0" w:color="auto"/>
                <w:bottom w:val="none" w:sz="0" w:space="0" w:color="auto"/>
                <w:right w:val="none" w:sz="0" w:space="0" w:color="auto"/>
              </w:divBdr>
            </w:div>
            <w:div w:id="331874648">
              <w:marLeft w:val="0"/>
              <w:marRight w:val="0"/>
              <w:marTop w:val="0"/>
              <w:marBottom w:val="0"/>
              <w:divBdr>
                <w:top w:val="none" w:sz="0" w:space="0" w:color="auto"/>
                <w:left w:val="none" w:sz="0" w:space="0" w:color="auto"/>
                <w:bottom w:val="none" w:sz="0" w:space="0" w:color="auto"/>
                <w:right w:val="none" w:sz="0" w:space="0" w:color="auto"/>
              </w:divBdr>
            </w:div>
            <w:div w:id="187716995">
              <w:marLeft w:val="0"/>
              <w:marRight w:val="0"/>
              <w:marTop w:val="0"/>
              <w:marBottom w:val="0"/>
              <w:divBdr>
                <w:top w:val="none" w:sz="0" w:space="0" w:color="auto"/>
                <w:left w:val="none" w:sz="0" w:space="0" w:color="auto"/>
                <w:bottom w:val="none" w:sz="0" w:space="0" w:color="auto"/>
                <w:right w:val="none" w:sz="0" w:space="0" w:color="auto"/>
              </w:divBdr>
            </w:div>
            <w:div w:id="389890163">
              <w:marLeft w:val="0"/>
              <w:marRight w:val="0"/>
              <w:marTop w:val="0"/>
              <w:marBottom w:val="0"/>
              <w:divBdr>
                <w:top w:val="none" w:sz="0" w:space="0" w:color="auto"/>
                <w:left w:val="none" w:sz="0" w:space="0" w:color="auto"/>
                <w:bottom w:val="none" w:sz="0" w:space="0" w:color="auto"/>
                <w:right w:val="none" w:sz="0" w:space="0" w:color="auto"/>
              </w:divBdr>
            </w:div>
          </w:divsChild>
        </w:div>
        <w:div w:id="2126582960">
          <w:marLeft w:val="0"/>
          <w:marRight w:val="0"/>
          <w:marTop w:val="0"/>
          <w:marBottom w:val="0"/>
          <w:divBdr>
            <w:top w:val="none" w:sz="0" w:space="0" w:color="auto"/>
            <w:left w:val="none" w:sz="0" w:space="0" w:color="auto"/>
            <w:bottom w:val="none" w:sz="0" w:space="0" w:color="auto"/>
            <w:right w:val="none" w:sz="0" w:space="0" w:color="auto"/>
          </w:divBdr>
          <w:divsChild>
            <w:div w:id="1536114717">
              <w:marLeft w:val="0"/>
              <w:marRight w:val="0"/>
              <w:marTop w:val="0"/>
              <w:marBottom w:val="0"/>
              <w:divBdr>
                <w:top w:val="none" w:sz="0" w:space="0" w:color="auto"/>
                <w:left w:val="none" w:sz="0" w:space="0" w:color="auto"/>
                <w:bottom w:val="none" w:sz="0" w:space="0" w:color="auto"/>
                <w:right w:val="none" w:sz="0" w:space="0" w:color="auto"/>
              </w:divBdr>
            </w:div>
            <w:div w:id="692807353">
              <w:marLeft w:val="0"/>
              <w:marRight w:val="0"/>
              <w:marTop w:val="0"/>
              <w:marBottom w:val="0"/>
              <w:divBdr>
                <w:top w:val="none" w:sz="0" w:space="0" w:color="auto"/>
                <w:left w:val="none" w:sz="0" w:space="0" w:color="auto"/>
                <w:bottom w:val="none" w:sz="0" w:space="0" w:color="auto"/>
                <w:right w:val="none" w:sz="0" w:space="0" w:color="auto"/>
              </w:divBdr>
            </w:div>
            <w:div w:id="910118740">
              <w:marLeft w:val="0"/>
              <w:marRight w:val="0"/>
              <w:marTop w:val="0"/>
              <w:marBottom w:val="0"/>
              <w:divBdr>
                <w:top w:val="none" w:sz="0" w:space="0" w:color="auto"/>
                <w:left w:val="none" w:sz="0" w:space="0" w:color="auto"/>
                <w:bottom w:val="none" w:sz="0" w:space="0" w:color="auto"/>
                <w:right w:val="none" w:sz="0" w:space="0" w:color="auto"/>
              </w:divBdr>
            </w:div>
            <w:div w:id="1988587675">
              <w:marLeft w:val="0"/>
              <w:marRight w:val="0"/>
              <w:marTop w:val="0"/>
              <w:marBottom w:val="0"/>
              <w:divBdr>
                <w:top w:val="none" w:sz="0" w:space="0" w:color="auto"/>
                <w:left w:val="none" w:sz="0" w:space="0" w:color="auto"/>
                <w:bottom w:val="none" w:sz="0" w:space="0" w:color="auto"/>
                <w:right w:val="none" w:sz="0" w:space="0" w:color="auto"/>
              </w:divBdr>
            </w:div>
            <w:div w:id="1776555875">
              <w:marLeft w:val="0"/>
              <w:marRight w:val="0"/>
              <w:marTop w:val="0"/>
              <w:marBottom w:val="0"/>
              <w:divBdr>
                <w:top w:val="none" w:sz="0" w:space="0" w:color="auto"/>
                <w:left w:val="none" w:sz="0" w:space="0" w:color="auto"/>
                <w:bottom w:val="none" w:sz="0" w:space="0" w:color="auto"/>
                <w:right w:val="none" w:sz="0" w:space="0" w:color="auto"/>
              </w:divBdr>
            </w:div>
            <w:div w:id="858275070">
              <w:marLeft w:val="0"/>
              <w:marRight w:val="0"/>
              <w:marTop w:val="0"/>
              <w:marBottom w:val="0"/>
              <w:divBdr>
                <w:top w:val="none" w:sz="0" w:space="0" w:color="auto"/>
                <w:left w:val="none" w:sz="0" w:space="0" w:color="auto"/>
                <w:bottom w:val="none" w:sz="0" w:space="0" w:color="auto"/>
                <w:right w:val="none" w:sz="0" w:space="0" w:color="auto"/>
              </w:divBdr>
            </w:div>
          </w:divsChild>
        </w:div>
        <w:div w:id="847255387">
          <w:marLeft w:val="0"/>
          <w:marRight w:val="0"/>
          <w:marTop w:val="0"/>
          <w:marBottom w:val="0"/>
          <w:divBdr>
            <w:top w:val="none" w:sz="0" w:space="0" w:color="auto"/>
            <w:left w:val="none" w:sz="0" w:space="0" w:color="auto"/>
            <w:bottom w:val="none" w:sz="0" w:space="0" w:color="auto"/>
            <w:right w:val="none" w:sz="0" w:space="0" w:color="auto"/>
          </w:divBdr>
          <w:divsChild>
            <w:div w:id="1172916996">
              <w:marLeft w:val="0"/>
              <w:marRight w:val="0"/>
              <w:marTop w:val="0"/>
              <w:marBottom w:val="0"/>
              <w:divBdr>
                <w:top w:val="none" w:sz="0" w:space="0" w:color="auto"/>
                <w:left w:val="none" w:sz="0" w:space="0" w:color="auto"/>
                <w:bottom w:val="none" w:sz="0" w:space="0" w:color="auto"/>
                <w:right w:val="none" w:sz="0" w:space="0" w:color="auto"/>
              </w:divBdr>
            </w:div>
            <w:div w:id="1813012974">
              <w:marLeft w:val="0"/>
              <w:marRight w:val="0"/>
              <w:marTop w:val="0"/>
              <w:marBottom w:val="0"/>
              <w:divBdr>
                <w:top w:val="none" w:sz="0" w:space="0" w:color="auto"/>
                <w:left w:val="none" w:sz="0" w:space="0" w:color="auto"/>
                <w:bottom w:val="none" w:sz="0" w:space="0" w:color="auto"/>
                <w:right w:val="none" w:sz="0" w:space="0" w:color="auto"/>
              </w:divBdr>
            </w:div>
            <w:div w:id="903103650">
              <w:marLeft w:val="0"/>
              <w:marRight w:val="0"/>
              <w:marTop w:val="0"/>
              <w:marBottom w:val="0"/>
              <w:divBdr>
                <w:top w:val="none" w:sz="0" w:space="0" w:color="auto"/>
                <w:left w:val="none" w:sz="0" w:space="0" w:color="auto"/>
                <w:bottom w:val="none" w:sz="0" w:space="0" w:color="auto"/>
                <w:right w:val="none" w:sz="0" w:space="0" w:color="auto"/>
              </w:divBdr>
            </w:div>
            <w:div w:id="159514878">
              <w:marLeft w:val="0"/>
              <w:marRight w:val="0"/>
              <w:marTop w:val="0"/>
              <w:marBottom w:val="0"/>
              <w:divBdr>
                <w:top w:val="none" w:sz="0" w:space="0" w:color="auto"/>
                <w:left w:val="none" w:sz="0" w:space="0" w:color="auto"/>
                <w:bottom w:val="none" w:sz="0" w:space="0" w:color="auto"/>
                <w:right w:val="none" w:sz="0" w:space="0" w:color="auto"/>
              </w:divBdr>
            </w:div>
            <w:div w:id="1072390201">
              <w:marLeft w:val="0"/>
              <w:marRight w:val="0"/>
              <w:marTop w:val="0"/>
              <w:marBottom w:val="0"/>
              <w:divBdr>
                <w:top w:val="none" w:sz="0" w:space="0" w:color="auto"/>
                <w:left w:val="none" w:sz="0" w:space="0" w:color="auto"/>
                <w:bottom w:val="none" w:sz="0" w:space="0" w:color="auto"/>
                <w:right w:val="none" w:sz="0" w:space="0" w:color="auto"/>
              </w:divBdr>
            </w:div>
            <w:div w:id="294650318">
              <w:marLeft w:val="0"/>
              <w:marRight w:val="0"/>
              <w:marTop w:val="0"/>
              <w:marBottom w:val="0"/>
              <w:divBdr>
                <w:top w:val="none" w:sz="0" w:space="0" w:color="auto"/>
                <w:left w:val="none" w:sz="0" w:space="0" w:color="auto"/>
                <w:bottom w:val="none" w:sz="0" w:space="0" w:color="auto"/>
                <w:right w:val="none" w:sz="0" w:space="0" w:color="auto"/>
              </w:divBdr>
            </w:div>
            <w:div w:id="1775323479">
              <w:marLeft w:val="0"/>
              <w:marRight w:val="0"/>
              <w:marTop w:val="0"/>
              <w:marBottom w:val="0"/>
              <w:divBdr>
                <w:top w:val="none" w:sz="0" w:space="0" w:color="auto"/>
                <w:left w:val="none" w:sz="0" w:space="0" w:color="auto"/>
                <w:bottom w:val="none" w:sz="0" w:space="0" w:color="auto"/>
                <w:right w:val="none" w:sz="0" w:space="0" w:color="auto"/>
              </w:divBdr>
            </w:div>
          </w:divsChild>
        </w:div>
        <w:div w:id="1323199589">
          <w:marLeft w:val="0"/>
          <w:marRight w:val="0"/>
          <w:marTop w:val="0"/>
          <w:marBottom w:val="0"/>
          <w:divBdr>
            <w:top w:val="none" w:sz="0" w:space="0" w:color="auto"/>
            <w:left w:val="none" w:sz="0" w:space="0" w:color="auto"/>
            <w:bottom w:val="none" w:sz="0" w:space="0" w:color="auto"/>
            <w:right w:val="none" w:sz="0" w:space="0" w:color="auto"/>
          </w:divBdr>
          <w:divsChild>
            <w:div w:id="2069066487">
              <w:marLeft w:val="0"/>
              <w:marRight w:val="0"/>
              <w:marTop w:val="0"/>
              <w:marBottom w:val="0"/>
              <w:divBdr>
                <w:top w:val="none" w:sz="0" w:space="0" w:color="auto"/>
                <w:left w:val="none" w:sz="0" w:space="0" w:color="auto"/>
                <w:bottom w:val="none" w:sz="0" w:space="0" w:color="auto"/>
                <w:right w:val="none" w:sz="0" w:space="0" w:color="auto"/>
              </w:divBdr>
            </w:div>
            <w:div w:id="704136888">
              <w:marLeft w:val="0"/>
              <w:marRight w:val="0"/>
              <w:marTop w:val="0"/>
              <w:marBottom w:val="0"/>
              <w:divBdr>
                <w:top w:val="none" w:sz="0" w:space="0" w:color="auto"/>
                <w:left w:val="none" w:sz="0" w:space="0" w:color="auto"/>
                <w:bottom w:val="none" w:sz="0" w:space="0" w:color="auto"/>
                <w:right w:val="none" w:sz="0" w:space="0" w:color="auto"/>
              </w:divBdr>
            </w:div>
            <w:div w:id="369107349">
              <w:marLeft w:val="0"/>
              <w:marRight w:val="0"/>
              <w:marTop w:val="0"/>
              <w:marBottom w:val="0"/>
              <w:divBdr>
                <w:top w:val="none" w:sz="0" w:space="0" w:color="auto"/>
                <w:left w:val="none" w:sz="0" w:space="0" w:color="auto"/>
                <w:bottom w:val="none" w:sz="0" w:space="0" w:color="auto"/>
                <w:right w:val="none" w:sz="0" w:space="0" w:color="auto"/>
              </w:divBdr>
            </w:div>
            <w:div w:id="1079324137">
              <w:marLeft w:val="0"/>
              <w:marRight w:val="0"/>
              <w:marTop w:val="0"/>
              <w:marBottom w:val="0"/>
              <w:divBdr>
                <w:top w:val="none" w:sz="0" w:space="0" w:color="auto"/>
                <w:left w:val="none" w:sz="0" w:space="0" w:color="auto"/>
                <w:bottom w:val="none" w:sz="0" w:space="0" w:color="auto"/>
                <w:right w:val="none" w:sz="0" w:space="0" w:color="auto"/>
              </w:divBdr>
            </w:div>
            <w:div w:id="1548449275">
              <w:marLeft w:val="0"/>
              <w:marRight w:val="0"/>
              <w:marTop w:val="0"/>
              <w:marBottom w:val="0"/>
              <w:divBdr>
                <w:top w:val="none" w:sz="0" w:space="0" w:color="auto"/>
                <w:left w:val="none" w:sz="0" w:space="0" w:color="auto"/>
                <w:bottom w:val="none" w:sz="0" w:space="0" w:color="auto"/>
                <w:right w:val="none" w:sz="0" w:space="0" w:color="auto"/>
              </w:divBdr>
            </w:div>
            <w:div w:id="502554553">
              <w:marLeft w:val="0"/>
              <w:marRight w:val="0"/>
              <w:marTop w:val="0"/>
              <w:marBottom w:val="0"/>
              <w:divBdr>
                <w:top w:val="none" w:sz="0" w:space="0" w:color="auto"/>
                <w:left w:val="none" w:sz="0" w:space="0" w:color="auto"/>
                <w:bottom w:val="none" w:sz="0" w:space="0" w:color="auto"/>
                <w:right w:val="none" w:sz="0" w:space="0" w:color="auto"/>
              </w:divBdr>
            </w:div>
          </w:divsChild>
        </w:div>
        <w:div w:id="1880431064">
          <w:marLeft w:val="0"/>
          <w:marRight w:val="0"/>
          <w:marTop w:val="0"/>
          <w:marBottom w:val="0"/>
          <w:divBdr>
            <w:top w:val="none" w:sz="0" w:space="0" w:color="auto"/>
            <w:left w:val="none" w:sz="0" w:space="0" w:color="auto"/>
            <w:bottom w:val="none" w:sz="0" w:space="0" w:color="auto"/>
            <w:right w:val="none" w:sz="0" w:space="0" w:color="auto"/>
          </w:divBdr>
          <w:divsChild>
            <w:div w:id="33388847">
              <w:marLeft w:val="0"/>
              <w:marRight w:val="0"/>
              <w:marTop w:val="0"/>
              <w:marBottom w:val="0"/>
              <w:divBdr>
                <w:top w:val="none" w:sz="0" w:space="0" w:color="auto"/>
                <w:left w:val="none" w:sz="0" w:space="0" w:color="auto"/>
                <w:bottom w:val="none" w:sz="0" w:space="0" w:color="auto"/>
                <w:right w:val="none" w:sz="0" w:space="0" w:color="auto"/>
              </w:divBdr>
            </w:div>
            <w:div w:id="456417745">
              <w:marLeft w:val="0"/>
              <w:marRight w:val="0"/>
              <w:marTop w:val="0"/>
              <w:marBottom w:val="0"/>
              <w:divBdr>
                <w:top w:val="none" w:sz="0" w:space="0" w:color="auto"/>
                <w:left w:val="none" w:sz="0" w:space="0" w:color="auto"/>
                <w:bottom w:val="none" w:sz="0" w:space="0" w:color="auto"/>
                <w:right w:val="none" w:sz="0" w:space="0" w:color="auto"/>
              </w:divBdr>
            </w:div>
            <w:div w:id="841702763">
              <w:marLeft w:val="0"/>
              <w:marRight w:val="0"/>
              <w:marTop w:val="0"/>
              <w:marBottom w:val="0"/>
              <w:divBdr>
                <w:top w:val="none" w:sz="0" w:space="0" w:color="auto"/>
                <w:left w:val="none" w:sz="0" w:space="0" w:color="auto"/>
                <w:bottom w:val="none" w:sz="0" w:space="0" w:color="auto"/>
                <w:right w:val="none" w:sz="0" w:space="0" w:color="auto"/>
              </w:divBdr>
            </w:div>
          </w:divsChild>
        </w:div>
        <w:div w:id="247033612">
          <w:marLeft w:val="0"/>
          <w:marRight w:val="0"/>
          <w:marTop w:val="0"/>
          <w:marBottom w:val="0"/>
          <w:divBdr>
            <w:top w:val="none" w:sz="0" w:space="0" w:color="auto"/>
            <w:left w:val="none" w:sz="0" w:space="0" w:color="auto"/>
            <w:bottom w:val="none" w:sz="0" w:space="0" w:color="auto"/>
            <w:right w:val="none" w:sz="0" w:space="0" w:color="auto"/>
          </w:divBdr>
          <w:divsChild>
            <w:div w:id="1479803647">
              <w:marLeft w:val="0"/>
              <w:marRight w:val="0"/>
              <w:marTop w:val="0"/>
              <w:marBottom w:val="0"/>
              <w:divBdr>
                <w:top w:val="none" w:sz="0" w:space="0" w:color="auto"/>
                <w:left w:val="none" w:sz="0" w:space="0" w:color="auto"/>
                <w:bottom w:val="none" w:sz="0" w:space="0" w:color="auto"/>
                <w:right w:val="none" w:sz="0" w:space="0" w:color="auto"/>
              </w:divBdr>
            </w:div>
            <w:div w:id="128016041">
              <w:marLeft w:val="0"/>
              <w:marRight w:val="0"/>
              <w:marTop w:val="0"/>
              <w:marBottom w:val="0"/>
              <w:divBdr>
                <w:top w:val="none" w:sz="0" w:space="0" w:color="auto"/>
                <w:left w:val="none" w:sz="0" w:space="0" w:color="auto"/>
                <w:bottom w:val="none" w:sz="0" w:space="0" w:color="auto"/>
                <w:right w:val="none" w:sz="0" w:space="0" w:color="auto"/>
              </w:divBdr>
            </w:div>
            <w:div w:id="1885822151">
              <w:marLeft w:val="0"/>
              <w:marRight w:val="0"/>
              <w:marTop w:val="0"/>
              <w:marBottom w:val="0"/>
              <w:divBdr>
                <w:top w:val="none" w:sz="0" w:space="0" w:color="auto"/>
                <w:left w:val="none" w:sz="0" w:space="0" w:color="auto"/>
                <w:bottom w:val="none" w:sz="0" w:space="0" w:color="auto"/>
                <w:right w:val="none" w:sz="0" w:space="0" w:color="auto"/>
              </w:divBdr>
            </w:div>
            <w:div w:id="1421827142">
              <w:marLeft w:val="0"/>
              <w:marRight w:val="0"/>
              <w:marTop w:val="0"/>
              <w:marBottom w:val="0"/>
              <w:divBdr>
                <w:top w:val="none" w:sz="0" w:space="0" w:color="auto"/>
                <w:left w:val="none" w:sz="0" w:space="0" w:color="auto"/>
                <w:bottom w:val="none" w:sz="0" w:space="0" w:color="auto"/>
                <w:right w:val="none" w:sz="0" w:space="0" w:color="auto"/>
              </w:divBdr>
            </w:div>
          </w:divsChild>
        </w:div>
        <w:div w:id="483590675">
          <w:marLeft w:val="0"/>
          <w:marRight w:val="0"/>
          <w:marTop w:val="0"/>
          <w:marBottom w:val="0"/>
          <w:divBdr>
            <w:top w:val="none" w:sz="0" w:space="0" w:color="auto"/>
            <w:left w:val="none" w:sz="0" w:space="0" w:color="auto"/>
            <w:bottom w:val="none" w:sz="0" w:space="0" w:color="auto"/>
            <w:right w:val="none" w:sz="0" w:space="0" w:color="auto"/>
          </w:divBdr>
          <w:divsChild>
            <w:div w:id="117191566">
              <w:marLeft w:val="0"/>
              <w:marRight w:val="0"/>
              <w:marTop w:val="0"/>
              <w:marBottom w:val="0"/>
              <w:divBdr>
                <w:top w:val="none" w:sz="0" w:space="0" w:color="auto"/>
                <w:left w:val="none" w:sz="0" w:space="0" w:color="auto"/>
                <w:bottom w:val="none" w:sz="0" w:space="0" w:color="auto"/>
                <w:right w:val="none" w:sz="0" w:space="0" w:color="auto"/>
              </w:divBdr>
            </w:div>
            <w:div w:id="1773816592">
              <w:marLeft w:val="0"/>
              <w:marRight w:val="0"/>
              <w:marTop w:val="0"/>
              <w:marBottom w:val="0"/>
              <w:divBdr>
                <w:top w:val="none" w:sz="0" w:space="0" w:color="auto"/>
                <w:left w:val="none" w:sz="0" w:space="0" w:color="auto"/>
                <w:bottom w:val="none" w:sz="0" w:space="0" w:color="auto"/>
                <w:right w:val="none" w:sz="0" w:space="0" w:color="auto"/>
              </w:divBdr>
            </w:div>
            <w:div w:id="581336318">
              <w:marLeft w:val="0"/>
              <w:marRight w:val="0"/>
              <w:marTop w:val="0"/>
              <w:marBottom w:val="0"/>
              <w:divBdr>
                <w:top w:val="none" w:sz="0" w:space="0" w:color="auto"/>
                <w:left w:val="none" w:sz="0" w:space="0" w:color="auto"/>
                <w:bottom w:val="none" w:sz="0" w:space="0" w:color="auto"/>
                <w:right w:val="none" w:sz="0" w:space="0" w:color="auto"/>
              </w:divBdr>
            </w:div>
            <w:div w:id="1035470804">
              <w:marLeft w:val="0"/>
              <w:marRight w:val="0"/>
              <w:marTop w:val="0"/>
              <w:marBottom w:val="0"/>
              <w:divBdr>
                <w:top w:val="none" w:sz="0" w:space="0" w:color="auto"/>
                <w:left w:val="none" w:sz="0" w:space="0" w:color="auto"/>
                <w:bottom w:val="none" w:sz="0" w:space="0" w:color="auto"/>
                <w:right w:val="none" w:sz="0" w:space="0" w:color="auto"/>
              </w:divBdr>
            </w:div>
            <w:div w:id="1504932402">
              <w:marLeft w:val="0"/>
              <w:marRight w:val="0"/>
              <w:marTop w:val="0"/>
              <w:marBottom w:val="0"/>
              <w:divBdr>
                <w:top w:val="none" w:sz="0" w:space="0" w:color="auto"/>
                <w:left w:val="none" w:sz="0" w:space="0" w:color="auto"/>
                <w:bottom w:val="none" w:sz="0" w:space="0" w:color="auto"/>
                <w:right w:val="none" w:sz="0" w:space="0" w:color="auto"/>
              </w:divBdr>
            </w:div>
            <w:div w:id="177354219">
              <w:marLeft w:val="0"/>
              <w:marRight w:val="0"/>
              <w:marTop w:val="0"/>
              <w:marBottom w:val="0"/>
              <w:divBdr>
                <w:top w:val="none" w:sz="0" w:space="0" w:color="auto"/>
                <w:left w:val="none" w:sz="0" w:space="0" w:color="auto"/>
                <w:bottom w:val="none" w:sz="0" w:space="0" w:color="auto"/>
                <w:right w:val="none" w:sz="0" w:space="0" w:color="auto"/>
              </w:divBdr>
            </w:div>
            <w:div w:id="1824159453">
              <w:marLeft w:val="0"/>
              <w:marRight w:val="0"/>
              <w:marTop w:val="0"/>
              <w:marBottom w:val="0"/>
              <w:divBdr>
                <w:top w:val="none" w:sz="0" w:space="0" w:color="auto"/>
                <w:left w:val="none" w:sz="0" w:space="0" w:color="auto"/>
                <w:bottom w:val="none" w:sz="0" w:space="0" w:color="auto"/>
                <w:right w:val="none" w:sz="0" w:space="0" w:color="auto"/>
              </w:divBdr>
            </w:div>
            <w:div w:id="876623526">
              <w:marLeft w:val="0"/>
              <w:marRight w:val="0"/>
              <w:marTop w:val="0"/>
              <w:marBottom w:val="0"/>
              <w:divBdr>
                <w:top w:val="none" w:sz="0" w:space="0" w:color="auto"/>
                <w:left w:val="none" w:sz="0" w:space="0" w:color="auto"/>
                <w:bottom w:val="none" w:sz="0" w:space="0" w:color="auto"/>
                <w:right w:val="none" w:sz="0" w:space="0" w:color="auto"/>
              </w:divBdr>
            </w:div>
          </w:divsChild>
        </w:div>
        <w:div w:id="413161109">
          <w:marLeft w:val="0"/>
          <w:marRight w:val="0"/>
          <w:marTop w:val="0"/>
          <w:marBottom w:val="0"/>
          <w:divBdr>
            <w:top w:val="none" w:sz="0" w:space="0" w:color="auto"/>
            <w:left w:val="none" w:sz="0" w:space="0" w:color="auto"/>
            <w:bottom w:val="none" w:sz="0" w:space="0" w:color="auto"/>
            <w:right w:val="none" w:sz="0" w:space="0" w:color="auto"/>
          </w:divBdr>
          <w:divsChild>
            <w:div w:id="1177501024">
              <w:marLeft w:val="0"/>
              <w:marRight w:val="0"/>
              <w:marTop w:val="0"/>
              <w:marBottom w:val="0"/>
              <w:divBdr>
                <w:top w:val="none" w:sz="0" w:space="0" w:color="auto"/>
                <w:left w:val="none" w:sz="0" w:space="0" w:color="auto"/>
                <w:bottom w:val="none" w:sz="0" w:space="0" w:color="auto"/>
                <w:right w:val="none" w:sz="0" w:space="0" w:color="auto"/>
              </w:divBdr>
            </w:div>
            <w:div w:id="345181912">
              <w:marLeft w:val="0"/>
              <w:marRight w:val="0"/>
              <w:marTop w:val="0"/>
              <w:marBottom w:val="0"/>
              <w:divBdr>
                <w:top w:val="none" w:sz="0" w:space="0" w:color="auto"/>
                <w:left w:val="none" w:sz="0" w:space="0" w:color="auto"/>
                <w:bottom w:val="none" w:sz="0" w:space="0" w:color="auto"/>
                <w:right w:val="none" w:sz="0" w:space="0" w:color="auto"/>
              </w:divBdr>
            </w:div>
            <w:div w:id="1096825540">
              <w:marLeft w:val="0"/>
              <w:marRight w:val="0"/>
              <w:marTop w:val="0"/>
              <w:marBottom w:val="0"/>
              <w:divBdr>
                <w:top w:val="none" w:sz="0" w:space="0" w:color="auto"/>
                <w:left w:val="none" w:sz="0" w:space="0" w:color="auto"/>
                <w:bottom w:val="none" w:sz="0" w:space="0" w:color="auto"/>
                <w:right w:val="none" w:sz="0" w:space="0" w:color="auto"/>
              </w:divBdr>
            </w:div>
            <w:div w:id="396630145">
              <w:marLeft w:val="0"/>
              <w:marRight w:val="0"/>
              <w:marTop w:val="0"/>
              <w:marBottom w:val="0"/>
              <w:divBdr>
                <w:top w:val="none" w:sz="0" w:space="0" w:color="auto"/>
                <w:left w:val="none" w:sz="0" w:space="0" w:color="auto"/>
                <w:bottom w:val="none" w:sz="0" w:space="0" w:color="auto"/>
                <w:right w:val="none" w:sz="0" w:space="0" w:color="auto"/>
              </w:divBdr>
            </w:div>
            <w:div w:id="1395816848">
              <w:marLeft w:val="0"/>
              <w:marRight w:val="0"/>
              <w:marTop w:val="0"/>
              <w:marBottom w:val="0"/>
              <w:divBdr>
                <w:top w:val="none" w:sz="0" w:space="0" w:color="auto"/>
                <w:left w:val="none" w:sz="0" w:space="0" w:color="auto"/>
                <w:bottom w:val="none" w:sz="0" w:space="0" w:color="auto"/>
                <w:right w:val="none" w:sz="0" w:space="0" w:color="auto"/>
              </w:divBdr>
            </w:div>
            <w:div w:id="1135219168">
              <w:marLeft w:val="0"/>
              <w:marRight w:val="0"/>
              <w:marTop w:val="0"/>
              <w:marBottom w:val="0"/>
              <w:divBdr>
                <w:top w:val="none" w:sz="0" w:space="0" w:color="auto"/>
                <w:left w:val="none" w:sz="0" w:space="0" w:color="auto"/>
                <w:bottom w:val="none" w:sz="0" w:space="0" w:color="auto"/>
                <w:right w:val="none" w:sz="0" w:space="0" w:color="auto"/>
              </w:divBdr>
            </w:div>
            <w:div w:id="1736048850">
              <w:marLeft w:val="0"/>
              <w:marRight w:val="0"/>
              <w:marTop w:val="0"/>
              <w:marBottom w:val="0"/>
              <w:divBdr>
                <w:top w:val="none" w:sz="0" w:space="0" w:color="auto"/>
                <w:left w:val="none" w:sz="0" w:space="0" w:color="auto"/>
                <w:bottom w:val="none" w:sz="0" w:space="0" w:color="auto"/>
                <w:right w:val="none" w:sz="0" w:space="0" w:color="auto"/>
              </w:divBdr>
            </w:div>
            <w:div w:id="2065978474">
              <w:marLeft w:val="0"/>
              <w:marRight w:val="0"/>
              <w:marTop w:val="0"/>
              <w:marBottom w:val="0"/>
              <w:divBdr>
                <w:top w:val="none" w:sz="0" w:space="0" w:color="auto"/>
                <w:left w:val="none" w:sz="0" w:space="0" w:color="auto"/>
                <w:bottom w:val="none" w:sz="0" w:space="0" w:color="auto"/>
                <w:right w:val="none" w:sz="0" w:space="0" w:color="auto"/>
              </w:divBdr>
            </w:div>
          </w:divsChild>
        </w:div>
        <w:div w:id="625744126">
          <w:marLeft w:val="0"/>
          <w:marRight w:val="0"/>
          <w:marTop w:val="0"/>
          <w:marBottom w:val="0"/>
          <w:divBdr>
            <w:top w:val="none" w:sz="0" w:space="0" w:color="auto"/>
            <w:left w:val="none" w:sz="0" w:space="0" w:color="auto"/>
            <w:bottom w:val="none" w:sz="0" w:space="0" w:color="auto"/>
            <w:right w:val="none" w:sz="0" w:space="0" w:color="auto"/>
          </w:divBdr>
          <w:divsChild>
            <w:div w:id="877199787">
              <w:marLeft w:val="0"/>
              <w:marRight w:val="0"/>
              <w:marTop w:val="0"/>
              <w:marBottom w:val="0"/>
              <w:divBdr>
                <w:top w:val="none" w:sz="0" w:space="0" w:color="auto"/>
                <w:left w:val="none" w:sz="0" w:space="0" w:color="auto"/>
                <w:bottom w:val="none" w:sz="0" w:space="0" w:color="auto"/>
                <w:right w:val="none" w:sz="0" w:space="0" w:color="auto"/>
              </w:divBdr>
            </w:div>
            <w:div w:id="257103157">
              <w:marLeft w:val="0"/>
              <w:marRight w:val="0"/>
              <w:marTop w:val="0"/>
              <w:marBottom w:val="0"/>
              <w:divBdr>
                <w:top w:val="none" w:sz="0" w:space="0" w:color="auto"/>
                <w:left w:val="none" w:sz="0" w:space="0" w:color="auto"/>
                <w:bottom w:val="none" w:sz="0" w:space="0" w:color="auto"/>
                <w:right w:val="none" w:sz="0" w:space="0" w:color="auto"/>
              </w:divBdr>
            </w:div>
            <w:div w:id="474614647">
              <w:marLeft w:val="0"/>
              <w:marRight w:val="0"/>
              <w:marTop w:val="0"/>
              <w:marBottom w:val="0"/>
              <w:divBdr>
                <w:top w:val="none" w:sz="0" w:space="0" w:color="auto"/>
                <w:left w:val="none" w:sz="0" w:space="0" w:color="auto"/>
                <w:bottom w:val="none" w:sz="0" w:space="0" w:color="auto"/>
                <w:right w:val="none" w:sz="0" w:space="0" w:color="auto"/>
              </w:divBdr>
            </w:div>
            <w:div w:id="1341351477">
              <w:marLeft w:val="0"/>
              <w:marRight w:val="0"/>
              <w:marTop w:val="0"/>
              <w:marBottom w:val="0"/>
              <w:divBdr>
                <w:top w:val="none" w:sz="0" w:space="0" w:color="auto"/>
                <w:left w:val="none" w:sz="0" w:space="0" w:color="auto"/>
                <w:bottom w:val="none" w:sz="0" w:space="0" w:color="auto"/>
                <w:right w:val="none" w:sz="0" w:space="0" w:color="auto"/>
              </w:divBdr>
            </w:div>
            <w:div w:id="1465999044">
              <w:marLeft w:val="0"/>
              <w:marRight w:val="0"/>
              <w:marTop w:val="0"/>
              <w:marBottom w:val="0"/>
              <w:divBdr>
                <w:top w:val="none" w:sz="0" w:space="0" w:color="auto"/>
                <w:left w:val="none" w:sz="0" w:space="0" w:color="auto"/>
                <w:bottom w:val="none" w:sz="0" w:space="0" w:color="auto"/>
                <w:right w:val="none" w:sz="0" w:space="0" w:color="auto"/>
              </w:divBdr>
            </w:div>
            <w:div w:id="1005985261">
              <w:marLeft w:val="0"/>
              <w:marRight w:val="0"/>
              <w:marTop w:val="0"/>
              <w:marBottom w:val="0"/>
              <w:divBdr>
                <w:top w:val="none" w:sz="0" w:space="0" w:color="auto"/>
                <w:left w:val="none" w:sz="0" w:space="0" w:color="auto"/>
                <w:bottom w:val="none" w:sz="0" w:space="0" w:color="auto"/>
                <w:right w:val="none" w:sz="0" w:space="0" w:color="auto"/>
              </w:divBdr>
            </w:div>
          </w:divsChild>
        </w:div>
        <w:div w:id="103229382">
          <w:marLeft w:val="0"/>
          <w:marRight w:val="0"/>
          <w:marTop w:val="0"/>
          <w:marBottom w:val="0"/>
          <w:divBdr>
            <w:top w:val="none" w:sz="0" w:space="0" w:color="auto"/>
            <w:left w:val="none" w:sz="0" w:space="0" w:color="auto"/>
            <w:bottom w:val="none" w:sz="0" w:space="0" w:color="auto"/>
            <w:right w:val="none" w:sz="0" w:space="0" w:color="auto"/>
          </w:divBdr>
          <w:divsChild>
            <w:div w:id="633410668">
              <w:marLeft w:val="0"/>
              <w:marRight w:val="0"/>
              <w:marTop w:val="0"/>
              <w:marBottom w:val="0"/>
              <w:divBdr>
                <w:top w:val="none" w:sz="0" w:space="0" w:color="auto"/>
                <w:left w:val="none" w:sz="0" w:space="0" w:color="auto"/>
                <w:bottom w:val="none" w:sz="0" w:space="0" w:color="auto"/>
                <w:right w:val="none" w:sz="0" w:space="0" w:color="auto"/>
              </w:divBdr>
            </w:div>
            <w:div w:id="2011787619">
              <w:marLeft w:val="0"/>
              <w:marRight w:val="0"/>
              <w:marTop w:val="0"/>
              <w:marBottom w:val="0"/>
              <w:divBdr>
                <w:top w:val="none" w:sz="0" w:space="0" w:color="auto"/>
                <w:left w:val="none" w:sz="0" w:space="0" w:color="auto"/>
                <w:bottom w:val="none" w:sz="0" w:space="0" w:color="auto"/>
                <w:right w:val="none" w:sz="0" w:space="0" w:color="auto"/>
              </w:divBdr>
            </w:div>
            <w:div w:id="959259804">
              <w:marLeft w:val="0"/>
              <w:marRight w:val="0"/>
              <w:marTop w:val="0"/>
              <w:marBottom w:val="0"/>
              <w:divBdr>
                <w:top w:val="none" w:sz="0" w:space="0" w:color="auto"/>
                <w:left w:val="none" w:sz="0" w:space="0" w:color="auto"/>
                <w:bottom w:val="none" w:sz="0" w:space="0" w:color="auto"/>
                <w:right w:val="none" w:sz="0" w:space="0" w:color="auto"/>
              </w:divBdr>
            </w:div>
            <w:div w:id="141316413">
              <w:marLeft w:val="0"/>
              <w:marRight w:val="0"/>
              <w:marTop w:val="0"/>
              <w:marBottom w:val="0"/>
              <w:divBdr>
                <w:top w:val="none" w:sz="0" w:space="0" w:color="auto"/>
                <w:left w:val="none" w:sz="0" w:space="0" w:color="auto"/>
                <w:bottom w:val="none" w:sz="0" w:space="0" w:color="auto"/>
                <w:right w:val="none" w:sz="0" w:space="0" w:color="auto"/>
              </w:divBdr>
            </w:div>
            <w:div w:id="1227647242">
              <w:marLeft w:val="0"/>
              <w:marRight w:val="0"/>
              <w:marTop w:val="0"/>
              <w:marBottom w:val="0"/>
              <w:divBdr>
                <w:top w:val="none" w:sz="0" w:space="0" w:color="auto"/>
                <w:left w:val="none" w:sz="0" w:space="0" w:color="auto"/>
                <w:bottom w:val="none" w:sz="0" w:space="0" w:color="auto"/>
                <w:right w:val="none" w:sz="0" w:space="0" w:color="auto"/>
              </w:divBdr>
            </w:div>
            <w:div w:id="1433671828">
              <w:marLeft w:val="0"/>
              <w:marRight w:val="0"/>
              <w:marTop w:val="0"/>
              <w:marBottom w:val="0"/>
              <w:divBdr>
                <w:top w:val="none" w:sz="0" w:space="0" w:color="auto"/>
                <w:left w:val="none" w:sz="0" w:space="0" w:color="auto"/>
                <w:bottom w:val="none" w:sz="0" w:space="0" w:color="auto"/>
                <w:right w:val="none" w:sz="0" w:space="0" w:color="auto"/>
              </w:divBdr>
            </w:div>
          </w:divsChild>
        </w:div>
        <w:div w:id="779421562">
          <w:marLeft w:val="0"/>
          <w:marRight w:val="0"/>
          <w:marTop w:val="0"/>
          <w:marBottom w:val="0"/>
          <w:divBdr>
            <w:top w:val="none" w:sz="0" w:space="0" w:color="auto"/>
            <w:left w:val="none" w:sz="0" w:space="0" w:color="auto"/>
            <w:bottom w:val="none" w:sz="0" w:space="0" w:color="auto"/>
            <w:right w:val="none" w:sz="0" w:space="0" w:color="auto"/>
          </w:divBdr>
          <w:divsChild>
            <w:div w:id="1842238089">
              <w:marLeft w:val="0"/>
              <w:marRight w:val="0"/>
              <w:marTop w:val="0"/>
              <w:marBottom w:val="0"/>
              <w:divBdr>
                <w:top w:val="none" w:sz="0" w:space="0" w:color="auto"/>
                <w:left w:val="none" w:sz="0" w:space="0" w:color="auto"/>
                <w:bottom w:val="none" w:sz="0" w:space="0" w:color="auto"/>
                <w:right w:val="none" w:sz="0" w:space="0" w:color="auto"/>
              </w:divBdr>
            </w:div>
            <w:div w:id="1601983367">
              <w:marLeft w:val="0"/>
              <w:marRight w:val="0"/>
              <w:marTop w:val="0"/>
              <w:marBottom w:val="0"/>
              <w:divBdr>
                <w:top w:val="none" w:sz="0" w:space="0" w:color="auto"/>
                <w:left w:val="none" w:sz="0" w:space="0" w:color="auto"/>
                <w:bottom w:val="none" w:sz="0" w:space="0" w:color="auto"/>
                <w:right w:val="none" w:sz="0" w:space="0" w:color="auto"/>
              </w:divBdr>
            </w:div>
            <w:div w:id="924920043">
              <w:marLeft w:val="0"/>
              <w:marRight w:val="0"/>
              <w:marTop w:val="0"/>
              <w:marBottom w:val="0"/>
              <w:divBdr>
                <w:top w:val="none" w:sz="0" w:space="0" w:color="auto"/>
                <w:left w:val="none" w:sz="0" w:space="0" w:color="auto"/>
                <w:bottom w:val="none" w:sz="0" w:space="0" w:color="auto"/>
                <w:right w:val="none" w:sz="0" w:space="0" w:color="auto"/>
              </w:divBdr>
            </w:div>
            <w:div w:id="1326593817">
              <w:marLeft w:val="0"/>
              <w:marRight w:val="0"/>
              <w:marTop w:val="0"/>
              <w:marBottom w:val="0"/>
              <w:divBdr>
                <w:top w:val="none" w:sz="0" w:space="0" w:color="auto"/>
                <w:left w:val="none" w:sz="0" w:space="0" w:color="auto"/>
                <w:bottom w:val="none" w:sz="0" w:space="0" w:color="auto"/>
                <w:right w:val="none" w:sz="0" w:space="0" w:color="auto"/>
              </w:divBdr>
            </w:div>
            <w:div w:id="302002792">
              <w:marLeft w:val="0"/>
              <w:marRight w:val="0"/>
              <w:marTop w:val="0"/>
              <w:marBottom w:val="0"/>
              <w:divBdr>
                <w:top w:val="none" w:sz="0" w:space="0" w:color="auto"/>
                <w:left w:val="none" w:sz="0" w:space="0" w:color="auto"/>
                <w:bottom w:val="none" w:sz="0" w:space="0" w:color="auto"/>
                <w:right w:val="none" w:sz="0" w:space="0" w:color="auto"/>
              </w:divBdr>
            </w:div>
            <w:div w:id="1161042373">
              <w:marLeft w:val="0"/>
              <w:marRight w:val="0"/>
              <w:marTop w:val="0"/>
              <w:marBottom w:val="0"/>
              <w:divBdr>
                <w:top w:val="none" w:sz="0" w:space="0" w:color="auto"/>
                <w:left w:val="none" w:sz="0" w:space="0" w:color="auto"/>
                <w:bottom w:val="none" w:sz="0" w:space="0" w:color="auto"/>
                <w:right w:val="none" w:sz="0" w:space="0" w:color="auto"/>
              </w:divBdr>
            </w:div>
            <w:div w:id="953904184">
              <w:marLeft w:val="0"/>
              <w:marRight w:val="0"/>
              <w:marTop w:val="0"/>
              <w:marBottom w:val="0"/>
              <w:divBdr>
                <w:top w:val="none" w:sz="0" w:space="0" w:color="auto"/>
                <w:left w:val="none" w:sz="0" w:space="0" w:color="auto"/>
                <w:bottom w:val="none" w:sz="0" w:space="0" w:color="auto"/>
                <w:right w:val="none" w:sz="0" w:space="0" w:color="auto"/>
              </w:divBdr>
            </w:div>
            <w:div w:id="1044869272">
              <w:marLeft w:val="0"/>
              <w:marRight w:val="0"/>
              <w:marTop w:val="0"/>
              <w:marBottom w:val="0"/>
              <w:divBdr>
                <w:top w:val="none" w:sz="0" w:space="0" w:color="auto"/>
                <w:left w:val="none" w:sz="0" w:space="0" w:color="auto"/>
                <w:bottom w:val="none" w:sz="0" w:space="0" w:color="auto"/>
                <w:right w:val="none" w:sz="0" w:space="0" w:color="auto"/>
              </w:divBdr>
            </w:div>
          </w:divsChild>
        </w:div>
        <w:div w:id="531577491">
          <w:marLeft w:val="0"/>
          <w:marRight w:val="0"/>
          <w:marTop w:val="0"/>
          <w:marBottom w:val="0"/>
          <w:divBdr>
            <w:top w:val="none" w:sz="0" w:space="0" w:color="auto"/>
            <w:left w:val="none" w:sz="0" w:space="0" w:color="auto"/>
            <w:bottom w:val="none" w:sz="0" w:space="0" w:color="auto"/>
            <w:right w:val="none" w:sz="0" w:space="0" w:color="auto"/>
          </w:divBdr>
          <w:divsChild>
            <w:div w:id="504397712">
              <w:marLeft w:val="0"/>
              <w:marRight w:val="0"/>
              <w:marTop w:val="0"/>
              <w:marBottom w:val="0"/>
              <w:divBdr>
                <w:top w:val="none" w:sz="0" w:space="0" w:color="auto"/>
                <w:left w:val="none" w:sz="0" w:space="0" w:color="auto"/>
                <w:bottom w:val="none" w:sz="0" w:space="0" w:color="auto"/>
                <w:right w:val="none" w:sz="0" w:space="0" w:color="auto"/>
              </w:divBdr>
            </w:div>
            <w:div w:id="1501312995">
              <w:marLeft w:val="0"/>
              <w:marRight w:val="0"/>
              <w:marTop w:val="0"/>
              <w:marBottom w:val="0"/>
              <w:divBdr>
                <w:top w:val="none" w:sz="0" w:space="0" w:color="auto"/>
                <w:left w:val="none" w:sz="0" w:space="0" w:color="auto"/>
                <w:bottom w:val="none" w:sz="0" w:space="0" w:color="auto"/>
                <w:right w:val="none" w:sz="0" w:space="0" w:color="auto"/>
              </w:divBdr>
            </w:div>
            <w:div w:id="414859775">
              <w:marLeft w:val="0"/>
              <w:marRight w:val="0"/>
              <w:marTop w:val="0"/>
              <w:marBottom w:val="0"/>
              <w:divBdr>
                <w:top w:val="none" w:sz="0" w:space="0" w:color="auto"/>
                <w:left w:val="none" w:sz="0" w:space="0" w:color="auto"/>
                <w:bottom w:val="none" w:sz="0" w:space="0" w:color="auto"/>
                <w:right w:val="none" w:sz="0" w:space="0" w:color="auto"/>
              </w:divBdr>
            </w:div>
            <w:div w:id="2115517936">
              <w:marLeft w:val="0"/>
              <w:marRight w:val="0"/>
              <w:marTop w:val="0"/>
              <w:marBottom w:val="0"/>
              <w:divBdr>
                <w:top w:val="none" w:sz="0" w:space="0" w:color="auto"/>
                <w:left w:val="none" w:sz="0" w:space="0" w:color="auto"/>
                <w:bottom w:val="none" w:sz="0" w:space="0" w:color="auto"/>
                <w:right w:val="none" w:sz="0" w:space="0" w:color="auto"/>
              </w:divBdr>
            </w:div>
            <w:div w:id="1452674384">
              <w:marLeft w:val="0"/>
              <w:marRight w:val="0"/>
              <w:marTop w:val="0"/>
              <w:marBottom w:val="0"/>
              <w:divBdr>
                <w:top w:val="none" w:sz="0" w:space="0" w:color="auto"/>
                <w:left w:val="none" w:sz="0" w:space="0" w:color="auto"/>
                <w:bottom w:val="none" w:sz="0" w:space="0" w:color="auto"/>
                <w:right w:val="none" w:sz="0" w:space="0" w:color="auto"/>
              </w:divBdr>
            </w:div>
            <w:div w:id="1066412607">
              <w:marLeft w:val="0"/>
              <w:marRight w:val="0"/>
              <w:marTop w:val="0"/>
              <w:marBottom w:val="0"/>
              <w:divBdr>
                <w:top w:val="none" w:sz="0" w:space="0" w:color="auto"/>
                <w:left w:val="none" w:sz="0" w:space="0" w:color="auto"/>
                <w:bottom w:val="none" w:sz="0" w:space="0" w:color="auto"/>
                <w:right w:val="none" w:sz="0" w:space="0" w:color="auto"/>
              </w:divBdr>
            </w:div>
            <w:div w:id="1839609484">
              <w:marLeft w:val="0"/>
              <w:marRight w:val="0"/>
              <w:marTop w:val="0"/>
              <w:marBottom w:val="0"/>
              <w:divBdr>
                <w:top w:val="none" w:sz="0" w:space="0" w:color="auto"/>
                <w:left w:val="none" w:sz="0" w:space="0" w:color="auto"/>
                <w:bottom w:val="none" w:sz="0" w:space="0" w:color="auto"/>
                <w:right w:val="none" w:sz="0" w:space="0" w:color="auto"/>
              </w:divBdr>
            </w:div>
            <w:div w:id="750850920">
              <w:marLeft w:val="0"/>
              <w:marRight w:val="0"/>
              <w:marTop w:val="0"/>
              <w:marBottom w:val="0"/>
              <w:divBdr>
                <w:top w:val="none" w:sz="0" w:space="0" w:color="auto"/>
                <w:left w:val="none" w:sz="0" w:space="0" w:color="auto"/>
                <w:bottom w:val="none" w:sz="0" w:space="0" w:color="auto"/>
                <w:right w:val="none" w:sz="0" w:space="0" w:color="auto"/>
              </w:divBdr>
            </w:div>
            <w:div w:id="1632057695">
              <w:marLeft w:val="0"/>
              <w:marRight w:val="0"/>
              <w:marTop w:val="0"/>
              <w:marBottom w:val="0"/>
              <w:divBdr>
                <w:top w:val="none" w:sz="0" w:space="0" w:color="auto"/>
                <w:left w:val="none" w:sz="0" w:space="0" w:color="auto"/>
                <w:bottom w:val="none" w:sz="0" w:space="0" w:color="auto"/>
                <w:right w:val="none" w:sz="0" w:space="0" w:color="auto"/>
              </w:divBdr>
            </w:div>
            <w:div w:id="303896795">
              <w:marLeft w:val="0"/>
              <w:marRight w:val="0"/>
              <w:marTop w:val="0"/>
              <w:marBottom w:val="0"/>
              <w:divBdr>
                <w:top w:val="none" w:sz="0" w:space="0" w:color="auto"/>
                <w:left w:val="none" w:sz="0" w:space="0" w:color="auto"/>
                <w:bottom w:val="none" w:sz="0" w:space="0" w:color="auto"/>
                <w:right w:val="none" w:sz="0" w:space="0" w:color="auto"/>
              </w:divBdr>
            </w:div>
          </w:divsChild>
        </w:div>
        <w:div w:id="1986735486">
          <w:marLeft w:val="0"/>
          <w:marRight w:val="0"/>
          <w:marTop w:val="0"/>
          <w:marBottom w:val="0"/>
          <w:divBdr>
            <w:top w:val="none" w:sz="0" w:space="0" w:color="auto"/>
            <w:left w:val="none" w:sz="0" w:space="0" w:color="auto"/>
            <w:bottom w:val="none" w:sz="0" w:space="0" w:color="auto"/>
            <w:right w:val="none" w:sz="0" w:space="0" w:color="auto"/>
          </w:divBdr>
          <w:divsChild>
            <w:div w:id="484709993">
              <w:marLeft w:val="0"/>
              <w:marRight w:val="0"/>
              <w:marTop w:val="0"/>
              <w:marBottom w:val="0"/>
              <w:divBdr>
                <w:top w:val="none" w:sz="0" w:space="0" w:color="auto"/>
                <w:left w:val="none" w:sz="0" w:space="0" w:color="auto"/>
                <w:bottom w:val="none" w:sz="0" w:space="0" w:color="auto"/>
                <w:right w:val="none" w:sz="0" w:space="0" w:color="auto"/>
              </w:divBdr>
            </w:div>
            <w:div w:id="1182933412">
              <w:marLeft w:val="0"/>
              <w:marRight w:val="0"/>
              <w:marTop w:val="0"/>
              <w:marBottom w:val="0"/>
              <w:divBdr>
                <w:top w:val="none" w:sz="0" w:space="0" w:color="auto"/>
                <w:left w:val="none" w:sz="0" w:space="0" w:color="auto"/>
                <w:bottom w:val="none" w:sz="0" w:space="0" w:color="auto"/>
                <w:right w:val="none" w:sz="0" w:space="0" w:color="auto"/>
              </w:divBdr>
            </w:div>
            <w:div w:id="777216717">
              <w:marLeft w:val="0"/>
              <w:marRight w:val="0"/>
              <w:marTop w:val="0"/>
              <w:marBottom w:val="0"/>
              <w:divBdr>
                <w:top w:val="none" w:sz="0" w:space="0" w:color="auto"/>
                <w:left w:val="none" w:sz="0" w:space="0" w:color="auto"/>
                <w:bottom w:val="none" w:sz="0" w:space="0" w:color="auto"/>
                <w:right w:val="none" w:sz="0" w:space="0" w:color="auto"/>
              </w:divBdr>
            </w:div>
            <w:div w:id="2074504611">
              <w:marLeft w:val="0"/>
              <w:marRight w:val="0"/>
              <w:marTop w:val="0"/>
              <w:marBottom w:val="0"/>
              <w:divBdr>
                <w:top w:val="none" w:sz="0" w:space="0" w:color="auto"/>
                <w:left w:val="none" w:sz="0" w:space="0" w:color="auto"/>
                <w:bottom w:val="none" w:sz="0" w:space="0" w:color="auto"/>
                <w:right w:val="none" w:sz="0" w:space="0" w:color="auto"/>
              </w:divBdr>
            </w:div>
            <w:div w:id="1724020900">
              <w:marLeft w:val="0"/>
              <w:marRight w:val="0"/>
              <w:marTop w:val="0"/>
              <w:marBottom w:val="0"/>
              <w:divBdr>
                <w:top w:val="none" w:sz="0" w:space="0" w:color="auto"/>
                <w:left w:val="none" w:sz="0" w:space="0" w:color="auto"/>
                <w:bottom w:val="none" w:sz="0" w:space="0" w:color="auto"/>
                <w:right w:val="none" w:sz="0" w:space="0" w:color="auto"/>
              </w:divBdr>
            </w:div>
            <w:div w:id="1667780109">
              <w:marLeft w:val="0"/>
              <w:marRight w:val="0"/>
              <w:marTop w:val="0"/>
              <w:marBottom w:val="0"/>
              <w:divBdr>
                <w:top w:val="none" w:sz="0" w:space="0" w:color="auto"/>
                <w:left w:val="none" w:sz="0" w:space="0" w:color="auto"/>
                <w:bottom w:val="none" w:sz="0" w:space="0" w:color="auto"/>
                <w:right w:val="none" w:sz="0" w:space="0" w:color="auto"/>
              </w:divBdr>
            </w:div>
          </w:divsChild>
        </w:div>
        <w:div w:id="1299414359">
          <w:marLeft w:val="0"/>
          <w:marRight w:val="0"/>
          <w:marTop w:val="0"/>
          <w:marBottom w:val="0"/>
          <w:divBdr>
            <w:top w:val="none" w:sz="0" w:space="0" w:color="auto"/>
            <w:left w:val="none" w:sz="0" w:space="0" w:color="auto"/>
            <w:bottom w:val="none" w:sz="0" w:space="0" w:color="auto"/>
            <w:right w:val="none" w:sz="0" w:space="0" w:color="auto"/>
          </w:divBdr>
          <w:divsChild>
            <w:div w:id="1349483016">
              <w:marLeft w:val="0"/>
              <w:marRight w:val="0"/>
              <w:marTop w:val="0"/>
              <w:marBottom w:val="0"/>
              <w:divBdr>
                <w:top w:val="none" w:sz="0" w:space="0" w:color="auto"/>
                <w:left w:val="none" w:sz="0" w:space="0" w:color="auto"/>
                <w:bottom w:val="none" w:sz="0" w:space="0" w:color="auto"/>
                <w:right w:val="none" w:sz="0" w:space="0" w:color="auto"/>
              </w:divBdr>
            </w:div>
            <w:div w:id="773524911">
              <w:marLeft w:val="0"/>
              <w:marRight w:val="0"/>
              <w:marTop w:val="0"/>
              <w:marBottom w:val="0"/>
              <w:divBdr>
                <w:top w:val="none" w:sz="0" w:space="0" w:color="auto"/>
                <w:left w:val="none" w:sz="0" w:space="0" w:color="auto"/>
                <w:bottom w:val="none" w:sz="0" w:space="0" w:color="auto"/>
                <w:right w:val="none" w:sz="0" w:space="0" w:color="auto"/>
              </w:divBdr>
            </w:div>
            <w:div w:id="1483738809">
              <w:marLeft w:val="0"/>
              <w:marRight w:val="0"/>
              <w:marTop w:val="0"/>
              <w:marBottom w:val="0"/>
              <w:divBdr>
                <w:top w:val="none" w:sz="0" w:space="0" w:color="auto"/>
                <w:left w:val="none" w:sz="0" w:space="0" w:color="auto"/>
                <w:bottom w:val="none" w:sz="0" w:space="0" w:color="auto"/>
                <w:right w:val="none" w:sz="0" w:space="0" w:color="auto"/>
              </w:divBdr>
            </w:div>
            <w:div w:id="1640063751">
              <w:marLeft w:val="0"/>
              <w:marRight w:val="0"/>
              <w:marTop w:val="0"/>
              <w:marBottom w:val="0"/>
              <w:divBdr>
                <w:top w:val="none" w:sz="0" w:space="0" w:color="auto"/>
                <w:left w:val="none" w:sz="0" w:space="0" w:color="auto"/>
                <w:bottom w:val="none" w:sz="0" w:space="0" w:color="auto"/>
                <w:right w:val="none" w:sz="0" w:space="0" w:color="auto"/>
              </w:divBdr>
            </w:div>
            <w:div w:id="172496202">
              <w:marLeft w:val="0"/>
              <w:marRight w:val="0"/>
              <w:marTop w:val="0"/>
              <w:marBottom w:val="0"/>
              <w:divBdr>
                <w:top w:val="none" w:sz="0" w:space="0" w:color="auto"/>
                <w:left w:val="none" w:sz="0" w:space="0" w:color="auto"/>
                <w:bottom w:val="none" w:sz="0" w:space="0" w:color="auto"/>
                <w:right w:val="none" w:sz="0" w:space="0" w:color="auto"/>
              </w:divBdr>
            </w:div>
            <w:div w:id="872231918">
              <w:marLeft w:val="0"/>
              <w:marRight w:val="0"/>
              <w:marTop w:val="0"/>
              <w:marBottom w:val="0"/>
              <w:divBdr>
                <w:top w:val="none" w:sz="0" w:space="0" w:color="auto"/>
                <w:left w:val="none" w:sz="0" w:space="0" w:color="auto"/>
                <w:bottom w:val="none" w:sz="0" w:space="0" w:color="auto"/>
                <w:right w:val="none" w:sz="0" w:space="0" w:color="auto"/>
              </w:divBdr>
            </w:div>
          </w:divsChild>
        </w:div>
        <w:div w:id="1436436768">
          <w:marLeft w:val="0"/>
          <w:marRight w:val="0"/>
          <w:marTop w:val="0"/>
          <w:marBottom w:val="0"/>
          <w:divBdr>
            <w:top w:val="none" w:sz="0" w:space="0" w:color="auto"/>
            <w:left w:val="none" w:sz="0" w:space="0" w:color="auto"/>
            <w:bottom w:val="none" w:sz="0" w:space="0" w:color="auto"/>
            <w:right w:val="none" w:sz="0" w:space="0" w:color="auto"/>
          </w:divBdr>
          <w:divsChild>
            <w:div w:id="1442726143">
              <w:marLeft w:val="0"/>
              <w:marRight w:val="0"/>
              <w:marTop w:val="0"/>
              <w:marBottom w:val="0"/>
              <w:divBdr>
                <w:top w:val="none" w:sz="0" w:space="0" w:color="auto"/>
                <w:left w:val="none" w:sz="0" w:space="0" w:color="auto"/>
                <w:bottom w:val="none" w:sz="0" w:space="0" w:color="auto"/>
                <w:right w:val="none" w:sz="0" w:space="0" w:color="auto"/>
              </w:divBdr>
            </w:div>
            <w:div w:id="590893898">
              <w:marLeft w:val="0"/>
              <w:marRight w:val="0"/>
              <w:marTop w:val="0"/>
              <w:marBottom w:val="0"/>
              <w:divBdr>
                <w:top w:val="none" w:sz="0" w:space="0" w:color="auto"/>
                <w:left w:val="none" w:sz="0" w:space="0" w:color="auto"/>
                <w:bottom w:val="none" w:sz="0" w:space="0" w:color="auto"/>
                <w:right w:val="none" w:sz="0" w:space="0" w:color="auto"/>
              </w:divBdr>
            </w:div>
            <w:div w:id="1153524121">
              <w:marLeft w:val="0"/>
              <w:marRight w:val="0"/>
              <w:marTop w:val="0"/>
              <w:marBottom w:val="0"/>
              <w:divBdr>
                <w:top w:val="none" w:sz="0" w:space="0" w:color="auto"/>
                <w:left w:val="none" w:sz="0" w:space="0" w:color="auto"/>
                <w:bottom w:val="none" w:sz="0" w:space="0" w:color="auto"/>
                <w:right w:val="none" w:sz="0" w:space="0" w:color="auto"/>
              </w:divBdr>
            </w:div>
          </w:divsChild>
        </w:div>
        <w:div w:id="1554924797">
          <w:marLeft w:val="0"/>
          <w:marRight w:val="0"/>
          <w:marTop w:val="0"/>
          <w:marBottom w:val="0"/>
          <w:divBdr>
            <w:top w:val="none" w:sz="0" w:space="0" w:color="auto"/>
            <w:left w:val="none" w:sz="0" w:space="0" w:color="auto"/>
            <w:bottom w:val="none" w:sz="0" w:space="0" w:color="auto"/>
            <w:right w:val="none" w:sz="0" w:space="0" w:color="auto"/>
          </w:divBdr>
          <w:divsChild>
            <w:div w:id="1832135910">
              <w:marLeft w:val="0"/>
              <w:marRight w:val="0"/>
              <w:marTop w:val="0"/>
              <w:marBottom w:val="0"/>
              <w:divBdr>
                <w:top w:val="none" w:sz="0" w:space="0" w:color="auto"/>
                <w:left w:val="none" w:sz="0" w:space="0" w:color="auto"/>
                <w:bottom w:val="none" w:sz="0" w:space="0" w:color="auto"/>
                <w:right w:val="none" w:sz="0" w:space="0" w:color="auto"/>
              </w:divBdr>
            </w:div>
            <w:div w:id="548613200">
              <w:marLeft w:val="0"/>
              <w:marRight w:val="0"/>
              <w:marTop w:val="0"/>
              <w:marBottom w:val="0"/>
              <w:divBdr>
                <w:top w:val="none" w:sz="0" w:space="0" w:color="auto"/>
                <w:left w:val="none" w:sz="0" w:space="0" w:color="auto"/>
                <w:bottom w:val="none" w:sz="0" w:space="0" w:color="auto"/>
                <w:right w:val="none" w:sz="0" w:space="0" w:color="auto"/>
              </w:divBdr>
            </w:div>
            <w:div w:id="94373193">
              <w:marLeft w:val="0"/>
              <w:marRight w:val="0"/>
              <w:marTop w:val="0"/>
              <w:marBottom w:val="0"/>
              <w:divBdr>
                <w:top w:val="none" w:sz="0" w:space="0" w:color="auto"/>
                <w:left w:val="none" w:sz="0" w:space="0" w:color="auto"/>
                <w:bottom w:val="none" w:sz="0" w:space="0" w:color="auto"/>
                <w:right w:val="none" w:sz="0" w:space="0" w:color="auto"/>
              </w:divBdr>
            </w:div>
            <w:div w:id="1868371239">
              <w:marLeft w:val="0"/>
              <w:marRight w:val="0"/>
              <w:marTop w:val="0"/>
              <w:marBottom w:val="0"/>
              <w:divBdr>
                <w:top w:val="none" w:sz="0" w:space="0" w:color="auto"/>
                <w:left w:val="none" w:sz="0" w:space="0" w:color="auto"/>
                <w:bottom w:val="none" w:sz="0" w:space="0" w:color="auto"/>
                <w:right w:val="none" w:sz="0" w:space="0" w:color="auto"/>
              </w:divBdr>
            </w:div>
            <w:div w:id="206766102">
              <w:marLeft w:val="0"/>
              <w:marRight w:val="0"/>
              <w:marTop w:val="0"/>
              <w:marBottom w:val="0"/>
              <w:divBdr>
                <w:top w:val="none" w:sz="0" w:space="0" w:color="auto"/>
                <w:left w:val="none" w:sz="0" w:space="0" w:color="auto"/>
                <w:bottom w:val="none" w:sz="0" w:space="0" w:color="auto"/>
                <w:right w:val="none" w:sz="0" w:space="0" w:color="auto"/>
              </w:divBdr>
            </w:div>
          </w:divsChild>
        </w:div>
        <w:div w:id="183329124">
          <w:marLeft w:val="0"/>
          <w:marRight w:val="0"/>
          <w:marTop w:val="0"/>
          <w:marBottom w:val="0"/>
          <w:divBdr>
            <w:top w:val="none" w:sz="0" w:space="0" w:color="auto"/>
            <w:left w:val="none" w:sz="0" w:space="0" w:color="auto"/>
            <w:bottom w:val="none" w:sz="0" w:space="0" w:color="auto"/>
            <w:right w:val="none" w:sz="0" w:space="0" w:color="auto"/>
          </w:divBdr>
          <w:divsChild>
            <w:div w:id="439642221">
              <w:marLeft w:val="0"/>
              <w:marRight w:val="0"/>
              <w:marTop w:val="0"/>
              <w:marBottom w:val="0"/>
              <w:divBdr>
                <w:top w:val="none" w:sz="0" w:space="0" w:color="auto"/>
                <w:left w:val="none" w:sz="0" w:space="0" w:color="auto"/>
                <w:bottom w:val="none" w:sz="0" w:space="0" w:color="auto"/>
                <w:right w:val="none" w:sz="0" w:space="0" w:color="auto"/>
              </w:divBdr>
            </w:div>
            <w:div w:id="837382898">
              <w:marLeft w:val="0"/>
              <w:marRight w:val="0"/>
              <w:marTop w:val="0"/>
              <w:marBottom w:val="0"/>
              <w:divBdr>
                <w:top w:val="none" w:sz="0" w:space="0" w:color="auto"/>
                <w:left w:val="none" w:sz="0" w:space="0" w:color="auto"/>
                <w:bottom w:val="none" w:sz="0" w:space="0" w:color="auto"/>
                <w:right w:val="none" w:sz="0" w:space="0" w:color="auto"/>
              </w:divBdr>
            </w:div>
            <w:div w:id="834414391">
              <w:marLeft w:val="0"/>
              <w:marRight w:val="0"/>
              <w:marTop w:val="0"/>
              <w:marBottom w:val="0"/>
              <w:divBdr>
                <w:top w:val="none" w:sz="0" w:space="0" w:color="auto"/>
                <w:left w:val="none" w:sz="0" w:space="0" w:color="auto"/>
                <w:bottom w:val="none" w:sz="0" w:space="0" w:color="auto"/>
                <w:right w:val="none" w:sz="0" w:space="0" w:color="auto"/>
              </w:divBdr>
            </w:div>
            <w:div w:id="1980302484">
              <w:marLeft w:val="0"/>
              <w:marRight w:val="0"/>
              <w:marTop w:val="0"/>
              <w:marBottom w:val="0"/>
              <w:divBdr>
                <w:top w:val="none" w:sz="0" w:space="0" w:color="auto"/>
                <w:left w:val="none" w:sz="0" w:space="0" w:color="auto"/>
                <w:bottom w:val="none" w:sz="0" w:space="0" w:color="auto"/>
                <w:right w:val="none" w:sz="0" w:space="0" w:color="auto"/>
              </w:divBdr>
            </w:div>
            <w:div w:id="597519094">
              <w:marLeft w:val="0"/>
              <w:marRight w:val="0"/>
              <w:marTop w:val="0"/>
              <w:marBottom w:val="0"/>
              <w:divBdr>
                <w:top w:val="none" w:sz="0" w:space="0" w:color="auto"/>
                <w:left w:val="none" w:sz="0" w:space="0" w:color="auto"/>
                <w:bottom w:val="none" w:sz="0" w:space="0" w:color="auto"/>
                <w:right w:val="none" w:sz="0" w:space="0" w:color="auto"/>
              </w:divBdr>
            </w:div>
          </w:divsChild>
        </w:div>
        <w:div w:id="1644892182">
          <w:marLeft w:val="0"/>
          <w:marRight w:val="0"/>
          <w:marTop w:val="0"/>
          <w:marBottom w:val="0"/>
          <w:divBdr>
            <w:top w:val="none" w:sz="0" w:space="0" w:color="auto"/>
            <w:left w:val="none" w:sz="0" w:space="0" w:color="auto"/>
            <w:bottom w:val="none" w:sz="0" w:space="0" w:color="auto"/>
            <w:right w:val="none" w:sz="0" w:space="0" w:color="auto"/>
          </w:divBdr>
        </w:div>
        <w:div w:id="9684418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978-1-4615-8966-2_9" TargetMode="External"/><Relationship Id="rId21" Type="http://schemas.openxmlformats.org/officeDocument/2006/relationships/image" Target="media/image13.png"/><Relationship Id="rId42" Type="http://schemas.openxmlformats.org/officeDocument/2006/relationships/hyperlink" Target="https://doi.org/10.1016/j.asoc.2017.09.040&#160;" TargetMode="External"/><Relationship Id="rId47" Type="http://schemas.openxmlformats.org/officeDocument/2006/relationships/hyperlink" Target="https://doi.org/10.3389/fphar.2021.708050" TargetMode="External"/><Relationship Id="rId63" Type="http://schemas.openxmlformats.org/officeDocument/2006/relationships/hyperlink" Target="https://doi.org/10.1016/s0027-5107(00)00064-6" TargetMode="External"/><Relationship Id="rId68" Type="http://schemas.openxmlformats.org/officeDocument/2006/relationships/hyperlink" Target="https://doi.org/10.1016/j.comtox.2018.06.002" TargetMode="External"/><Relationship Id="rId16" Type="http://schemas.openxmlformats.org/officeDocument/2006/relationships/image" Target="media/image8.png"/><Relationship Id="rId11" Type="http://schemas.openxmlformats.org/officeDocument/2006/relationships/hyperlink" Target="https://www.knime.com/" TargetMode="External"/><Relationship Id="rId32" Type="http://schemas.openxmlformats.org/officeDocument/2006/relationships/hyperlink" Target="https://doi.org/10.1093/mutage/gey034" TargetMode="External"/><Relationship Id="rId37" Type="http://schemas.openxmlformats.org/officeDocument/2006/relationships/hyperlink" Target="https://doi.org/10.1016/j.tiv.2016.12.013" TargetMode="External"/><Relationship Id="rId53" Type="http://schemas.openxmlformats.org/officeDocument/2006/relationships/hyperlink" Target="https://doi.org/10.1007/s11030-021-10250-2" TargetMode="External"/><Relationship Id="rId58" Type="http://schemas.openxmlformats.org/officeDocument/2006/relationships/hyperlink" Target="https://doi.org/10.1093/toxsci/kfy152%E2%80%8C" TargetMode="External"/><Relationship Id="rId74" Type="http://schemas.openxmlformats.org/officeDocument/2006/relationships/hyperlink" Target="https://doi.org/10.1002/minf.201600118" TargetMode="External"/><Relationship Id="rId79" Type="http://schemas.openxmlformats.org/officeDocument/2006/relationships/hyperlink" Target="https://doi.org/10.1021/acs.jcim.2c00671" TargetMode="External"/><Relationship Id="rId5" Type="http://schemas.openxmlformats.org/officeDocument/2006/relationships/webSettings" Target="webSettings.xml"/><Relationship Id="rId61" Type="http://schemas.openxmlformats.org/officeDocument/2006/relationships/hyperlink" Target="https://doi.org/10.3389/fenvs.2015.00080&#160;" TargetMode="External"/><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ich.org/page/multidisciplinary-guidelines" TargetMode="External"/><Relationship Id="rId27" Type="http://schemas.openxmlformats.org/officeDocument/2006/relationships/hyperlink" Target="https://www.osti.gov/etdeweb/biblio/6500670&#160;" TargetMode="External"/><Relationship Id="rId30" Type="http://schemas.openxmlformats.org/officeDocument/2006/relationships/hyperlink" Target="https://doi.org/10.1016/j.yrtph.2019.104434" TargetMode="External"/><Relationship Id="rId35" Type="http://schemas.openxmlformats.org/officeDocument/2006/relationships/hyperlink" Target="https://doi.org/10.1016/j.jmgm.2021.108011" TargetMode="External"/><Relationship Id="rId43" Type="http://schemas.openxmlformats.org/officeDocument/2006/relationships/hyperlink" Target="https://doi.org/10.1016/j.ecoenv.2019.04.019" TargetMode="External"/><Relationship Id="rId48" Type="http://schemas.openxmlformats.org/officeDocument/2006/relationships/hyperlink" Target="https://doi.org/10.1002/wcms.1475" TargetMode="External"/><Relationship Id="rId56" Type="http://schemas.openxmlformats.org/officeDocument/2006/relationships/hyperlink" Target="https://doi.org/10.1038/nature14539" TargetMode="External"/><Relationship Id="rId64" Type="http://schemas.openxmlformats.org/officeDocument/2006/relationships/hyperlink" Target="https://doi.org/10.1002/cmdc.200900317&#160;" TargetMode="External"/><Relationship Id="rId69" Type="http://schemas.openxmlformats.org/officeDocument/2006/relationships/hyperlink" Target="https://doi.org/10.1021/acs.jcim.0c01288" TargetMode="External"/><Relationship Id="rId77" Type="http://schemas.openxmlformats.org/officeDocument/2006/relationships/hyperlink" Target="https://pubs-acs-org.salford.idm.oclc.org/doi/full/10.1021/acs.chemrestox.7b00083" TargetMode="External"/><Relationship Id="rId8" Type="http://schemas.openxmlformats.org/officeDocument/2006/relationships/image" Target="media/image2.png"/><Relationship Id="rId51" Type="http://schemas.openxmlformats.org/officeDocument/2006/relationships/hyperlink" Target="https://doi.org/10.1186/s41021-020-00171-1%E2%80%8C" TargetMode="External"/><Relationship Id="rId72" Type="http://schemas.openxmlformats.org/officeDocument/2006/relationships/hyperlink" Target="https://doi.org/10.1016/j.comtox.2019.03.005" TargetMode="External"/><Relationship Id="rId80" Type="http://schemas.openxmlformats.org/officeDocument/2006/relationships/hyperlink" Target="https://doi.org/10.1016/j.tiv.2017.02.01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i.org/10.1016/j.yrtph.2016.02.004" TargetMode="External"/><Relationship Id="rId33" Type="http://schemas.openxmlformats.org/officeDocument/2006/relationships/hyperlink" Target="https://doi.org/10.1093/mutage/gey032" TargetMode="External"/><Relationship Id="rId38" Type="http://schemas.openxmlformats.org/officeDocument/2006/relationships/hyperlink" Target="https://proceedings.neurips.cc/paper/2020/hash/e37b08dd3015330dcbb5d6663667b8b8-Abstract.html" TargetMode="External"/><Relationship Id="rId46" Type="http://schemas.openxmlformats.org/officeDocument/2006/relationships/hyperlink" Target="https://doi.org/10.1016/j.yrtph.2020.104807" TargetMode="External"/><Relationship Id="rId59" Type="http://schemas.openxmlformats.org/officeDocument/2006/relationships/hyperlink" Target="https://doi.org/10.1016/j.mrgentox.2020.503199" TargetMode="External"/><Relationship Id="rId67" Type="http://schemas.openxmlformats.org/officeDocument/2006/relationships/hyperlink" Target="https://doi.org/10.1016/j.comtox.2021.100167" TargetMode="External"/><Relationship Id="rId20" Type="http://schemas.openxmlformats.org/officeDocument/2006/relationships/image" Target="media/image12.png"/><Relationship Id="rId41" Type="http://schemas.openxmlformats.org/officeDocument/2006/relationships/hyperlink" Target="https://doi.org/10.1093/mutage/gey046" TargetMode="External"/><Relationship Id="rId54" Type="http://schemas.openxmlformats.org/officeDocument/2006/relationships/hyperlink" Target="https://doi.org/10.1016/j.tiv.2020.104768" TargetMode="External"/><Relationship Id="rId62" Type="http://schemas.openxmlformats.org/officeDocument/2006/relationships/hyperlink" Target="https://doi.org/10.1016/j.trci.2017.10.005" TargetMode="External"/><Relationship Id="rId70" Type="http://schemas.openxmlformats.org/officeDocument/2006/relationships/hyperlink" Target="https://doi.org/10.1177/2397847318759327" TargetMode="External"/><Relationship Id="rId75" Type="http://schemas.openxmlformats.org/officeDocument/2006/relationships/hyperlink" Target="https://doi.org/10.1021/acs.jmedchem.1c00421" TargetMode="External"/><Relationship Id="rId83"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data.europa.eu/data/datasets/database-pesticide-genotoxicity-endpoints?locale=en" TargetMode="External"/><Relationship Id="rId28" Type="http://schemas.openxmlformats.org/officeDocument/2006/relationships/hyperlink" Target="https://doi.org/10.1016/j.yrtph.2015.12.006&#160;" TargetMode="External"/><Relationship Id="rId36" Type="http://schemas.openxmlformats.org/officeDocument/2006/relationships/hyperlink" Target="https://doi.org/10.1016/j.yrtph.2022.105162" TargetMode="External"/><Relationship Id="rId49" Type="http://schemas.openxmlformats.org/officeDocument/2006/relationships/hyperlink" Target="https://doi.org/10.1186/s41021-020-00163-1" TargetMode="External"/><Relationship Id="rId57" Type="http://schemas.openxmlformats.org/officeDocument/2006/relationships/hyperlink" Target="https://doi.org/10.1186/s13321-017-0232-0" TargetMode="External"/><Relationship Id="rId10" Type="http://schemas.openxmlformats.org/officeDocument/2006/relationships/image" Target="media/image4.jpg"/><Relationship Id="rId31" Type="http://schemas.openxmlformats.org/officeDocument/2006/relationships/hyperlink" Target="https://doi.org/10.1080/17425255.2020.1785428" TargetMode="External"/><Relationship Id="rId44" Type="http://schemas.openxmlformats.org/officeDocument/2006/relationships/hyperlink" Target="https://www.sciencedirect.com/science/article/pii/S0147651319304324" TargetMode="External"/><Relationship Id="rId52" Type="http://schemas.openxmlformats.org/officeDocument/2006/relationships/hyperlink" Target="https://doi.org/10.1371/journal.pone.0148900" TargetMode="External"/><Relationship Id="rId60" Type="http://schemas.openxmlformats.org/officeDocument/2006/relationships/hyperlink" Target="https://doi.org/10.26434/chemrxiv-2022-852tf" TargetMode="External"/><Relationship Id="rId65" Type="http://schemas.openxmlformats.org/officeDocument/2006/relationships/hyperlink" Target="https://doi.org/10.1093/mutage/gey038&#160;" TargetMode="External"/><Relationship Id="rId73" Type="http://schemas.openxmlformats.org/officeDocument/2006/relationships/hyperlink" Target="https://doi.org/10.1038/nrd4609&#160;" TargetMode="External"/><Relationship Id="rId78" Type="http://schemas.openxmlformats.org/officeDocument/2006/relationships/hyperlink" Target="https://doi.org/10.3389/fchem.2018.00030"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cheminfo.org/Chemistry/Cheminformatics/FormatConverter/index.html" TargetMode="External"/><Relationship Id="rId18" Type="http://schemas.openxmlformats.org/officeDocument/2006/relationships/image" Target="media/image10.png"/><Relationship Id="rId39" Type="http://schemas.openxmlformats.org/officeDocument/2006/relationships/hyperlink" Target="https://doi.org/10.1039/c7tx00259a" TargetMode="External"/><Relationship Id="rId34" Type="http://schemas.openxmlformats.org/officeDocument/2006/relationships/hyperlink" Target="https://doi.org/10.3389/frai.2019.00017" TargetMode="External"/><Relationship Id="rId50" Type="http://schemas.openxmlformats.org/officeDocument/2006/relationships/hyperlink" Target="https://doi.org/10.1093/mutage/gey031" TargetMode="External"/><Relationship Id="rId55" Type="http://schemas.openxmlformats.org/officeDocument/2006/relationships/hyperlink" Target="https://doi.org/10.1016/j.yrtph.2019.104488" TargetMode="External"/><Relationship Id="rId76" Type="http://schemas.openxmlformats.org/officeDocument/2006/relationships/hyperlink" Target="https://doi.org/10.1021/ci300400a" TargetMode="External"/><Relationship Id="rId7" Type="http://schemas.openxmlformats.org/officeDocument/2006/relationships/hyperlink" Target="https://ich.org/page/multidisciplinary-guidelines" TargetMode="External"/><Relationship Id="rId71" Type="http://schemas.openxmlformats.org/officeDocument/2006/relationships/hyperlink" Target="https://doi.org/10.1093/nar/gkv1192&#160;" TargetMode="External"/><Relationship Id="rId2" Type="http://schemas.openxmlformats.org/officeDocument/2006/relationships/numbering" Target="numbering.xml"/><Relationship Id="rId29" Type="http://schemas.openxmlformats.org/officeDocument/2006/relationships/hyperlink" Target="https://doi.org/10.1007/s11356-017-8903-y" TargetMode="External"/><Relationship Id="rId24" Type="http://schemas.openxmlformats.org/officeDocument/2006/relationships/hyperlink" Target="https://database.ich.org/sites/default/files/M7_R1_Guideline.pdf" TargetMode="External"/><Relationship Id="rId40" Type="http://schemas.openxmlformats.org/officeDocument/2006/relationships/hyperlink" Target="https://doi.org/10.1002/prep.202200259&#160;" TargetMode="External"/><Relationship Id="rId45" Type="http://schemas.openxmlformats.org/officeDocument/2006/relationships/hyperlink" Target="https://doi.org/10.1016/j.ecoenv.2019.109822" TargetMode="External"/><Relationship Id="rId66" Type="http://schemas.openxmlformats.org/officeDocument/2006/relationships/hyperlink" Target="https://www.sciencedirect.com/science/article/pii/B9780128092521000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D5068-1900-402D-BA68-CB2D04643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46</Pages>
  <Words>14156</Words>
  <Characters>80695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Mandia</dc:creator>
  <cp:keywords/>
  <dc:description/>
  <cp:lastModifiedBy>David Mandia</cp:lastModifiedBy>
  <cp:revision>7</cp:revision>
  <dcterms:created xsi:type="dcterms:W3CDTF">2023-04-26T20:17:00Z</dcterms:created>
  <dcterms:modified xsi:type="dcterms:W3CDTF">2023-04-27T04:07:00Z</dcterms:modified>
</cp:coreProperties>
</file>