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7792" w14:textId="77777777" w:rsidR="00814443" w:rsidRDefault="00814443" w:rsidP="00814443">
      <w:pPr>
        <w:spacing w:before="3000"/>
      </w:pPr>
    </w:p>
    <w:p w14:paraId="0F989125" w14:textId="77777777" w:rsidR="00F15400" w:rsidRPr="00A20953" w:rsidRDefault="00000000">
      <w:pPr>
        <w:spacing w:after="200"/>
        <w:jc w:val="center"/>
        <w:rPr>
          <w:color w:val="0D0D0D" w:themeColor="text1" w:themeTint="F2"/>
        </w:rPr>
      </w:pPr>
      <w:r w:rsidRPr="00A20953">
        <w:rPr>
          <w:b/>
          <w:bCs/>
          <w:color w:val="0D0D0D" w:themeColor="text1" w:themeTint="F2"/>
          <w:sz w:val="40"/>
          <w:szCs w:val="40"/>
        </w:rPr>
        <w:t>DOCUMENTO MAESTRO DE CONTEXTO</w:t>
      </w:r>
    </w:p>
    <w:p w14:paraId="6B04E638" w14:textId="77777777" w:rsidR="00F15400" w:rsidRPr="00A20953" w:rsidRDefault="00000000">
      <w:pPr>
        <w:spacing w:after="100"/>
        <w:jc w:val="center"/>
        <w:rPr>
          <w:color w:val="E97132" w:themeColor="accent2"/>
        </w:rPr>
      </w:pPr>
      <w:r w:rsidRPr="00A20953">
        <w:rPr>
          <w:b/>
          <w:bCs/>
          <w:color w:val="E97132" w:themeColor="accent2"/>
          <w:sz w:val="36"/>
          <w:szCs w:val="36"/>
        </w:rPr>
        <w:t>ESTANDARIZACION DEL PROCESO DE CALIZA</w:t>
      </w:r>
    </w:p>
    <w:p w14:paraId="3600F1DF" w14:textId="3F857624" w:rsidR="00F15400" w:rsidRDefault="00000000"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Desde la </w:t>
      </w:r>
      <w:r w:rsidR="001979BF">
        <w:rPr>
          <w:i/>
          <w:iCs/>
          <w:color w:val="555555"/>
          <w:sz w:val="26"/>
          <w:szCs w:val="26"/>
        </w:rPr>
        <w:t>Contratación</w:t>
      </w:r>
      <w:r>
        <w:rPr>
          <w:i/>
          <w:iCs/>
          <w:color w:val="555555"/>
          <w:sz w:val="26"/>
          <w:szCs w:val="26"/>
        </w:rPr>
        <w:t xml:space="preserve"> de Proveedores hasta el Alto Horno</w:t>
      </w:r>
    </w:p>
    <w:p w14:paraId="5D4BD7D8" w14:textId="77777777" w:rsidR="00F15400" w:rsidRDefault="00F15400">
      <w:pPr>
        <w:pBdr>
          <w:bottom w:val="single" w:sz="6" w:space="1" w:color="1B3A5C"/>
        </w:pBdr>
        <w:jc w:val="center"/>
      </w:pPr>
    </w:p>
    <w:p w14:paraId="41A45F85" w14:textId="77777777" w:rsidR="00F15400" w:rsidRPr="00A20953" w:rsidRDefault="00000000">
      <w:pPr>
        <w:spacing w:before="400"/>
        <w:jc w:val="center"/>
        <w:rPr>
          <w:color w:val="E97132" w:themeColor="accent2"/>
        </w:rPr>
      </w:pPr>
      <w:r w:rsidRPr="00A20953">
        <w:rPr>
          <w:b/>
          <w:bCs/>
          <w:color w:val="E97132" w:themeColor="accent2"/>
          <w:sz w:val="28"/>
          <w:szCs w:val="28"/>
        </w:rPr>
        <w:t>ACERIAS PAZ DEL RIO S.A.</w:t>
      </w:r>
    </w:p>
    <w:p w14:paraId="59F15A4A" w14:textId="180613E2" w:rsidR="00F15400" w:rsidRDefault="00000000">
      <w:pPr>
        <w:jc w:val="center"/>
      </w:pPr>
      <w:r>
        <w:rPr>
          <w:color w:val="555555"/>
          <w:sz w:val="24"/>
          <w:szCs w:val="24"/>
        </w:rPr>
        <w:t xml:space="preserve">Planta Belencito - Nobsa, </w:t>
      </w:r>
      <w:r w:rsidR="001979BF">
        <w:rPr>
          <w:color w:val="555555"/>
          <w:sz w:val="24"/>
          <w:szCs w:val="24"/>
        </w:rPr>
        <w:t>Boyacá</w:t>
      </w:r>
    </w:p>
    <w:p w14:paraId="1B21B515" w14:textId="77777777" w:rsidR="00F15400" w:rsidRPr="00A20953" w:rsidRDefault="00000000">
      <w:pPr>
        <w:spacing w:before="600"/>
        <w:jc w:val="center"/>
        <w:rPr>
          <w:color w:val="ADADAD" w:themeColor="background2" w:themeShade="BF"/>
        </w:rPr>
      </w:pPr>
      <w:r w:rsidRPr="00A20953">
        <w:rPr>
          <w:color w:val="ADADAD" w:themeColor="background2" w:themeShade="BF"/>
          <w:sz w:val="20"/>
          <w:szCs w:val="20"/>
        </w:rPr>
        <w:t>Marco normativo: ISO 9001 | ISO 14001 | ISO 45001 | ISO/IEC 17025</w:t>
      </w:r>
    </w:p>
    <w:p w14:paraId="772CA531" w14:textId="6A8215E2" w:rsidR="00F15400" w:rsidRPr="00A20953" w:rsidRDefault="00000000">
      <w:pPr>
        <w:jc w:val="center"/>
        <w:rPr>
          <w:color w:val="ADADAD" w:themeColor="background2" w:themeShade="BF"/>
        </w:rPr>
      </w:pPr>
      <w:r w:rsidRPr="00A20953">
        <w:rPr>
          <w:color w:val="ADADAD" w:themeColor="background2" w:themeShade="BF"/>
          <w:sz w:val="20"/>
          <w:szCs w:val="20"/>
        </w:rPr>
        <w:t>NTC | Ley 685/2001 (</w:t>
      </w:r>
      <w:r w:rsidR="001979BF" w:rsidRPr="00A20953">
        <w:rPr>
          <w:color w:val="ADADAD" w:themeColor="background2" w:themeShade="BF"/>
          <w:sz w:val="20"/>
          <w:szCs w:val="20"/>
        </w:rPr>
        <w:t>Código</w:t>
      </w:r>
      <w:r w:rsidRPr="00A20953">
        <w:rPr>
          <w:color w:val="ADADAD" w:themeColor="background2" w:themeShade="BF"/>
          <w:sz w:val="20"/>
          <w:szCs w:val="20"/>
        </w:rPr>
        <w:t xml:space="preserve"> de Minas) | Decreto 539/2022</w:t>
      </w:r>
    </w:p>
    <w:p w14:paraId="06CA3C58" w14:textId="710D6FBF" w:rsidR="00F15400" w:rsidRPr="00814443" w:rsidRDefault="00814443" w:rsidP="00814443">
      <w:pPr>
        <w:spacing w:before="800"/>
        <w:jc w:val="center"/>
        <w:rPr>
          <w:color w:val="777777"/>
        </w:rPr>
      </w:pPr>
      <w:r>
        <w:rPr>
          <w:color w:val="777777"/>
        </w:rPr>
        <w:t>Abril</w:t>
      </w:r>
      <w:r w:rsidR="00000000">
        <w:rPr>
          <w:color w:val="777777"/>
        </w:rPr>
        <w:t xml:space="preserve"> 2026</w:t>
      </w:r>
    </w:p>
    <w:p w14:paraId="1779B30B" w14:textId="77777777" w:rsidR="00F15400" w:rsidRDefault="00F15400">
      <w:pPr>
        <w:sectPr w:rsidR="00F1540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2D673E1" w14:textId="77777777" w:rsidR="00F15400" w:rsidRPr="00A20953" w:rsidRDefault="00000000">
      <w:pPr>
        <w:spacing w:after="400"/>
        <w:jc w:val="center"/>
        <w:rPr>
          <w:color w:val="E97132" w:themeColor="accent2"/>
        </w:rPr>
      </w:pPr>
      <w:r w:rsidRPr="00A20953">
        <w:rPr>
          <w:b/>
          <w:bCs/>
          <w:color w:val="E97132" w:themeColor="accent2"/>
          <w:sz w:val="28"/>
          <w:szCs w:val="28"/>
        </w:rPr>
        <w:lastRenderedPageBreak/>
        <w:t>TABLA DE CONTENIDO</w:t>
      </w:r>
    </w:p>
    <w:sdt>
      <w:sdtPr>
        <w:alias w:val="Contenido"/>
        <w:id w:val="1664587206"/>
      </w:sdtPr>
      <w:sdtContent>
        <w:p w14:paraId="68285222" w14:textId="77777777" w:rsidR="001979BF" w:rsidRDefault="00000000">
          <w:pPr>
            <w:pStyle w:val="TDC1"/>
            <w:tabs>
              <w:tab w:val="right" w:leader="dot" w:pos="95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974373" w:history="1">
            <w:r w:rsidR="001979BF" w:rsidRPr="00334AF6">
              <w:rPr>
                <w:rStyle w:val="Hipervnculo"/>
                <w:noProof/>
              </w:rPr>
              <w:t>1. CONTEXTO GENERAL: ACERIAS PAZ DEL RIO Y EL PROCESO SIDERURGICO</w:t>
            </w:r>
            <w:r w:rsidR="001979BF">
              <w:rPr>
                <w:noProof/>
              </w:rPr>
              <w:tab/>
            </w:r>
            <w:r w:rsidR="001979BF">
              <w:rPr>
                <w:noProof/>
              </w:rPr>
              <w:fldChar w:fldCharType="begin"/>
            </w:r>
            <w:r w:rsidR="001979BF">
              <w:rPr>
                <w:noProof/>
              </w:rPr>
              <w:instrText xml:space="preserve"> PAGEREF _Toc226974373 \h </w:instrText>
            </w:r>
            <w:r w:rsidR="001979BF">
              <w:rPr>
                <w:noProof/>
              </w:rPr>
            </w:r>
            <w:r w:rsidR="001979BF">
              <w:rPr>
                <w:noProof/>
              </w:rPr>
              <w:fldChar w:fldCharType="separate"/>
            </w:r>
            <w:r w:rsidR="001979BF">
              <w:rPr>
                <w:noProof/>
              </w:rPr>
              <w:t>1</w:t>
            </w:r>
            <w:r w:rsidR="001979BF">
              <w:rPr>
                <w:noProof/>
              </w:rPr>
              <w:fldChar w:fldCharType="end"/>
            </w:r>
          </w:hyperlink>
        </w:p>
        <w:p w14:paraId="6DE3C28F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74" w:history="1">
            <w:r w:rsidRPr="00334AF6">
              <w:rPr>
                <w:rStyle w:val="Hipervnculo"/>
                <w:noProof/>
              </w:rPr>
              <w:t>1.1 Resena Historica y Ubicacion Estrategica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ABCA7B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75" w:history="1">
            <w:r w:rsidRPr="00334AF6">
              <w:rPr>
                <w:rStyle w:val="Hipervnculo"/>
                <w:noProof/>
              </w:rPr>
              <w:t>1.2 Flujo del Proceso Siderurgico Integrado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83A521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76" w:history="1">
            <w:r w:rsidRPr="00334AF6">
              <w:rPr>
                <w:rStyle w:val="Hipervnculo"/>
                <w:noProof/>
              </w:rPr>
              <w:t>1.3 Rol Critico de la Caliza en el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62B1A9" w14:textId="77777777" w:rsidR="001979BF" w:rsidRDefault="001979BF">
          <w:pPr>
            <w:pStyle w:val="TDC1"/>
            <w:tabs>
              <w:tab w:val="right" w:leader="dot" w:pos="9530"/>
            </w:tabs>
            <w:rPr>
              <w:noProof/>
            </w:rPr>
          </w:pPr>
          <w:hyperlink w:anchor="_Toc226974377" w:history="1">
            <w:r w:rsidRPr="00334AF6">
              <w:rPr>
                <w:rStyle w:val="Hipervnculo"/>
                <w:noProof/>
              </w:rPr>
              <w:t>2. CADENA DE SUMINISTRO DE CALIZA: PROVEEDORES Y CONTRATACION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4695F5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78" w:history="1">
            <w:r w:rsidRPr="00334AF6">
              <w:rPr>
                <w:rStyle w:val="Hipervnculo"/>
                <w:noProof/>
              </w:rPr>
              <w:t>2.1 Estructura Actual de Proveedores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F3B19E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79" w:history="1">
            <w:r w:rsidRPr="00334AF6">
              <w:rPr>
                <w:rStyle w:val="Hipervnculo"/>
                <w:noProof/>
              </w:rPr>
              <w:t>2.2 Analisis de Calidad por Proveedor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F1DD88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80" w:history="1">
            <w:r w:rsidRPr="00334AF6">
              <w:rPr>
                <w:rStyle w:val="Hipervnculo"/>
                <w:noProof/>
              </w:rPr>
              <w:t>2.3 Marco Contractual y Factores Clave de Contratacion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CC69CC" w14:textId="77777777" w:rsidR="001979BF" w:rsidRDefault="001979BF">
          <w:pPr>
            <w:pStyle w:val="TDC1"/>
            <w:tabs>
              <w:tab w:val="right" w:leader="dot" w:pos="9530"/>
            </w:tabs>
            <w:rPr>
              <w:noProof/>
            </w:rPr>
          </w:pPr>
          <w:hyperlink w:anchor="_Toc226974381" w:history="1">
            <w:r w:rsidRPr="00334AF6">
              <w:rPr>
                <w:rStyle w:val="Hipervnculo"/>
                <w:noProof/>
              </w:rPr>
              <w:t>3. MARCO LEGAL Y NORMATIVO COLOMBIANO PARA EXPLOTACION DE CALIZA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038437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82" w:history="1">
            <w:r w:rsidRPr="00334AF6">
              <w:rPr>
                <w:rStyle w:val="Hipervnculo"/>
                <w:noProof/>
              </w:rPr>
              <w:t>3.1 Legislacion Minera Aplicable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F3E1EF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83" w:history="1">
            <w:r w:rsidRPr="00334AF6">
              <w:rPr>
                <w:rStyle w:val="Hipervnculo"/>
                <w:noProof/>
              </w:rPr>
              <w:t>3.2 Normatividad Tecnica Colombiana (NTC) e ISO Aplicable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2F7140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84" w:history="1">
            <w:r w:rsidRPr="00334AF6">
              <w:rPr>
                <w:rStyle w:val="Hipervnculo"/>
                <w:noProof/>
              </w:rPr>
              <w:t>3.3 Parametros de Cumplimiento Ambiental (ISO 14001)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18A5E0" w14:textId="77777777" w:rsidR="001979BF" w:rsidRDefault="001979BF">
          <w:pPr>
            <w:pStyle w:val="TDC1"/>
            <w:tabs>
              <w:tab w:val="right" w:leader="dot" w:pos="9530"/>
            </w:tabs>
            <w:rPr>
              <w:noProof/>
            </w:rPr>
          </w:pPr>
          <w:hyperlink w:anchor="_Toc226974385" w:history="1">
            <w:r w:rsidRPr="00334AF6">
              <w:rPr>
                <w:rStyle w:val="Hipervnculo"/>
                <w:noProof/>
              </w:rPr>
              <w:t>4. RECEPCION, PESAJE E INGRESO A SAP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A06581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86" w:history="1">
            <w:r w:rsidRPr="00334AF6">
              <w:rPr>
                <w:rStyle w:val="Hipervnculo"/>
                <w:noProof/>
              </w:rPr>
              <w:t>4.1 Problematica Actual del Registro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62EB9D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87" w:history="1">
            <w:r w:rsidRPr="00334AF6">
              <w:rPr>
                <w:rStyle w:val="Hipervnculo"/>
                <w:noProof/>
              </w:rPr>
              <w:t>4.2 Propuesta de Estandarizacion (ISO 9001/10012)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F5D980" w14:textId="77777777" w:rsidR="001979BF" w:rsidRDefault="001979BF">
          <w:pPr>
            <w:pStyle w:val="TDC1"/>
            <w:tabs>
              <w:tab w:val="right" w:leader="dot" w:pos="9530"/>
            </w:tabs>
            <w:rPr>
              <w:noProof/>
            </w:rPr>
          </w:pPr>
          <w:hyperlink w:anchor="_Toc226974388" w:history="1">
            <w:r w:rsidRPr="00334AF6">
              <w:rPr>
                <w:rStyle w:val="Hipervnculo"/>
                <w:noProof/>
              </w:rPr>
              <w:t>5. MUESTREO DE CALIZA: PROTOCOLOS ISO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A5D9D2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89" w:history="1">
            <w:r w:rsidRPr="00334AF6">
              <w:rPr>
                <w:rStyle w:val="Hipervnculo"/>
                <w:noProof/>
              </w:rPr>
              <w:t>5.1 Fundamentos del Muestreo Representativo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A20A5C" w14:textId="77777777" w:rsidR="001979BF" w:rsidRDefault="001979BF">
          <w:pPr>
            <w:pStyle w:val="TDC3"/>
            <w:tabs>
              <w:tab w:val="right" w:leader="dot" w:pos="9530"/>
            </w:tabs>
            <w:rPr>
              <w:noProof/>
            </w:rPr>
          </w:pPr>
          <w:hyperlink w:anchor="_Toc226974390" w:history="1">
            <w:r w:rsidRPr="00334AF6">
              <w:rPr>
                <w:rStyle w:val="Hipervnculo"/>
                <w:noProof/>
              </w:rPr>
              <w:t>5.2 Muestreo en Banda Transportadora (Preferido)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742052" w14:textId="77777777" w:rsidR="001979BF" w:rsidRDefault="001979BF">
          <w:pPr>
            <w:pStyle w:val="TDC3"/>
            <w:tabs>
              <w:tab w:val="right" w:leader="dot" w:pos="9530"/>
            </w:tabs>
            <w:rPr>
              <w:noProof/>
            </w:rPr>
          </w:pPr>
          <w:hyperlink w:anchor="_Toc226974391" w:history="1">
            <w:r w:rsidRPr="00334AF6">
              <w:rPr>
                <w:rStyle w:val="Hipervnculo"/>
                <w:noProof/>
              </w:rPr>
              <w:t>5.3 Muestreo en Pila (Estacionario)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08CCC5" w14:textId="77777777" w:rsidR="001979BF" w:rsidRDefault="001979BF">
          <w:pPr>
            <w:pStyle w:val="TDC3"/>
            <w:tabs>
              <w:tab w:val="right" w:leader="dot" w:pos="9530"/>
            </w:tabs>
            <w:rPr>
              <w:noProof/>
            </w:rPr>
          </w:pPr>
          <w:hyperlink w:anchor="_Toc226974392" w:history="1">
            <w:r w:rsidRPr="00334AF6">
              <w:rPr>
                <w:rStyle w:val="Hipervnculo"/>
                <w:noProof/>
              </w:rPr>
              <w:t>5.4 Muestreo en Vehiculo (Camion/Vagon)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A47963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93" w:history="1">
            <w:r w:rsidRPr="00334AF6">
              <w:rPr>
                <w:rStyle w:val="Hipervnculo"/>
                <w:noProof/>
              </w:rPr>
              <w:t>5.5 Preparacion de Muestras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D179F2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94" w:history="1">
            <w:r w:rsidRPr="00334AF6">
              <w:rPr>
                <w:rStyle w:val="Hipervnculo"/>
                <w:noProof/>
              </w:rPr>
              <w:t>5.6 Frecuencia de Muestreo Recomendada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400E7B" w14:textId="77777777" w:rsidR="001979BF" w:rsidRDefault="001979BF">
          <w:pPr>
            <w:pStyle w:val="TDC1"/>
            <w:tabs>
              <w:tab w:val="right" w:leader="dot" w:pos="9530"/>
            </w:tabs>
            <w:rPr>
              <w:noProof/>
            </w:rPr>
          </w:pPr>
          <w:hyperlink w:anchor="_Toc226974395" w:history="1">
            <w:r w:rsidRPr="00334AF6">
              <w:rPr>
                <w:rStyle w:val="Hipervnculo"/>
                <w:noProof/>
              </w:rPr>
              <w:t>6. PARAMETROS DE CALIDAD Y ESPECIFICACIONES TECNICAS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786F28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96" w:history="1">
            <w:r w:rsidRPr="00334AF6">
              <w:rPr>
                <w:rStyle w:val="Hipervnculo"/>
                <w:noProof/>
              </w:rPr>
              <w:t>6.1 Especificaciones para Sinterizacion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4D2FA3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97" w:history="1">
            <w:r w:rsidRPr="00334AF6">
              <w:rPr>
                <w:rStyle w:val="Hipervnculo"/>
                <w:noProof/>
              </w:rPr>
              <w:t>6.2 Especificaciones para Calcinacion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2985D1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398" w:history="1">
            <w:r w:rsidRPr="00334AF6">
              <w:rPr>
                <w:rStyle w:val="Hipervnculo"/>
                <w:noProof/>
              </w:rPr>
              <w:t>6.3 Calidad de la Cal Producida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FF514E" w14:textId="77777777" w:rsidR="001979BF" w:rsidRDefault="001979BF">
          <w:pPr>
            <w:pStyle w:val="TDC1"/>
            <w:tabs>
              <w:tab w:val="right" w:leader="dot" w:pos="9530"/>
            </w:tabs>
            <w:rPr>
              <w:noProof/>
            </w:rPr>
          </w:pPr>
          <w:hyperlink w:anchor="_Toc226974399" w:history="1">
            <w:r w:rsidRPr="00334AF6">
              <w:rPr>
                <w:rStyle w:val="Hipervnculo"/>
                <w:noProof/>
              </w:rPr>
              <w:t>7. GESTION DE LABORATORIO BAJO ISO/IEC 17025:2017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DF07E3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400" w:history="1">
            <w:r w:rsidRPr="00334AF6">
              <w:rPr>
                <w:rStyle w:val="Hipervnculo"/>
                <w:noProof/>
              </w:rPr>
              <w:t>7.1 Requisitos Generales de Competencia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3E4E54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401" w:history="1">
            <w:r w:rsidRPr="00334AF6">
              <w:rPr>
                <w:rStyle w:val="Hipervnculo"/>
                <w:noProof/>
              </w:rPr>
              <w:t>7.2 Metodos Analiticos para Caliza y 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4FD591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402" w:history="1">
            <w:r w:rsidRPr="00334AF6">
              <w:rPr>
                <w:rStyle w:val="Hipervnculo"/>
                <w:noProof/>
              </w:rPr>
              <w:t>7.3 Aseguramiento de Calidad Analitica (QA/QC)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C0FF7B" w14:textId="77777777" w:rsidR="001979BF" w:rsidRDefault="001979BF">
          <w:pPr>
            <w:pStyle w:val="TDC1"/>
            <w:tabs>
              <w:tab w:val="right" w:leader="dot" w:pos="9530"/>
            </w:tabs>
            <w:rPr>
              <w:noProof/>
            </w:rPr>
          </w:pPr>
          <w:hyperlink w:anchor="_Toc226974403" w:history="1">
            <w:r w:rsidRPr="00334AF6">
              <w:rPr>
                <w:rStyle w:val="Hipervnculo"/>
                <w:noProof/>
              </w:rPr>
              <w:t>8. DIAGNOSTICO DE DESVIACIONES Y PLAN DE ACCION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15E96C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404" w:history="1">
            <w:r w:rsidRPr="00334AF6">
              <w:rPr>
                <w:rStyle w:val="Hipervnculo"/>
                <w:noProof/>
              </w:rPr>
              <w:t>8.1 Desviaciones Criticas Identificadas en los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A8C8FA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405" w:history="1">
            <w:r w:rsidRPr="00334AF6">
              <w:rPr>
                <w:rStyle w:val="Hipervnculo"/>
                <w:noProof/>
              </w:rPr>
              <w:t>8.2 Plan de Accion Integrado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32D226" w14:textId="77777777" w:rsidR="001979BF" w:rsidRDefault="001979BF">
          <w:pPr>
            <w:pStyle w:val="TDC1"/>
            <w:tabs>
              <w:tab w:val="right" w:leader="dot" w:pos="9530"/>
            </w:tabs>
            <w:rPr>
              <w:noProof/>
            </w:rPr>
          </w:pPr>
          <w:hyperlink w:anchor="_Toc226974406" w:history="1">
            <w:r w:rsidRPr="00334AF6">
              <w:rPr>
                <w:rStyle w:val="Hipervnculo"/>
                <w:noProof/>
              </w:rPr>
              <w:t>9. MODELO DE GESTION INTEGRADA DE CALIDAD DE CALIZA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B4BF8A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407" w:history="1">
            <w:r w:rsidRPr="00334AF6">
              <w:rPr>
                <w:rStyle w:val="Hipervnculo"/>
                <w:noProof/>
              </w:rPr>
              <w:t>9.1 Ciclo PHVA Aplicado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24F2C4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408" w:history="1">
            <w:r w:rsidRPr="00334AF6">
              <w:rPr>
                <w:rStyle w:val="Hipervnculo"/>
                <w:noProof/>
              </w:rPr>
              <w:t>9.2 Integracion de los Sistemas de 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8216AF" w14:textId="77777777" w:rsidR="001979BF" w:rsidRDefault="001979BF">
          <w:pPr>
            <w:pStyle w:val="TDC2"/>
            <w:tabs>
              <w:tab w:val="right" w:leader="dot" w:pos="9530"/>
            </w:tabs>
            <w:rPr>
              <w:noProof/>
            </w:rPr>
          </w:pPr>
          <w:hyperlink w:anchor="_Toc226974409" w:history="1">
            <w:r w:rsidRPr="00334AF6">
              <w:rPr>
                <w:rStyle w:val="Hipervnculo"/>
                <w:noProof/>
              </w:rPr>
              <w:t>9.3 Indicadores Clave de Desempeno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_Toc226974409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ACE402" w14:textId="77777777" w:rsidR="00F15400" w:rsidRDefault="00000000">
          <w:r>
            <w:fldChar w:fldCharType="end"/>
          </w:r>
        </w:p>
      </w:sdtContent>
    </w:sdt>
    <w:p w14:paraId="17B3EF8E" w14:textId="77777777" w:rsidR="00F15400" w:rsidRDefault="00000000">
      <w:r>
        <w:br w:type="page"/>
      </w:r>
    </w:p>
    <w:p w14:paraId="6CF9D15B" w14:textId="77777777" w:rsidR="00F15400" w:rsidRPr="00A20953" w:rsidRDefault="00000000">
      <w:pPr>
        <w:pStyle w:val="Ttulo1"/>
        <w:spacing w:before="300" w:after="200"/>
        <w:rPr>
          <w:color w:val="E97132" w:themeColor="accent2"/>
        </w:rPr>
      </w:pPr>
      <w:bookmarkStart w:id="0" w:name="_Toc226974373"/>
      <w:r w:rsidRPr="00A20953">
        <w:rPr>
          <w:color w:val="E97132" w:themeColor="accent2"/>
        </w:rPr>
        <w:lastRenderedPageBreak/>
        <w:t>1. CONTEXTO GENERAL: ACERIAS PAZ DEL RIO Y EL PROCESO SIDERURGICO</w:t>
      </w:r>
      <w:bookmarkEnd w:id="0"/>
    </w:p>
    <w:p w14:paraId="46E187CB" w14:textId="69AB67A2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1" w:name="_Toc226974374"/>
      <w:r w:rsidRPr="00A20953">
        <w:rPr>
          <w:color w:val="000000" w:themeColor="text1"/>
        </w:rPr>
        <w:t xml:space="preserve">1.1 </w:t>
      </w:r>
      <w:r w:rsidR="00FF7044" w:rsidRPr="00A20953">
        <w:rPr>
          <w:color w:val="000000" w:themeColor="text1"/>
        </w:rPr>
        <w:t>Reseña</w:t>
      </w:r>
      <w:r w:rsidRPr="00A20953">
        <w:rPr>
          <w:color w:val="000000" w:themeColor="text1"/>
        </w:rPr>
        <w:t xml:space="preserve"> </w:t>
      </w:r>
      <w:r w:rsidR="00FF7044" w:rsidRPr="00A20953">
        <w:rPr>
          <w:color w:val="000000" w:themeColor="text1"/>
        </w:rPr>
        <w:t>Histórica</w:t>
      </w:r>
      <w:r w:rsidRPr="00A20953">
        <w:rPr>
          <w:color w:val="000000" w:themeColor="text1"/>
        </w:rPr>
        <w:t xml:space="preserve"> y </w:t>
      </w:r>
      <w:r w:rsidR="00FF7044" w:rsidRPr="00A20953">
        <w:rPr>
          <w:color w:val="000000" w:themeColor="text1"/>
        </w:rPr>
        <w:t>Ubicación</w:t>
      </w:r>
      <w:r w:rsidRPr="00A20953">
        <w:rPr>
          <w:color w:val="000000" w:themeColor="text1"/>
        </w:rPr>
        <w:t xml:space="preserve"> </w:t>
      </w:r>
      <w:bookmarkEnd w:id="1"/>
      <w:r w:rsidR="00FF7044" w:rsidRPr="00A20953">
        <w:rPr>
          <w:color w:val="000000" w:themeColor="text1"/>
        </w:rPr>
        <w:t>Estratégica</w:t>
      </w:r>
    </w:p>
    <w:p w14:paraId="55235AC6" w14:textId="31E47E04" w:rsidR="00F15400" w:rsidRDefault="00FF7044">
      <w:pPr>
        <w:spacing w:after="120" w:line="276" w:lineRule="auto"/>
        <w:jc w:val="both"/>
      </w:pPr>
      <w:r>
        <w:t>Acerías</w:t>
      </w:r>
      <w:r w:rsidR="00000000">
        <w:t xml:space="preserve"> Paz del Rio S.A. fue constituida en 1948 como Empresa </w:t>
      </w:r>
      <w:r>
        <w:t>Siderúrgica</w:t>
      </w:r>
      <w:r w:rsidR="00000000">
        <w:t xml:space="preserve"> Nacional de Paz de Rio, ubicada en la antigua hacienda Belencito, en </w:t>
      </w:r>
      <w:r>
        <w:t>jurisdicción</w:t>
      </w:r>
      <w:r w:rsidR="00000000">
        <w:t xml:space="preserve"> de los municipios de Nobsa y Corrales, departamento de </w:t>
      </w:r>
      <w:r>
        <w:t>Boyacá</w:t>
      </w:r>
      <w:r w:rsidR="00000000">
        <w:t xml:space="preserve">, Colombia. La </w:t>
      </w:r>
      <w:r>
        <w:t>producción</w:t>
      </w:r>
      <w:r w:rsidR="00000000">
        <w:t xml:space="preserve"> industrial inicio en septiembre de 1954, </w:t>
      </w:r>
      <w:r>
        <w:t>posicionándose</w:t>
      </w:r>
      <w:r w:rsidR="00000000">
        <w:t xml:space="preserve"> como la </w:t>
      </w:r>
      <w:r>
        <w:t>única</w:t>
      </w:r>
      <w:r w:rsidR="00000000">
        <w:t xml:space="preserve"> </w:t>
      </w:r>
      <w:r>
        <w:t>siderúrgica</w:t>
      </w:r>
      <w:r w:rsidR="00000000">
        <w:t xml:space="preserve"> integrada del </w:t>
      </w:r>
      <w:r>
        <w:t>país</w:t>
      </w:r>
      <w:r w:rsidR="00000000">
        <w:t xml:space="preserve">, capaz de producir acero desde la </w:t>
      </w:r>
      <w:r>
        <w:t>extracción</w:t>
      </w:r>
      <w:r w:rsidR="00000000">
        <w:t xml:space="preserve"> de materias primas.</w:t>
      </w:r>
    </w:p>
    <w:p w14:paraId="485E4A93" w14:textId="7A7D7816" w:rsidR="00F15400" w:rsidRDefault="00000000">
      <w:pPr>
        <w:spacing w:after="120" w:line="276" w:lineRule="auto"/>
        <w:jc w:val="both"/>
      </w:pPr>
      <w:r>
        <w:t xml:space="preserve">La planta se ubica en el Valle de Sogamoso a 2.500 metros sobre el nivel del mar, en una </w:t>
      </w:r>
      <w:r w:rsidR="00FF7044">
        <w:t>posición</w:t>
      </w:r>
      <w:r>
        <w:t xml:space="preserve"> </w:t>
      </w:r>
      <w:r w:rsidR="00FF7044">
        <w:t>estratégica</w:t>
      </w:r>
      <w:r>
        <w:t xml:space="preserve"> con acceso a yacimientos de mineral de hierro (Mina El Uvo, a 35 km), </w:t>
      </w:r>
      <w:r w:rsidR="00FF7044">
        <w:t>carbón</w:t>
      </w:r>
      <w:r>
        <w:t xml:space="preserve"> coquizable (Mina La Chapa, a 35 km), caliza (a 3 km de la planta) y agua del Lago de Tota (a 26 km). Actualmente, bajo propiedad del grupo Trinity Capital (67% desde 2022), produce alrededor de 420.000-450.000 toneladas anuales de acero.</w:t>
      </w:r>
    </w:p>
    <w:p w14:paraId="645FD1C7" w14:textId="4E5CD9B3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2" w:name="_Toc226974375"/>
      <w:r w:rsidRPr="00A20953">
        <w:rPr>
          <w:color w:val="000000" w:themeColor="text1"/>
        </w:rPr>
        <w:t xml:space="preserve">1.2 Flujo del Proceso </w:t>
      </w:r>
      <w:r w:rsidR="00FF7044" w:rsidRPr="00A20953">
        <w:rPr>
          <w:color w:val="000000" w:themeColor="text1"/>
        </w:rPr>
        <w:t>Siderúrgico</w:t>
      </w:r>
      <w:r w:rsidRPr="00A20953">
        <w:rPr>
          <w:color w:val="000000" w:themeColor="text1"/>
        </w:rPr>
        <w:t xml:space="preserve"> Integrado</w:t>
      </w:r>
      <w:bookmarkEnd w:id="2"/>
    </w:p>
    <w:p w14:paraId="4AFF9A1B" w14:textId="03F8627D" w:rsidR="00F15400" w:rsidRDefault="00000000">
      <w:pPr>
        <w:spacing w:after="120" w:line="276" w:lineRule="auto"/>
        <w:jc w:val="both"/>
      </w:pPr>
      <w:r>
        <w:t xml:space="preserve">El proceso </w:t>
      </w:r>
      <w:r w:rsidR="00FF7044">
        <w:t>siderúrgico</w:t>
      </w:r>
      <w:r>
        <w:t xml:space="preserve"> de </w:t>
      </w:r>
      <w:r w:rsidR="00FF7044">
        <w:t>Acerías</w:t>
      </w:r>
      <w:r>
        <w:t xml:space="preserve"> Paz del Rio sigue la ruta </w:t>
      </w:r>
      <w:r w:rsidR="00FF7044">
        <w:t>clásica</w:t>
      </w:r>
      <w:r>
        <w:t xml:space="preserve"> de alto horno y se compone de las siguientes etapas principales:</w:t>
      </w:r>
    </w:p>
    <w:p w14:paraId="4AC7DD58" w14:textId="50B78560" w:rsidR="00F15400" w:rsidRDefault="00FF7044">
      <w:pPr>
        <w:spacing w:after="120" w:line="276" w:lineRule="auto"/>
        <w:jc w:val="both"/>
      </w:pPr>
      <w:r>
        <w:rPr>
          <w:b/>
          <w:bCs/>
        </w:rPr>
        <w:t>Coquería</w:t>
      </w:r>
      <w:r w:rsidR="00000000">
        <w:rPr>
          <w:b/>
          <w:bCs/>
        </w:rPr>
        <w:t xml:space="preserve">: </w:t>
      </w:r>
      <w:r w:rsidR="00000000">
        <w:t xml:space="preserve">Carbon coquizable se somete a </w:t>
      </w:r>
      <w:r>
        <w:t>destilación</w:t>
      </w:r>
      <w:r w:rsidR="00000000">
        <w:t xml:space="preserve"> seca en hornos tipo Koppers a temperaturas entre 1.000-1.100 C durante 16-20 horas, produciendo coque </w:t>
      </w:r>
      <w:r>
        <w:t>metalúrgico</w:t>
      </w:r>
      <w:r w:rsidR="00000000">
        <w:t>, gas de coque y subproductos carboquimicos (</w:t>
      </w:r>
      <w:r>
        <w:t>alquitrán</w:t>
      </w:r>
      <w:r w:rsidR="00000000">
        <w:t xml:space="preserve">, brea, naftalina, aceite antraceniaco, sulfato de amonio). El gas de coque limpio se reutiliza como fuente de </w:t>
      </w:r>
      <w:r>
        <w:t>energía</w:t>
      </w:r>
      <w:r w:rsidR="00000000">
        <w:t xml:space="preserve"> en </w:t>
      </w:r>
      <w:r>
        <w:t>múltiples</w:t>
      </w:r>
      <w:r w:rsidR="00000000">
        <w:t xml:space="preserve"> </w:t>
      </w:r>
      <w:r>
        <w:t>áreas</w:t>
      </w:r>
      <w:r w:rsidR="00000000">
        <w:t xml:space="preserve"> de la planta.</w:t>
      </w:r>
    </w:p>
    <w:p w14:paraId="70834325" w14:textId="2C84A07B" w:rsidR="00F15400" w:rsidRDefault="00FF7044">
      <w:pPr>
        <w:spacing w:after="120" w:line="276" w:lineRule="auto"/>
        <w:jc w:val="both"/>
      </w:pPr>
      <w:r>
        <w:rPr>
          <w:b/>
          <w:bCs/>
        </w:rPr>
        <w:t>Sinterización</w:t>
      </w:r>
      <w:r w:rsidR="00000000">
        <w:rPr>
          <w:b/>
          <w:bCs/>
        </w:rPr>
        <w:t xml:space="preserve">: </w:t>
      </w:r>
      <w:r w:rsidR="00000000">
        <w:t xml:space="preserve">Finos de mineral de hierro, caliza, cal, finos de coque, finos de sinter (retorno) y laminilla se mezclan en proporciones controladas formando pilas de mezcla preliminar. La mezcla dosificada, humedecida y micropeletizada, se alimenta a la maquina sinterizadora donde se funde parcialmente a alta temperatura (1.100-1.300 C) mediante </w:t>
      </w:r>
      <w:r>
        <w:t>aspiración</w:t>
      </w:r>
      <w:r w:rsidR="00000000">
        <w:t xml:space="preserve"> de aire, produciendo sinter: un aglomerado poroso con propiedades </w:t>
      </w:r>
      <w:r>
        <w:t>metalúrgicas</w:t>
      </w:r>
      <w:r w:rsidR="00000000">
        <w:t xml:space="preserve"> adecuadas para el alto horno. La basicidad del sinter (</w:t>
      </w:r>
      <w:r>
        <w:t>relación</w:t>
      </w:r>
      <w:r w:rsidR="00000000">
        <w:t xml:space="preserve"> CaO/SiO2) es un </w:t>
      </w:r>
      <w:r>
        <w:t>parámetro</w:t>
      </w:r>
      <w:r w:rsidR="00000000">
        <w:t xml:space="preserve"> </w:t>
      </w:r>
      <w:r>
        <w:t>crítico</w:t>
      </w:r>
      <w:r w:rsidR="00000000">
        <w:t>.</w:t>
      </w:r>
    </w:p>
    <w:p w14:paraId="76B3DBE6" w14:textId="2B506C32" w:rsidR="00F15400" w:rsidRDefault="00FF7044">
      <w:pPr>
        <w:spacing w:after="120" w:line="276" w:lineRule="auto"/>
        <w:jc w:val="both"/>
      </w:pPr>
      <w:r>
        <w:rPr>
          <w:b/>
          <w:bCs/>
        </w:rPr>
        <w:t>Calcinación</w:t>
      </w:r>
      <w:r w:rsidR="00000000">
        <w:rPr>
          <w:b/>
          <w:bCs/>
        </w:rPr>
        <w:t xml:space="preserve">: </w:t>
      </w:r>
      <w:r w:rsidR="00000000">
        <w:t xml:space="preserve">Caliza de alta pureza se somete a </w:t>
      </w:r>
      <w:r>
        <w:t>descomposición</w:t>
      </w:r>
      <w:r w:rsidR="00000000">
        <w:t xml:space="preserve"> </w:t>
      </w:r>
      <w:r>
        <w:t>térmica</w:t>
      </w:r>
      <w:r w:rsidR="00000000">
        <w:t xml:space="preserve"> (CaCO3 -&gt; CaO + CO2) en hornos tipo Priester u otros hornos de </w:t>
      </w:r>
      <w:r>
        <w:t>calcinación</w:t>
      </w:r>
      <w:r w:rsidR="00000000">
        <w:t xml:space="preserve">, a temperaturas entre 900-1.100 C. La cal viva resultante se utiliza en </w:t>
      </w:r>
      <w:r>
        <w:t>sinterización</w:t>
      </w:r>
      <w:r w:rsidR="00000000">
        <w:t xml:space="preserve"> (mejora la ligadura y productividad), en la </w:t>
      </w:r>
      <w:r>
        <w:t>acería</w:t>
      </w:r>
      <w:r w:rsidR="00000000">
        <w:t xml:space="preserve"> (fundente para </w:t>
      </w:r>
      <w:r>
        <w:t>escorificación</w:t>
      </w:r>
      <w:r w:rsidR="00000000">
        <w:t xml:space="preserve">) y en otros procesos. La reactividad de la cal (medida por </w:t>
      </w:r>
      <w:r w:rsidR="00A20953">
        <w:t>la prueba</w:t>
      </w:r>
      <w:r w:rsidR="00000000">
        <w:t xml:space="preserve"> de Wuhrer) es un </w:t>
      </w:r>
      <w:r>
        <w:t>parámetro</w:t>
      </w:r>
      <w:r w:rsidR="00000000">
        <w:t xml:space="preserve"> fundamental.</w:t>
      </w:r>
    </w:p>
    <w:p w14:paraId="6D07F153" w14:textId="321895AC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Alto Horno: </w:t>
      </w:r>
      <w:r>
        <w:t xml:space="preserve">Coque, sinter, mineral de hierro, caliza y chatarra se cargan mediante vagonetas (skips). Las materias primas descienden mientras se calientan, funden y reaccionan con los gases ascendentes producto de la </w:t>
      </w:r>
      <w:r w:rsidR="00FF7044">
        <w:t>combustión</w:t>
      </w:r>
      <w:r>
        <w:t xml:space="preserve"> del coque con aire precalentado. Los </w:t>
      </w:r>
      <w:r w:rsidR="00FF7044">
        <w:t>óxidos</w:t>
      </w:r>
      <w:r>
        <w:t xml:space="preserve"> de hierro se reducen a hierro </w:t>
      </w:r>
      <w:r w:rsidR="00FF7044">
        <w:t>metálico</w:t>
      </w:r>
      <w:r>
        <w:t>, mezclado con carbono del coque, produciendo arrabio liquido (hierro fundido con ~4% C) y escoria (silicatos fundidos). La escoria se granula con agua y se comercializa al sector cementero.</w:t>
      </w:r>
    </w:p>
    <w:p w14:paraId="64C1F735" w14:textId="50D96BA9" w:rsidR="00F15400" w:rsidRDefault="00FF7044">
      <w:pPr>
        <w:spacing w:after="120" w:line="276" w:lineRule="auto"/>
        <w:jc w:val="both"/>
      </w:pPr>
      <w:r>
        <w:rPr>
          <w:b/>
          <w:bCs/>
        </w:rPr>
        <w:lastRenderedPageBreak/>
        <w:t>Acería</w:t>
      </w:r>
      <w:r w:rsidR="00000000">
        <w:rPr>
          <w:b/>
          <w:bCs/>
        </w:rPr>
        <w:t xml:space="preserve"> y </w:t>
      </w:r>
      <w:r>
        <w:rPr>
          <w:b/>
          <w:bCs/>
        </w:rPr>
        <w:t>Laminación</w:t>
      </w:r>
      <w:r w:rsidR="00000000">
        <w:rPr>
          <w:b/>
          <w:bCs/>
        </w:rPr>
        <w:t xml:space="preserve">: </w:t>
      </w:r>
      <w:r w:rsidR="00000000">
        <w:t xml:space="preserve">El arrabio liquido se transporta por </w:t>
      </w:r>
      <w:r>
        <w:t>vía</w:t>
      </w:r>
      <w:r w:rsidR="00000000">
        <w:t xml:space="preserve"> </w:t>
      </w:r>
      <w:r>
        <w:t>férrea</w:t>
      </w:r>
      <w:r w:rsidR="00000000">
        <w:t xml:space="preserve"> en cucharas especiales a los convertidores (BOF u horno </w:t>
      </w:r>
      <w:r>
        <w:t>eléctrico</w:t>
      </w:r>
      <w:r w:rsidR="00000000">
        <w:t xml:space="preserve">), donde se refina eliminando carbono, fosforo y azufre para producir acero </w:t>
      </w:r>
      <w:r>
        <w:t>líquido</w:t>
      </w:r>
      <w:r w:rsidR="00000000">
        <w:t xml:space="preserve">. Este se cuela en lingotes o en colada continua, y posteriormente se lamina en barras, perfiles, </w:t>
      </w:r>
      <w:r>
        <w:t>alambrones</w:t>
      </w:r>
      <w:r w:rsidR="00000000">
        <w:t xml:space="preserve"> y otros productos terminados.</w:t>
      </w:r>
    </w:p>
    <w:p w14:paraId="0035A86A" w14:textId="77777777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3" w:name="_Toc226974376"/>
      <w:r w:rsidRPr="00A20953">
        <w:rPr>
          <w:color w:val="000000" w:themeColor="text1"/>
        </w:rPr>
        <w:t>1.3 Rol Critico de la Caliza en el Proceso</w:t>
      </w:r>
      <w:bookmarkEnd w:id="3"/>
    </w:p>
    <w:p w14:paraId="258A9D29" w14:textId="6B94AC3B" w:rsidR="00F15400" w:rsidRDefault="00000000">
      <w:pPr>
        <w:spacing w:after="120" w:line="276" w:lineRule="auto"/>
        <w:jc w:val="both"/>
      </w:pPr>
      <w:r>
        <w:t xml:space="preserve">La caliza (CaCO3) cumple funciones esenciales en la siderurgia integrada: como fundente en la </w:t>
      </w:r>
      <w:r w:rsidR="00FF7044">
        <w:t>sinterización</w:t>
      </w:r>
      <w:r>
        <w:t xml:space="preserve"> permite formar ferritas de calcio (tipo SFCA) que mejoran la resistencia </w:t>
      </w:r>
      <w:r w:rsidR="00FF7044">
        <w:t>mecánica</w:t>
      </w:r>
      <w:r>
        <w:t xml:space="preserve"> y reducibilidad del sinter; como cal viva (CaO) tras la </w:t>
      </w:r>
      <w:r w:rsidR="00FF7044">
        <w:t>calcinación</w:t>
      </w:r>
      <w:r>
        <w:t xml:space="preserve">, es el principal agente escorificante en la </w:t>
      </w:r>
      <w:r w:rsidR="00FF7044">
        <w:t>acería</w:t>
      </w:r>
      <w:r>
        <w:t xml:space="preserve">, controlando la basicidad de la escoria (CaO/SiO2 ~3) para capturar impurezas como fosforo y azufre; y cuando se carga directamente al alto horno, proporciona CaO adicional para la </w:t>
      </w:r>
      <w:r w:rsidR="00FF7044">
        <w:t>formación</w:t>
      </w:r>
      <w:r>
        <w:t xml:space="preserve"> de escoria.</w:t>
      </w:r>
    </w:p>
    <w:p w14:paraId="51BBFFA4" w14:textId="36B8E31E" w:rsidR="00F15400" w:rsidRDefault="00000000">
      <w:pPr>
        <w:spacing w:after="120" w:line="276" w:lineRule="auto"/>
        <w:jc w:val="both"/>
      </w:pPr>
      <w:r>
        <w:t xml:space="preserve">La calidad de la caliza impacta directamente en la eficiencia del alto horno, el consumo de coque, la productividad del sinter, la calidad de la cal y </w:t>
      </w:r>
      <w:r w:rsidR="00FF7044">
        <w:t>últimamente</w:t>
      </w:r>
      <w:r>
        <w:t xml:space="preserve"> la calidad del acero producido. Las impurezas de la caliza - particularmente silice (SiO2), </w:t>
      </w:r>
      <w:r w:rsidR="00FF7044">
        <w:t>alúmina</w:t>
      </w:r>
      <w:r>
        <w:t xml:space="preserve"> (Al2O3), </w:t>
      </w:r>
      <w:r w:rsidR="00FF7044">
        <w:t>óxidos</w:t>
      </w:r>
      <w:r>
        <w:t xml:space="preserve"> de hierro (Fe2O3) y azufre (S) - tienen efectos significativos en todos los procesos aguas abajo.</w:t>
      </w:r>
    </w:p>
    <w:p w14:paraId="344B2553" w14:textId="77777777" w:rsidR="00F15400" w:rsidRDefault="00000000">
      <w:r>
        <w:br w:type="page"/>
      </w:r>
    </w:p>
    <w:p w14:paraId="41E3A676" w14:textId="77777777" w:rsidR="00F15400" w:rsidRPr="00A20953" w:rsidRDefault="00000000">
      <w:pPr>
        <w:pStyle w:val="Ttulo1"/>
        <w:spacing w:before="300" w:after="200"/>
        <w:rPr>
          <w:color w:val="E97132" w:themeColor="accent2"/>
        </w:rPr>
      </w:pPr>
      <w:bookmarkStart w:id="4" w:name="_Toc226974377"/>
      <w:r w:rsidRPr="00A20953">
        <w:rPr>
          <w:color w:val="E97132" w:themeColor="accent2"/>
        </w:rPr>
        <w:lastRenderedPageBreak/>
        <w:t>2. CADENA DE SUMINISTRO DE CALIZA: PROVEEDORES Y CONTRATACION</w:t>
      </w:r>
      <w:bookmarkEnd w:id="4"/>
    </w:p>
    <w:p w14:paraId="5575D761" w14:textId="77777777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5" w:name="_Toc226974378"/>
      <w:r w:rsidRPr="00A20953">
        <w:rPr>
          <w:color w:val="000000" w:themeColor="text1"/>
        </w:rPr>
        <w:t>2.1 Estructura Actual de Proveedores</w:t>
      </w:r>
      <w:bookmarkEnd w:id="5"/>
    </w:p>
    <w:p w14:paraId="24D48E44" w14:textId="6A24F35C" w:rsidR="00F15400" w:rsidRDefault="00FF7044">
      <w:pPr>
        <w:spacing w:after="120" w:line="276" w:lineRule="auto"/>
        <w:jc w:val="both"/>
      </w:pPr>
      <w:r>
        <w:t>Según</w:t>
      </w:r>
      <w:r w:rsidR="00000000">
        <w:t xml:space="preserve"> los datos del archivo SEGUIMIENTO_PROVEEDORES_CALIZA_PRESENTACION.xlsx, la empresa gestiona 15 fuentes de caliza clasificadas en dos </w:t>
      </w:r>
      <w:r>
        <w:t>categorías</w:t>
      </w:r>
      <w:r w:rsidR="00000000">
        <w:t>:</w:t>
      </w:r>
    </w:p>
    <w:p w14:paraId="09627B02" w14:textId="14606D0F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Caliza Comprada (7 proveedores externos): </w:t>
      </w:r>
      <w:r>
        <w:t xml:space="preserve">Malaga, Gustavo Quesada, Caribbean, Carbopar, </w:t>
      </w:r>
      <w:r w:rsidR="00FF7044">
        <w:t>Leónidas</w:t>
      </w:r>
      <w:r>
        <w:t xml:space="preserve"> </w:t>
      </w:r>
      <w:r w:rsidR="00FF7044">
        <w:t>Rodríguez</w:t>
      </w:r>
      <w:r>
        <w:t xml:space="preserve">, Calizas &amp; Granitos, Lisandro Rojas. El proveedor de mayor volumen es Carbopar con ~93.016 toneladas acumuladas (293 despachos), seguido de Caribbean (~48.705 ton), Caliza Propia (~28.504 ton), Malaga (~19.193 ton), Gustavo Quesada (~18.026 ton) y </w:t>
      </w:r>
      <w:r w:rsidR="00FF7044">
        <w:t>Leónidas</w:t>
      </w:r>
      <w:r>
        <w:t xml:space="preserve"> </w:t>
      </w:r>
      <w:r w:rsidR="00FF7044">
        <w:t>Rodríguez</w:t>
      </w:r>
      <w:r>
        <w:t xml:space="preserve"> (~17.150 ton).</w:t>
      </w:r>
    </w:p>
    <w:p w14:paraId="2215A6F6" w14:textId="22DDD0FE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Caliza Propia (4 fuentes internas): </w:t>
      </w:r>
      <w:r>
        <w:t xml:space="preserve">Caliza Propia, Afloramiento 1, Afloramiento 1 Sur y Malsitio. Estas corresponden al </w:t>
      </w:r>
      <w:r w:rsidR="00FF7044">
        <w:t>título</w:t>
      </w:r>
      <w:r>
        <w:t xml:space="preserve"> minero 11387 (</w:t>
      </w:r>
      <w:r w:rsidR="00FF7044">
        <w:t>Concesión</w:t>
      </w:r>
      <w:r>
        <w:t xml:space="preserve"> de 700,16 </w:t>
      </w:r>
      <w:r w:rsidR="00FF7044">
        <w:t>hectáreas</w:t>
      </w:r>
      <w:r>
        <w:t xml:space="preserve"> en </w:t>
      </w:r>
      <w:r w:rsidR="00FF7044">
        <w:t>jurisdicción</w:t>
      </w:r>
      <w:r>
        <w:t xml:space="preserve"> de Nobsa y Corrales) y otras fuentes dentro del </w:t>
      </w:r>
      <w:r w:rsidR="00FF7044">
        <w:t>área</w:t>
      </w:r>
      <w:r>
        <w:t xml:space="preserve"> de influencia de la planta.</w:t>
      </w:r>
    </w:p>
    <w:p w14:paraId="33B2FDCA" w14:textId="7118DBEF" w:rsidR="00F15400" w:rsidRDefault="00000000">
      <w:pPr>
        <w:spacing w:after="120" w:line="276" w:lineRule="auto"/>
        <w:jc w:val="both"/>
      </w:pPr>
      <w:r>
        <w:t xml:space="preserve">El total de registros </w:t>
      </w:r>
      <w:r w:rsidR="00FF7044">
        <w:t>históricos</w:t>
      </w:r>
      <w:r>
        <w:t xml:space="preserve"> analizados es de 1.262 despachos con un promedio ponderado de SiO2 de 2,07% y una </w:t>
      </w:r>
      <w:r w:rsidR="00FF7044">
        <w:t>desviación</w:t>
      </w:r>
      <w:r>
        <w:t xml:space="preserve"> significativa entre proveedores que va desde 1,04% (Carbopar, mejor calidad) hasta 3,59% (Gustavo Quesada, peor calidad).</w:t>
      </w:r>
    </w:p>
    <w:p w14:paraId="74BF00BA" w14:textId="430900A3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6" w:name="_Toc226974379"/>
      <w:r w:rsidRPr="00A20953">
        <w:rPr>
          <w:color w:val="000000" w:themeColor="text1"/>
        </w:rPr>
        <w:t xml:space="preserve">2.2 </w:t>
      </w:r>
      <w:r w:rsidR="00FF7044" w:rsidRPr="00A20953">
        <w:rPr>
          <w:color w:val="000000" w:themeColor="text1"/>
        </w:rPr>
        <w:t>Análisis</w:t>
      </w:r>
      <w:r w:rsidRPr="00A20953">
        <w:rPr>
          <w:color w:val="000000" w:themeColor="text1"/>
        </w:rPr>
        <w:t xml:space="preserve"> de Calidad por Proveedor</w:t>
      </w:r>
      <w:bookmarkEnd w:id="6"/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560"/>
        <w:gridCol w:w="1400"/>
        <w:gridCol w:w="1400"/>
      </w:tblGrid>
      <w:tr w:rsidR="00F15400" w14:paraId="5D526A95" w14:textId="77777777" w:rsidTr="00A20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E8BD14F" w14:textId="77777777" w:rsidR="00F15400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Proveedor</w:t>
            </w:r>
          </w:p>
        </w:tc>
        <w:tc>
          <w:tcPr>
            <w:tcW w:w="1400" w:type="dxa"/>
          </w:tcPr>
          <w:p w14:paraId="34E9B9B6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Ton Total</w:t>
            </w:r>
          </w:p>
        </w:tc>
        <w:tc>
          <w:tcPr>
            <w:tcW w:w="1400" w:type="dxa"/>
          </w:tcPr>
          <w:p w14:paraId="0586582F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N Despachos</w:t>
            </w:r>
          </w:p>
        </w:tc>
        <w:tc>
          <w:tcPr>
            <w:tcW w:w="1560" w:type="dxa"/>
          </w:tcPr>
          <w:p w14:paraId="0DF1A71E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% SiO2 Prom</w:t>
            </w:r>
          </w:p>
        </w:tc>
        <w:tc>
          <w:tcPr>
            <w:tcW w:w="1400" w:type="dxa"/>
          </w:tcPr>
          <w:p w14:paraId="0AA4EB8A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</w:tcPr>
          <w:p w14:paraId="73ECC51A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Riesgo</w:t>
            </w:r>
          </w:p>
        </w:tc>
      </w:tr>
      <w:tr w:rsidR="00F15400" w14:paraId="1E9EE2B7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DCFC4F3" w14:textId="77777777" w:rsidR="00F15400" w:rsidRDefault="00000000">
            <w:r>
              <w:rPr>
                <w:b w:val="0"/>
                <w:bCs w:val="0"/>
                <w:sz w:val="18"/>
                <w:szCs w:val="18"/>
              </w:rPr>
              <w:t>Carbopar</w:t>
            </w:r>
          </w:p>
        </w:tc>
        <w:tc>
          <w:tcPr>
            <w:tcW w:w="1400" w:type="dxa"/>
          </w:tcPr>
          <w:p w14:paraId="66C36A8D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93.016</w:t>
            </w:r>
          </w:p>
        </w:tc>
        <w:tc>
          <w:tcPr>
            <w:tcW w:w="1400" w:type="dxa"/>
          </w:tcPr>
          <w:p w14:paraId="71DB9FFA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293</w:t>
            </w:r>
          </w:p>
        </w:tc>
        <w:tc>
          <w:tcPr>
            <w:tcW w:w="1560" w:type="dxa"/>
          </w:tcPr>
          <w:p w14:paraId="11952439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1,04%</w:t>
            </w:r>
          </w:p>
        </w:tc>
        <w:tc>
          <w:tcPr>
            <w:tcW w:w="1400" w:type="dxa"/>
          </w:tcPr>
          <w:p w14:paraId="219B4F7D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Comprada</w:t>
            </w:r>
          </w:p>
        </w:tc>
        <w:tc>
          <w:tcPr>
            <w:tcW w:w="1400" w:type="dxa"/>
          </w:tcPr>
          <w:p w14:paraId="5E452B66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Bajo</w:t>
            </w:r>
          </w:p>
        </w:tc>
      </w:tr>
      <w:tr w:rsidR="00F15400" w14:paraId="671D9C82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06C4738" w14:textId="77777777" w:rsidR="00F15400" w:rsidRDefault="00000000">
            <w:r>
              <w:rPr>
                <w:b w:val="0"/>
                <w:bCs w:val="0"/>
                <w:sz w:val="18"/>
                <w:szCs w:val="18"/>
              </w:rPr>
              <w:t>Malsitio</w:t>
            </w:r>
          </w:p>
        </w:tc>
        <w:tc>
          <w:tcPr>
            <w:tcW w:w="1400" w:type="dxa"/>
          </w:tcPr>
          <w:p w14:paraId="64F506C8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2.160</w:t>
            </w:r>
          </w:p>
        </w:tc>
        <w:tc>
          <w:tcPr>
            <w:tcW w:w="1400" w:type="dxa"/>
          </w:tcPr>
          <w:p w14:paraId="271225E3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560" w:type="dxa"/>
          </w:tcPr>
          <w:p w14:paraId="7E443945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1,11%</w:t>
            </w:r>
          </w:p>
        </w:tc>
        <w:tc>
          <w:tcPr>
            <w:tcW w:w="1400" w:type="dxa"/>
          </w:tcPr>
          <w:p w14:paraId="1A561B08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Propia</w:t>
            </w:r>
          </w:p>
        </w:tc>
        <w:tc>
          <w:tcPr>
            <w:tcW w:w="1400" w:type="dxa"/>
          </w:tcPr>
          <w:p w14:paraId="7457CB42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Bajo</w:t>
            </w:r>
          </w:p>
        </w:tc>
      </w:tr>
      <w:tr w:rsidR="00F15400" w14:paraId="57FE2359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60A190A" w14:textId="77777777" w:rsidR="00F15400" w:rsidRDefault="00000000">
            <w:r>
              <w:rPr>
                <w:b w:val="0"/>
                <w:bCs w:val="0"/>
                <w:sz w:val="18"/>
                <w:szCs w:val="18"/>
              </w:rPr>
              <w:t>Afloramiento 1</w:t>
            </w:r>
          </w:p>
        </w:tc>
        <w:tc>
          <w:tcPr>
            <w:tcW w:w="1400" w:type="dxa"/>
          </w:tcPr>
          <w:p w14:paraId="7C6F9176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6.977</w:t>
            </w:r>
          </w:p>
        </w:tc>
        <w:tc>
          <w:tcPr>
            <w:tcW w:w="1400" w:type="dxa"/>
          </w:tcPr>
          <w:p w14:paraId="5F2C4D62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560" w:type="dxa"/>
          </w:tcPr>
          <w:p w14:paraId="41A189A2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1,66%</w:t>
            </w:r>
          </w:p>
        </w:tc>
        <w:tc>
          <w:tcPr>
            <w:tcW w:w="1400" w:type="dxa"/>
          </w:tcPr>
          <w:p w14:paraId="6D29EE4E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Propia</w:t>
            </w:r>
          </w:p>
        </w:tc>
        <w:tc>
          <w:tcPr>
            <w:tcW w:w="1400" w:type="dxa"/>
          </w:tcPr>
          <w:p w14:paraId="7CA81A19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Medio</w:t>
            </w:r>
          </w:p>
        </w:tc>
      </w:tr>
      <w:tr w:rsidR="00F15400" w14:paraId="4A30DBDA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B9EE752" w14:textId="77777777" w:rsidR="00F15400" w:rsidRDefault="00000000">
            <w:r>
              <w:rPr>
                <w:b w:val="0"/>
                <w:bCs w:val="0"/>
                <w:sz w:val="18"/>
                <w:szCs w:val="18"/>
              </w:rPr>
              <w:t>Malaga</w:t>
            </w:r>
          </w:p>
        </w:tc>
        <w:tc>
          <w:tcPr>
            <w:tcW w:w="1400" w:type="dxa"/>
          </w:tcPr>
          <w:p w14:paraId="2A1D1466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19.193</w:t>
            </w:r>
          </w:p>
        </w:tc>
        <w:tc>
          <w:tcPr>
            <w:tcW w:w="1400" w:type="dxa"/>
          </w:tcPr>
          <w:p w14:paraId="38A45E34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186</w:t>
            </w:r>
          </w:p>
        </w:tc>
        <w:tc>
          <w:tcPr>
            <w:tcW w:w="1560" w:type="dxa"/>
          </w:tcPr>
          <w:p w14:paraId="14BEBFDE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1,95%</w:t>
            </w:r>
          </w:p>
        </w:tc>
        <w:tc>
          <w:tcPr>
            <w:tcW w:w="1400" w:type="dxa"/>
          </w:tcPr>
          <w:p w14:paraId="74D36C5B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Comprada</w:t>
            </w:r>
          </w:p>
        </w:tc>
        <w:tc>
          <w:tcPr>
            <w:tcW w:w="1400" w:type="dxa"/>
          </w:tcPr>
          <w:p w14:paraId="6DF0CE8D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Medio</w:t>
            </w:r>
          </w:p>
        </w:tc>
      </w:tr>
      <w:tr w:rsidR="00F15400" w14:paraId="4FA79900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F6F11F0" w14:textId="77777777" w:rsidR="00F15400" w:rsidRDefault="00000000">
            <w:r>
              <w:rPr>
                <w:b w:val="0"/>
                <w:bCs w:val="0"/>
                <w:sz w:val="18"/>
                <w:szCs w:val="18"/>
              </w:rPr>
              <w:t>Caribbean</w:t>
            </w:r>
          </w:p>
        </w:tc>
        <w:tc>
          <w:tcPr>
            <w:tcW w:w="1400" w:type="dxa"/>
          </w:tcPr>
          <w:p w14:paraId="730FF28F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48.705</w:t>
            </w:r>
          </w:p>
        </w:tc>
        <w:tc>
          <w:tcPr>
            <w:tcW w:w="1400" w:type="dxa"/>
          </w:tcPr>
          <w:p w14:paraId="45D95800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171</w:t>
            </w:r>
          </w:p>
        </w:tc>
        <w:tc>
          <w:tcPr>
            <w:tcW w:w="1560" w:type="dxa"/>
          </w:tcPr>
          <w:p w14:paraId="3E11E22D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2,33%</w:t>
            </w:r>
          </w:p>
        </w:tc>
        <w:tc>
          <w:tcPr>
            <w:tcW w:w="1400" w:type="dxa"/>
          </w:tcPr>
          <w:p w14:paraId="4F1E9A95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Comprada</w:t>
            </w:r>
          </w:p>
        </w:tc>
        <w:tc>
          <w:tcPr>
            <w:tcW w:w="1400" w:type="dxa"/>
          </w:tcPr>
          <w:p w14:paraId="641D35D8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Medio</w:t>
            </w:r>
          </w:p>
        </w:tc>
      </w:tr>
      <w:tr w:rsidR="00F15400" w14:paraId="66833C5B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BA586AA" w14:textId="77777777" w:rsidR="00F15400" w:rsidRDefault="00000000">
            <w:r>
              <w:rPr>
                <w:b w:val="0"/>
                <w:bCs w:val="0"/>
                <w:sz w:val="18"/>
                <w:szCs w:val="18"/>
              </w:rPr>
              <w:t>Calizas &amp; Granitos</w:t>
            </w:r>
          </w:p>
        </w:tc>
        <w:tc>
          <w:tcPr>
            <w:tcW w:w="1400" w:type="dxa"/>
          </w:tcPr>
          <w:p w14:paraId="482C16A7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3.249</w:t>
            </w:r>
          </w:p>
        </w:tc>
        <w:tc>
          <w:tcPr>
            <w:tcW w:w="1400" w:type="dxa"/>
          </w:tcPr>
          <w:p w14:paraId="5E6DD7E9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560" w:type="dxa"/>
          </w:tcPr>
          <w:p w14:paraId="3700FE48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2,53%</w:t>
            </w:r>
          </w:p>
        </w:tc>
        <w:tc>
          <w:tcPr>
            <w:tcW w:w="1400" w:type="dxa"/>
          </w:tcPr>
          <w:p w14:paraId="3C27D491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Comprada</w:t>
            </w:r>
          </w:p>
        </w:tc>
        <w:tc>
          <w:tcPr>
            <w:tcW w:w="1400" w:type="dxa"/>
          </w:tcPr>
          <w:p w14:paraId="5F12924B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sz w:val="18"/>
                <w:szCs w:val="18"/>
              </w:rPr>
              <w:t>Alto</w:t>
            </w:r>
          </w:p>
        </w:tc>
      </w:tr>
      <w:tr w:rsidR="00F15400" w14:paraId="05318E39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3AF6B97" w14:textId="77777777" w:rsidR="00F15400" w:rsidRDefault="00000000">
            <w:r>
              <w:rPr>
                <w:b w:val="0"/>
                <w:bCs w:val="0"/>
                <w:sz w:val="18"/>
                <w:szCs w:val="18"/>
              </w:rPr>
              <w:t>Afloramiento 1 Sur</w:t>
            </w:r>
          </w:p>
        </w:tc>
        <w:tc>
          <w:tcPr>
            <w:tcW w:w="1400" w:type="dxa"/>
          </w:tcPr>
          <w:p w14:paraId="0BBF555A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10.405</w:t>
            </w:r>
          </w:p>
        </w:tc>
        <w:tc>
          <w:tcPr>
            <w:tcW w:w="1400" w:type="dxa"/>
          </w:tcPr>
          <w:p w14:paraId="463A1AD6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560" w:type="dxa"/>
          </w:tcPr>
          <w:p w14:paraId="3E2465F9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3,08%</w:t>
            </w:r>
          </w:p>
        </w:tc>
        <w:tc>
          <w:tcPr>
            <w:tcW w:w="1400" w:type="dxa"/>
          </w:tcPr>
          <w:p w14:paraId="1568E052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Propia</w:t>
            </w:r>
          </w:p>
        </w:tc>
        <w:tc>
          <w:tcPr>
            <w:tcW w:w="1400" w:type="dxa"/>
          </w:tcPr>
          <w:p w14:paraId="73725B9D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18"/>
                <w:szCs w:val="18"/>
              </w:rPr>
              <w:t>Alto</w:t>
            </w:r>
          </w:p>
        </w:tc>
      </w:tr>
      <w:tr w:rsidR="00F15400" w14:paraId="18510CCA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929E1AB" w14:textId="5C946C04" w:rsidR="00F15400" w:rsidRDefault="00FF7044">
            <w:r>
              <w:rPr>
                <w:sz w:val="18"/>
                <w:szCs w:val="18"/>
              </w:rPr>
              <w:t>Leónidas</w:t>
            </w:r>
            <w:r w:rsidR="00000000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Rodríguez</w:t>
            </w:r>
          </w:p>
        </w:tc>
        <w:tc>
          <w:tcPr>
            <w:tcW w:w="1400" w:type="dxa"/>
          </w:tcPr>
          <w:p w14:paraId="36C34978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17.150</w:t>
            </w:r>
          </w:p>
        </w:tc>
        <w:tc>
          <w:tcPr>
            <w:tcW w:w="1400" w:type="dxa"/>
          </w:tcPr>
          <w:p w14:paraId="7CE64D18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1560" w:type="dxa"/>
          </w:tcPr>
          <w:p w14:paraId="2A287D05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3,20%</w:t>
            </w:r>
          </w:p>
        </w:tc>
        <w:tc>
          <w:tcPr>
            <w:tcW w:w="1400" w:type="dxa"/>
          </w:tcPr>
          <w:p w14:paraId="6E50E07C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Comprada</w:t>
            </w:r>
          </w:p>
        </w:tc>
        <w:tc>
          <w:tcPr>
            <w:tcW w:w="1400" w:type="dxa"/>
          </w:tcPr>
          <w:p w14:paraId="2FC0F3AD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sz w:val="18"/>
                <w:szCs w:val="18"/>
              </w:rPr>
              <w:t>Alto</w:t>
            </w:r>
          </w:p>
        </w:tc>
      </w:tr>
      <w:tr w:rsidR="00F15400" w14:paraId="6926D181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8646C28" w14:textId="77777777" w:rsidR="00F15400" w:rsidRDefault="00000000">
            <w:r>
              <w:rPr>
                <w:b w:val="0"/>
                <w:bCs w:val="0"/>
                <w:sz w:val="18"/>
                <w:szCs w:val="18"/>
              </w:rPr>
              <w:t>Lisandro Rojas</w:t>
            </w:r>
          </w:p>
        </w:tc>
        <w:tc>
          <w:tcPr>
            <w:tcW w:w="1400" w:type="dxa"/>
          </w:tcPr>
          <w:p w14:paraId="3F964560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2.938</w:t>
            </w:r>
          </w:p>
        </w:tc>
        <w:tc>
          <w:tcPr>
            <w:tcW w:w="1400" w:type="dxa"/>
          </w:tcPr>
          <w:p w14:paraId="02F03DAF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1560" w:type="dxa"/>
          </w:tcPr>
          <w:p w14:paraId="557B12D4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3,35%</w:t>
            </w:r>
          </w:p>
        </w:tc>
        <w:tc>
          <w:tcPr>
            <w:tcW w:w="1400" w:type="dxa"/>
          </w:tcPr>
          <w:p w14:paraId="6D8E27F5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Comprada</w:t>
            </w:r>
          </w:p>
        </w:tc>
        <w:tc>
          <w:tcPr>
            <w:tcW w:w="1400" w:type="dxa"/>
          </w:tcPr>
          <w:p w14:paraId="019FC3CA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18"/>
                <w:szCs w:val="18"/>
              </w:rPr>
              <w:t>Alto</w:t>
            </w:r>
          </w:p>
        </w:tc>
      </w:tr>
      <w:tr w:rsidR="00F15400" w14:paraId="56BAF772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14039C1" w14:textId="77777777" w:rsidR="00F15400" w:rsidRDefault="00000000">
            <w:r>
              <w:rPr>
                <w:b w:val="0"/>
                <w:bCs w:val="0"/>
                <w:sz w:val="18"/>
                <w:szCs w:val="18"/>
              </w:rPr>
              <w:t>Caliza Propia</w:t>
            </w:r>
          </w:p>
        </w:tc>
        <w:tc>
          <w:tcPr>
            <w:tcW w:w="1400" w:type="dxa"/>
          </w:tcPr>
          <w:p w14:paraId="67F451AA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28.504</w:t>
            </w:r>
          </w:p>
        </w:tc>
        <w:tc>
          <w:tcPr>
            <w:tcW w:w="1400" w:type="dxa"/>
          </w:tcPr>
          <w:p w14:paraId="22EDDB93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560" w:type="dxa"/>
          </w:tcPr>
          <w:p w14:paraId="1A0D50B3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3,52%</w:t>
            </w:r>
          </w:p>
        </w:tc>
        <w:tc>
          <w:tcPr>
            <w:tcW w:w="1400" w:type="dxa"/>
          </w:tcPr>
          <w:p w14:paraId="0BDDA2A5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Propia</w:t>
            </w:r>
          </w:p>
        </w:tc>
        <w:tc>
          <w:tcPr>
            <w:tcW w:w="1400" w:type="dxa"/>
          </w:tcPr>
          <w:p w14:paraId="50B54F95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sz w:val="18"/>
                <w:szCs w:val="18"/>
              </w:rPr>
              <w:t>Alto</w:t>
            </w:r>
          </w:p>
        </w:tc>
      </w:tr>
      <w:tr w:rsidR="00F15400" w14:paraId="3B563892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DB3B4F7" w14:textId="77777777" w:rsidR="00F15400" w:rsidRDefault="00000000">
            <w:r>
              <w:rPr>
                <w:b w:val="0"/>
                <w:bCs w:val="0"/>
                <w:sz w:val="18"/>
                <w:szCs w:val="18"/>
              </w:rPr>
              <w:t>Gustavo Quesada</w:t>
            </w:r>
          </w:p>
        </w:tc>
        <w:tc>
          <w:tcPr>
            <w:tcW w:w="1400" w:type="dxa"/>
          </w:tcPr>
          <w:p w14:paraId="52325ECA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18.026</w:t>
            </w:r>
          </w:p>
        </w:tc>
        <w:tc>
          <w:tcPr>
            <w:tcW w:w="1400" w:type="dxa"/>
          </w:tcPr>
          <w:p w14:paraId="716B5D45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247</w:t>
            </w:r>
          </w:p>
        </w:tc>
        <w:tc>
          <w:tcPr>
            <w:tcW w:w="1560" w:type="dxa"/>
          </w:tcPr>
          <w:p w14:paraId="3EE623DE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3,59%</w:t>
            </w:r>
          </w:p>
        </w:tc>
        <w:tc>
          <w:tcPr>
            <w:tcW w:w="1400" w:type="dxa"/>
          </w:tcPr>
          <w:p w14:paraId="1DFAC29C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Comprada</w:t>
            </w:r>
          </w:p>
        </w:tc>
        <w:tc>
          <w:tcPr>
            <w:tcW w:w="1400" w:type="dxa"/>
          </w:tcPr>
          <w:p w14:paraId="38088EAC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18"/>
                <w:szCs w:val="18"/>
              </w:rPr>
              <w:t>Critico</w:t>
            </w:r>
          </w:p>
        </w:tc>
      </w:tr>
    </w:tbl>
    <w:p w14:paraId="75C51BF1" w14:textId="77777777" w:rsidR="00F15400" w:rsidRDefault="00F15400">
      <w:pPr>
        <w:spacing w:after="120" w:line="276" w:lineRule="auto"/>
        <w:jc w:val="both"/>
      </w:pPr>
    </w:p>
    <w:p w14:paraId="25CDE3C3" w14:textId="474BB6AB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7" w:name="_Toc226974380"/>
      <w:r w:rsidRPr="00A20953">
        <w:rPr>
          <w:color w:val="000000" w:themeColor="text1"/>
        </w:rPr>
        <w:t xml:space="preserve">2.3 Marco Contractual y Factores Clave de </w:t>
      </w:r>
      <w:bookmarkEnd w:id="7"/>
      <w:r w:rsidR="00FF7044" w:rsidRPr="00A20953">
        <w:rPr>
          <w:color w:val="000000" w:themeColor="text1"/>
        </w:rPr>
        <w:t>Contratación</w:t>
      </w:r>
    </w:p>
    <w:p w14:paraId="66A78961" w14:textId="55E381B4" w:rsidR="00F15400" w:rsidRDefault="00000000">
      <w:pPr>
        <w:spacing w:after="120" w:line="276" w:lineRule="auto"/>
        <w:jc w:val="both"/>
      </w:pPr>
      <w:r>
        <w:t xml:space="preserve">La </w:t>
      </w:r>
      <w:r w:rsidR="00FF7044">
        <w:t>contratación</w:t>
      </w:r>
      <w:r>
        <w:t xml:space="preserve"> de proveedores de caliza debe establecer un marco contractual robusto que incluya los siguientes componentes esenciales:</w:t>
      </w:r>
    </w:p>
    <w:p w14:paraId="444E2A66" w14:textId="72098E49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Especificaciones </w:t>
      </w:r>
      <w:r w:rsidR="00FF7044">
        <w:rPr>
          <w:b/>
          <w:bCs/>
        </w:rPr>
        <w:t>técnicas</w:t>
      </w:r>
      <w:r>
        <w:rPr>
          <w:b/>
          <w:bCs/>
        </w:rPr>
        <w:t xml:space="preserve"> de calidad: </w:t>
      </w:r>
      <w:r>
        <w:t xml:space="preserve">Definir </w:t>
      </w:r>
      <w:r w:rsidR="00FF7044">
        <w:t>límites</w:t>
      </w:r>
      <w:r>
        <w:t xml:space="preserve"> de </w:t>
      </w:r>
      <w:r w:rsidR="00FF7044">
        <w:t>aceptación</w:t>
      </w:r>
      <w:r>
        <w:t xml:space="preserve"> para CaO (</w:t>
      </w:r>
      <w:r w:rsidR="00FF7044">
        <w:t>mínimo</w:t>
      </w:r>
      <w:r>
        <w:t xml:space="preserve"> 52%), SiO2 (</w:t>
      </w:r>
      <w:r w:rsidR="00FF7044">
        <w:t>máximo</w:t>
      </w:r>
      <w:r>
        <w:t xml:space="preserve"> 2,5% para </w:t>
      </w:r>
      <w:r w:rsidR="00FF7044">
        <w:t>calcinación</w:t>
      </w:r>
      <w:r>
        <w:t xml:space="preserve">, </w:t>
      </w:r>
      <w:r w:rsidR="00FF7044">
        <w:t>máximo</w:t>
      </w:r>
      <w:r>
        <w:t xml:space="preserve"> 4% para sinter), Al2O3 (</w:t>
      </w:r>
      <w:r w:rsidR="00FF7044">
        <w:t>máximo</w:t>
      </w:r>
      <w:r>
        <w:t xml:space="preserve"> 1,5%), Fe2O3 (</w:t>
      </w:r>
      <w:r w:rsidR="00FF7044">
        <w:t>máximo</w:t>
      </w:r>
      <w:r>
        <w:t xml:space="preserve"> 1,5%), MgO (</w:t>
      </w:r>
      <w:r w:rsidR="00FF7044">
        <w:t>máximo</w:t>
      </w:r>
      <w:r>
        <w:t xml:space="preserve"> 1%), S (</w:t>
      </w:r>
      <w:r w:rsidR="00FF7044">
        <w:t>máximo</w:t>
      </w:r>
      <w:r>
        <w:t xml:space="preserve"> 0,1%), PPC (</w:t>
      </w:r>
      <w:r w:rsidR="00FF7044">
        <w:t>mínimo</w:t>
      </w:r>
      <w:r>
        <w:t xml:space="preserve"> 42%), </w:t>
      </w:r>
      <w:r w:rsidR="00FF7044">
        <w:t>granulometría</w:t>
      </w:r>
      <w:r>
        <w:t xml:space="preserve"> (</w:t>
      </w:r>
      <w:r w:rsidR="00FF7044">
        <w:t>según</w:t>
      </w:r>
      <w:r>
        <w:t xml:space="preserve"> destino), humedad maxima y criterios de rechazo.</w:t>
      </w:r>
    </w:p>
    <w:p w14:paraId="05BD74EF" w14:textId="0C8D06AD" w:rsidR="00F15400" w:rsidRDefault="00FF7044">
      <w:pPr>
        <w:spacing w:after="120" w:line="276" w:lineRule="auto"/>
        <w:jc w:val="both"/>
      </w:pPr>
      <w:r>
        <w:rPr>
          <w:b/>
          <w:bCs/>
        </w:rPr>
        <w:lastRenderedPageBreak/>
        <w:t>Cláusulas</w:t>
      </w:r>
      <w:r w:rsidR="00000000">
        <w:rPr>
          <w:b/>
          <w:bCs/>
        </w:rPr>
        <w:t xml:space="preserve"> de </w:t>
      </w:r>
      <w:r>
        <w:rPr>
          <w:b/>
          <w:bCs/>
        </w:rPr>
        <w:t>penalización</w:t>
      </w:r>
      <w:r w:rsidR="00000000">
        <w:rPr>
          <w:b/>
          <w:bCs/>
        </w:rPr>
        <w:t>/</w:t>
      </w:r>
      <w:r>
        <w:rPr>
          <w:b/>
          <w:bCs/>
        </w:rPr>
        <w:t>bonificación</w:t>
      </w:r>
      <w:r w:rsidR="00000000">
        <w:rPr>
          <w:b/>
          <w:bCs/>
        </w:rPr>
        <w:t xml:space="preserve">: </w:t>
      </w:r>
      <w:r w:rsidR="00000000">
        <w:t>Establecer esquemas de pago escalonado basado en la calidad entregada versus la especificada, con penalidades por exceso de SiO2 y bonificaciones por pureza superior.</w:t>
      </w:r>
    </w:p>
    <w:p w14:paraId="503B9B30" w14:textId="0E029E82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Protocolos de muestreo en origen: </w:t>
      </w:r>
      <w:r>
        <w:t xml:space="preserve">Definir procedimientos de muestreo en cantera o frente de </w:t>
      </w:r>
      <w:r w:rsidR="00FF7044">
        <w:t>explotación</w:t>
      </w:r>
      <w:r>
        <w:t xml:space="preserve">, frecuencia de </w:t>
      </w:r>
      <w:r w:rsidR="00FF7044">
        <w:t>análisis</w:t>
      </w:r>
      <w:r>
        <w:t>, laboratorio de referencia y mecanismos de arbitraje en caso de discrepancia.</w:t>
      </w:r>
    </w:p>
    <w:p w14:paraId="19BD5A47" w14:textId="0C91CD72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Trazabilidad y </w:t>
      </w:r>
      <w:r w:rsidR="00FF7044">
        <w:rPr>
          <w:b/>
          <w:bCs/>
        </w:rPr>
        <w:t>documentación</w:t>
      </w:r>
      <w:r>
        <w:rPr>
          <w:b/>
          <w:bCs/>
        </w:rPr>
        <w:t xml:space="preserve">: </w:t>
      </w:r>
      <w:r>
        <w:t xml:space="preserve">Exigir certificados de calidad por lote, fichas </w:t>
      </w:r>
      <w:r w:rsidR="00FF7044">
        <w:t>técnicas</w:t>
      </w:r>
      <w:r>
        <w:t xml:space="preserve">, reportes de origen (frente de </w:t>
      </w:r>
      <w:r w:rsidR="00FF7044">
        <w:t>explotación</w:t>
      </w:r>
      <w:r>
        <w:t xml:space="preserve">, banco, nivel), documentos de transporte y registro </w:t>
      </w:r>
      <w:r w:rsidR="00FF7044">
        <w:t>fotográfico</w:t>
      </w:r>
      <w:r>
        <w:t>.</w:t>
      </w:r>
    </w:p>
    <w:p w14:paraId="103D2778" w14:textId="2FC1B885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Cumplimiento legal y ambiental: </w:t>
      </w:r>
      <w:r>
        <w:t xml:space="preserve">Verificar </w:t>
      </w:r>
      <w:r w:rsidR="00FF7044">
        <w:t>título</w:t>
      </w:r>
      <w:r>
        <w:t xml:space="preserve"> minero vigente (inscrito en el Registro Minero Nacional), Licencia Ambiental vigente expedida por la ANLA o la CAR competente, Programa de Trabajos y Obras (PTO) aprobado, y cumplimiento del Decreto 539/2022 de seguridad en </w:t>
      </w:r>
      <w:r w:rsidR="00FF7044">
        <w:t>minería</w:t>
      </w:r>
      <w:r>
        <w:t xml:space="preserve"> a cielo abierto.</w:t>
      </w:r>
    </w:p>
    <w:p w14:paraId="151FD99F" w14:textId="77777777" w:rsidR="00F15400" w:rsidRDefault="00000000">
      <w:r>
        <w:br w:type="page"/>
      </w:r>
    </w:p>
    <w:p w14:paraId="01EC76FE" w14:textId="77777777" w:rsidR="00F15400" w:rsidRPr="00A20953" w:rsidRDefault="00000000">
      <w:pPr>
        <w:pStyle w:val="Ttulo1"/>
        <w:spacing w:before="300" w:after="200"/>
        <w:rPr>
          <w:color w:val="E97132" w:themeColor="accent2"/>
        </w:rPr>
      </w:pPr>
      <w:bookmarkStart w:id="8" w:name="_Toc226974381"/>
      <w:r w:rsidRPr="00A20953">
        <w:rPr>
          <w:color w:val="E97132" w:themeColor="accent2"/>
        </w:rPr>
        <w:lastRenderedPageBreak/>
        <w:t>3. MARCO LEGAL Y NORMATIVO COLOMBIANO PARA EXPLOTACION DE CALIZA</w:t>
      </w:r>
      <w:bookmarkEnd w:id="8"/>
    </w:p>
    <w:p w14:paraId="679D93A9" w14:textId="1E947C1A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9" w:name="_Toc226974382"/>
      <w:r w:rsidRPr="00A20953">
        <w:rPr>
          <w:color w:val="000000" w:themeColor="text1"/>
        </w:rPr>
        <w:t xml:space="preserve">3.1 </w:t>
      </w:r>
      <w:r w:rsidR="00FF7044" w:rsidRPr="00A20953">
        <w:rPr>
          <w:color w:val="000000" w:themeColor="text1"/>
        </w:rPr>
        <w:t>Legislación</w:t>
      </w:r>
      <w:r w:rsidRPr="00A20953">
        <w:rPr>
          <w:color w:val="000000" w:themeColor="text1"/>
        </w:rPr>
        <w:t xml:space="preserve"> Minera Aplicable</w:t>
      </w:r>
      <w:bookmarkEnd w:id="9"/>
    </w:p>
    <w:p w14:paraId="2336ACBD" w14:textId="4DDCB267" w:rsidR="00F15400" w:rsidRDefault="00000000">
      <w:pPr>
        <w:spacing w:after="120" w:line="276" w:lineRule="auto"/>
        <w:jc w:val="both"/>
      </w:pPr>
      <w:r>
        <w:rPr>
          <w:b/>
          <w:bCs/>
        </w:rPr>
        <w:t>Ley 685 de 2001 (</w:t>
      </w:r>
      <w:r w:rsidR="00FF7044">
        <w:rPr>
          <w:b/>
          <w:bCs/>
        </w:rPr>
        <w:t>Código</w:t>
      </w:r>
      <w:r>
        <w:rPr>
          <w:b/>
          <w:bCs/>
        </w:rPr>
        <w:t xml:space="preserve"> de Minas): </w:t>
      </w:r>
      <w:r>
        <w:t xml:space="preserve">Regula la propiedad estatal de los minerales, los contratos de </w:t>
      </w:r>
      <w:r w:rsidR="00FF7044">
        <w:t>concesión</w:t>
      </w:r>
      <w:r>
        <w:t xml:space="preserve">, las zonas excluidas y restringidas de </w:t>
      </w:r>
      <w:r w:rsidR="00FF7044">
        <w:t>minería</w:t>
      </w:r>
      <w:r>
        <w:t xml:space="preserve">, los derechos y obligaciones de los concesionarios. Todo proveedor debe operar bajo un </w:t>
      </w:r>
      <w:r w:rsidR="00FF7044">
        <w:t>título</w:t>
      </w:r>
      <w:r>
        <w:t xml:space="preserve"> minero (contrato de </w:t>
      </w:r>
      <w:r w:rsidR="00FF7044">
        <w:t>concesión</w:t>
      </w:r>
      <w:r>
        <w:t xml:space="preserve">) debidamente registrado. El Art. 84 establece los requisitos del Programa de Trabajos y Obras (PTO): </w:t>
      </w:r>
      <w:r w:rsidR="00FF7044">
        <w:t>delimitación</w:t>
      </w:r>
      <w:r>
        <w:t xml:space="preserve"> del </w:t>
      </w:r>
      <w:r w:rsidR="00FF7044">
        <w:t>área</w:t>
      </w:r>
      <w:r>
        <w:t xml:space="preserve">, planos </w:t>
      </w:r>
      <w:r w:rsidR="00FF7044">
        <w:t>cartográficos</w:t>
      </w:r>
      <w:r>
        <w:t xml:space="preserve">, </w:t>
      </w:r>
      <w:r w:rsidR="00FF7044">
        <w:t>ubicación</w:t>
      </w:r>
      <w:r>
        <w:t xml:space="preserve"> de reservas, plan minero de </w:t>
      </w:r>
      <w:r w:rsidR="00FF7044">
        <w:t>explotación</w:t>
      </w:r>
      <w:r>
        <w:t xml:space="preserve">, plan de obras de </w:t>
      </w:r>
      <w:r w:rsidR="00FF7044">
        <w:t>recuperación</w:t>
      </w:r>
      <w:r>
        <w:t xml:space="preserve"> </w:t>
      </w:r>
      <w:r w:rsidR="00FF7044">
        <w:t>geomorfológica</w:t>
      </w:r>
      <w:r>
        <w:t xml:space="preserve"> y </w:t>
      </w:r>
      <w:r w:rsidR="00FF7044">
        <w:t>paisajística</w:t>
      </w:r>
      <w:r>
        <w:t>, y plan de cierre.</w:t>
      </w:r>
    </w:p>
    <w:p w14:paraId="038DA030" w14:textId="39A9706C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Decreto 539 de 2022: </w:t>
      </w:r>
      <w:r>
        <w:t xml:space="preserve">Nuevo Reglamento de Higiene y Seguridad en Labores Mineras a Cielo Abierto, que deroga el Decreto 2222 de 1993. Establece normas </w:t>
      </w:r>
      <w:r w:rsidR="00FF7044">
        <w:t>mínimas</w:t>
      </w:r>
      <w:r>
        <w:t xml:space="preserve"> de </w:t>
      </w:r>
      <w:r w:rsidR="00FF7044">
        <w:t>prevención</w:t>
      </w:r>
      <w:r>
        <w:t xml:space="preserve"> de riesgos, responsabilidades del explotador, requisitos de protocolo para </w:t>
      </w:r>
      <w:r w:rsidR="00FF7044">
        <w:t>ejecución</w:t>
      </w:r>
      <w:r>
        <w:t xml:space="preserve"> de labores, obligaciones del personal directivo y </w:t>
      </w:r>
      <w:r w:rsidR="00FF7044">
        <w:t>técnico</w:t>
      </w:r>
      <w:r>
        <w:t xml:space="preserve">, y obligaciones de los trabajadores. Aplica a titulares mineros, operadores, subcontratistas y solicitantes de </w:t>
      </w:r>
      <w:r w:rsidR="00FF7044">
        <w:t>legalización</w:t>
      </w:r>
      <w:r>
        <w:t>.</w:t>
      </w:r>
    </w:p>
    <w:p w14:paraId="6B46F686" w14:textId="67FF882E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Decreto 2191 de 2003 (Glosario </w:t>
      </w:r>
      <w:r w:rsidR="00FF7044">
        <w:rPr>
          <w:b/>
          <w:bCs/>
        </w:rPr>
        <w:t>Técnico</w:t>
      </w:r>
      <w:r>
        <w:rPr>
          <w:b/>
          <w:bCs/>
        </w:rPr>
        <w:t xml:space="preserve"> Minero): </w:t>
      </w:r>
      <w:r>
        <w:t xml:space="preserve">Define la </w:t>
      </w:r>
      <w:r w:rsidR="00FF7044">
        <w:t>terminología</w:t>
      </w:r>
      <w:r>
        <w:t xml:space="preserve"> </w:t>
      </w:r>
      <w:r w:rsidR="00FF7044">
        <w:t>estándar</w:t>
      </w:r>
      <w:r>
        <w:t xml:space="preserve"> para la actividad minera en Colombia, facilitando la </w:t>
      </w:r>
      <w:r w:rsidR="00FF7044">
        <w:t>compilación</w:t>
      </w:r>
      <w:r>
        <w:t xml:space="preserve"> e intercambio de </w:t>
      </w:r>
      <w:r w:rsidR="00FF7044">
        <w:t>información</w:t>
      </w:r>
      <w:r>
        <w:t xml:space="preserve"> entre entidades.</w:t>
      </w:r>
    </w:p>
    <w:p w14:paraId="1C6C6F83" w14:textId="0C05F5D7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Licencia Ambiental: </w:t>
      </w:r>
      <w:r>
        <w:t xml:space="preserve">Requerida para proyectos de </w:t>
      </w:r>
      <w:r w:rsidR="00FF7044">
        <w:t>explotación</w:t>
      </w:r>
      <w:r>
        <w:t xml:space="preserve"> minera. Para el caso </w:t>
      </w:r>
      <w:r w:rsidR="00FF7044">
        <w:t>específico</w:t>
      </w:r>
      <w:r>
        <w:t xml:space="preserve"> de </w:t>
      </w:r>
      <w:r w:rsidR="00FF7044">
        <w:t>Acerías</w:t>
      </w:r>
      <w:r>
        <w:t xml:space="preserve"> Paz del Rio, el titulo minero 11387 (caliza </w:t>
      </w:r>
      <w:r w:rsidR="00FF7044">
        <w:t>siderúrgica</w:t>
      </w:r>
      <w:r>
        <w:t xml:space="preserve"> y cementera, 700,16 ha en Nobsa y Corrales) </w:t>
      </w:r>
      <w:r w:rsidR="00FF7044">
        <w:t>requirió</w:t>
      </w:r>
      <w:r>
        <w:t xml:space="preserve"> solicitud de Licencia Ambiental ante la ANLA, incluyendo Estudio de Impacto Ambiental (EIA).</w:t>
      </w:r>
    </w:p>
    <w:p w14:paraId="06FEBFBF" w14:textId="457D91F7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10" w:name="_Toc226974383"/>
      <w:r w:rsidRPr="00A20953">
        <w:rPr>
          <w:color w:val="000000" w:themeColor="text1"/>
        </w:rPr>
        <w:t xml:space="preserve">3.2 Normatividad </w:t>
      </w:r>
      <w:r w:rsidR="00FF7044" w:rsidRPr="00A20953">
        <w:rPr>
          <w:color w:val="000000" w:themeColor="text1"/>
        </w:rPr>
        <w:t>Técnica</w:t>
      </w:r>
      <w:r w:rsidRPr="00A20953">
        <w:rPr>
          <w:color w:val="000000" w:themeColor="text1"/>
        </w:rPr>
        <w:t xml:space="preserve"> Colombiana (NTC) e ISO Aplicable</w:t>
      </w:r>
      <w:bookmarkEnd w:id="10"/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F15400" w14:paraId="1D07140D" w14:textId="77777777" w:rsidTr="00A20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60EBCFA" w14:textId="77777777" w:rsidR="00F15400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Norma</w:t>
            </w:r>
          </w:p>
        </w:tc>
        <w:tc>
          <w:tcPr>
            <w:tcW w:w="3200" w:type="dxa"/>
          </w:tcPr>
          <w:p w14:paraId="2E74C4AC" w14:textId="38EE7172" w:rsidR="00F15400" w:rsidRDefault="00FF70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  <w:sz w:val="18"/>
                <w:szCs w:val="18"/>
              </w:rPr>
              <w:t>Título</w:t>
            </w:r>
            <w:r w:rsidR="00000000">
              <w:rPr>
                <w:color w:val="FFFFFF"/>
                <w:sz w:val="18"/>
                <w:szCs w:val="18"/>
              </w:rPr>
              <w:t>/</w:t>
            </w:r>
            <w:r>
              <w:rPr>
                <w:b w:val="0"/>
                <w:bCs w:val="0"/>
                <w:color w:val="FFFFFF"/>
                <w:sz w:val="18"/>
                <w:szCs w:val="18"/>
              </w:rPr>
              <w:t>Ámbito</w:t>
            </w:r>
          </w:p>
        </w:tc>
        <w:tc>
          <w:tcPr>
            <w:tcW w:w="3760" w:type="dxa"/>
          </w:tcPr>
          <w:p w14:paraId="50A9CC15" w14:textId="6F28BCE8" w:rsidR="00F15400" w:rsidRDefault="00FF70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  <w:sz w:val="18"/>
                <w:szCs w:val="18"/>
              </w:rPr>
              <w:t>Aplicación</w:t>
            </w:r>
            <w:r w:rsidR="00000000">
              <w:rPr>
                <w:color w:val="FFFFFF"/>
                <w:sz w:val="18"/>
                <w:szCs w:val="18"/>
              </w:rPr>
              <w:t xml:space="preserve"> en el Proceso</w:t>
            </w:r>
          </w:p>
        </w:tc>
      </w:tr>
      <w:tr w:rsidR="00F15400" w14:paraId="09FBBA24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3990912" w14:textId="77777777" w:rsidR="00F15400" w:rsidRDefault="00000000">
            <w:r>
              <w:rPr>
                <w:sz w:val="18"/>
                <w:szCs w:val="18"/>
              </w:rPr>
              <w:t>ISO 9001:2015</w:t>
            </w:r>
          </w:p>
        </w:tc>
        <w:tc>
          <w:tcPr>
            <w:tcW w:w="3200" w:type="dxa"/>
          </w:tcPr>
          <w:p w14:paraId="10FDC2EC" w14:textId="5816192A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Sistemas de </w:t>
            </w:r>
            <w:r w:rsidR="00FF7044">
              <w:rPr>
                <w:sz w:val="18"/>
                <w:szCs w:val="18"/>
              </w:rPr>
              <w:t>Gestión</w:t>
            </w:r>
            <w:r>
              <w:rPr>
                <w:sz w:val="18"/>
                <w:szCs w:val="18"/>
              </w:rPr>
              <w:t xml:space="preserve"> de Calidad</w:t>
            </w:r>
          </w:p>
        </w:tc>
        <w:tc>
          <w:tcPr>
            <w:tcW w:w="3760" w:type="dxa"/>
          </w:tcPr>
          <w:p w14:paraId="722B80DE" w14:textId="2944FD31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Marco general del SGC: control de procesos, </w:t>
            </w:r>
            <w:r w:rsidR="00FF7044">
              <w:rPr>
                <w:sz w:val="18"/>
                <w:szCs w:val="18"/>
              </w:rPr>
              <w:t>gestión</w:t>
            </w:r>
            <w:r>
              <w:rPr>
                <w:sz w:val="18"/>
                <w:szCs w:val="18"/>
              </w:rPr>
              <w:t xml:space="preserve"> de proveedores, control de producto no conforme, mejora continua PHVA, </w:t>
            </w:r>
            <w:r w:rsidR="00DD0DA3">
              <w:rPr>
                <w:sz w:val="18"/>
                <w:szCs w:val="18"/>
              </w:rPr>
              <w:t>documentación</w:t>
            </w:r>
            <w:r>
              <w:rPr>
                <w:sz w:val="18"/>
                <w:szCs w:val="18"/>
              </w:rPr>
              <w:t xml:space="preserve"> y trazabilidad</w:t>
            </w:r>
          </w:p>
        </w:tc>
      </w:tr>
      <w:tr w:rsidR="00F15400" w14:paraId="577B6CE8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920A35D" w14:textId="77777777" w:rsidR="00F15400" w:rsidRDefault="00000000">
            <w:r>
              <w:rPr>
                <w:sz w:val="18"/>
                <w:szCs w:val="18"/>
              </w:rPr>
              <w:t>ISO 14001:2015</w:t>
            </w:r>
          </w:p>
        </w:tc>
        <w:tc>
          <w:tcPr>
            <w:tcW w:w="3200" w:type="dxa"/>
          </w:tcPr>
          <w:p w14:paraId="1427E7AD" w14:textId="7977AF65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Sistemas de </w:t>
            </w:r>
            <w:r w:rsidR="00FF7044">
              <w:rPr>
                <w:sz w:val="18"/>
                <w:szCs w:val="18"/>
              </w:rPr>
              <w:t>Gestión</w:t>
            </w:r>
            <w:r>
              <w:rPr>
                <w:sz w:val="18"/>
                <w:szCs w:val="18"/>
              </w:rPr>
              <w:t xml:space="preserve"> Ambiental</w:t>
            </w:r>
          </w:p>
        </w:tc>
        <w:tc>
          <w:tcPr>
            <w:tcW w:w="3760" w:type="dxa"/>
          </w:tcPr>
          <w:p w14:paraId="59EF96DC" w14:textId="487B18D9" w:rsidR="00F15400" w:rsidRDefault="00FF7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Gestión</w:t>
            </w:r>
            <w:r w:rsidR="00000000">
              <w:rPr>
                <w:sz w:val="18"/>
                <w:szCs w:val="18"/>
              </w:rPr>
              <w:t xml:space="preserve"> de aspectos ambientales de la </w:t>
            </w:r>
            <w:r>
              <w:rPr>
                <w:sz w:val="18"/>
                <w:szCs w:val="18"/>
              </w:rPr>
              <w:t>explotación</w:t>
            </w:r>
            <w:r w:rsidR="00000000">
              <w:rPr>
                <w:sz w:val="18"/>
                <w:szCs w:val="18"/>
              </w:rPr>
              <w:t xml:space="preserve"> y procesamiento de caliza: emisiones de polvo, </w:t>
            </w:r>
            <w:r w:rsidR="00DD0DA3">
              <w:rPr>
                <w:sz w:val="18"/>
                <w:szCs w:val="18"/>
              </w:rPr>
              <w:t>gestión</w:t>
            </w:r>
            <w:r w:rsidR="00000000">
              <w:rPr>
                <w:sz w:val="18"/>
                <w:szCs w:val="18"/>
              </w:rPr>
              <w:t xml:space="preserve"> de aguas, </w:t>
            </w:r>
            <w:r w:rsidR="00DD0DA3">
              <w:rPr>
                <w:sz w:val="18"/>
                <w:szCs w:val="18"/>
              </w:rPr>
              <w:t>rehabilitación</w:t>
            </w:r>
            <w:r w:rsidR="00000000">
              <w:rPr>
                <w:sz w:val="18"/>
                <w:szCs w:val="18"/>
              </w:rPr>
              <w:t xml:space="preserve"> de </w:t>
            </w:r>
            <w:r w:rsidR="00DD0DA3">
              <w:rPr>
                <w:sz w:val="18"/>
                <w:szCs w:val="18"/>
              </w:rPr>
              <w:t>áreas</w:t>
            </w:r>
            <w:r w:rsidR="00000000">
              <w:rPr>
                <w:sz w:val="18"/>
                <w:szCs w:val="18"/>
              </w:rPr>
              <w:t xml:space="preserve"> explotadas, </w:t>
            </w:r>
            <w:r w:rsidR="00DD0DA3">
              <w:rPr>
                <w:sz w:val="18"/>
                <w:szCs w:val="18"/>
              </w:rPr>
              <w:t>evaluación</w:t>
            </w:r>
            <w:r w:rsidR="00000000">
              <w:rPr>
                <w:sz w:val="18"/>
                <w:szCs w:val="18"/>
              </w:rPr>
              <w:t xml:space="preserve"> de ciclo de vida</w:t>
            </w:r>
          </w:p>
        </w:tc>
      </w:tr>
      <w:tr w:rsidR="00F15400" w14:paraId="5D5F2483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0DEB34" w14:textId="77777777" w:rsidR="00F15400" w:rsidRDefault="00000000">
            <w:r>
              <w:rPr>
                <w:sz w:val="18"/>
                <w:szCs w:val="18"/>
              </w:rPr>
              <w:t>ISO 45001:2018</w:t>
            </w:r>
          </w:p>
        </w:tc>
        <w:tc>
          <w:tcPr>
            <w:tcW w:w="3200" w:type="dxa"/>
          </w:tcPr>
          <w:p w14:paraId="72050B72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Seguridad y Salud en el Trabajo</w:t>
            </w:r>
          </w:p>
        </w:tc>
        <w:tc>
          <w:tcPr>
            <w:tcW w:w="3760" w:type="dxa"/>
          </w:tcPr>
          <w:p w14:paraId="46950149" w14:textId="6BA9169E" w:rsidR="00F15400" w:rsidRDefault="00DD0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Gestión</w:t>
            </w:r>
            <w:r w:rsidR="00000000">
              <w:rPr>
                <w:sz w:val="18"/>
                <w:szCs w:val="18"/>
              </w:rPr>
              <w:t xml:space="preserve"> de riesgos en </w:t>
            </w:r>
            <w:r>
              <w:rPr>
                <w:sz w:val="18"/>
                <w:szCs w:val="18"/>
              </w:rPr>
              <w:t>minería</w:t>
            </w:r>
            <w:r w:rsidR="00000000">
              <w:rPr>
                <w:sz w:val="18"/>
                <w:szCs w:val="18"/>
              </w:rPr>
              <w:t xml:space="preserve"> a cielo abierto (Decreto 539/2022), transporte de material, </w:t>
            </w:r>
            <w:r>
              <w:rPr>
                <w:sz w:val="18"/>
                <w:szCs w:val="18"/>
              </w:rPr>
              <w:t>operación</w:t>
            </w:r>
            <w:r w:rsidR="00000000">
              <w:rPr>
                <w:sz w:val="18"/>
                <w:szCs w:val="18"/>
              </w:rPr>
              <w:t xml:space="preserve"> de hornos de </w:t>
            </w:r>
            <w:r>
              <w:rPr>
                <w:sz w:val="18"/>
                <w:szCs w:val="18"/>
              </w:rPr>
              <w:t>calcinación</w:t>
            </w:r>
            <w:r w:rsidR="00000000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exposición</w:t>
            </w:r>
            <w:r w:rsidR="00000000">
              <w:rPr>
                <w:sz w:val="18"/>
                <w:szCs w:val="18"/>
              </w:rPr>
              <w:t xml:space="preserve"> a polvo de caliza</w:t>
            </w:r>
          </w:p>
        </w:tc>
      </w:tr>
      <w:tr w:rsidR="00F15400" w14:paraId="61797CC9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6088B03" w14:textId="77777777" w:rsidR="00F15400" w:rsidRDefault="00000000">
            <w:r>
              <w:rPr>
                <w:sz w:val="18"/>
                <w:szCs w:val="18"/>
              </w:rPr>
              <w:t>ISO/IEC 17025:2017</w:t>
            </w:r>
          </w:p>
        </w:tc>
        <w:tc>
          <w:tcPr>
            <w:tcW w:w="3200" w:type="dxa"/>
          </w:tcPr>
          <w:p w14:paraId="30C9A844" w14:textId="77777777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Competencia de Laboratorios</w:t>
            </w:r>
          </w:p>
        </w:tc>
        <w:tc>
          <w:tcPr>
            <w:tcW w:w="3760" w:type="dxa"/>
          </w:tcPr>
          <w:p w14:paraId="4348F8B1" w14:textId="797E7D65" w:rsidR="00F15400" w:rsidRDefault="00DD0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Acreditación</w:t>
            </w:r>
            <w:r w:rsidR="00000000">
              <w:rPr>
                <w:sz w:val="18"/>
                <w:szCs w:val="18"/>
              </w:rPr>
              <w:t xml:space="preserve"> del laboratorio de </w:t>
            </w:r>
            <w:r w:rsidR="00CE731E">
              <w:rPr>
                <w:sz w:val="18"/>
                <w:szCs w:val="18"/>
              </w:rPr>
              <w:t>análisis</w:t>
            </w:r>
            <w:r w:rsidR="00000000">
              <w:rPr>
                <w:sz w:val="18"/>
                <w:szCs w:val="18"/>
              </w:rPr>
              <w:t xml:space="preserve"> </w:t>
            </w:r>
            <w:r w:rsidR="00CE731E">
              <w:rPr>
                <w:sz w:val="18"/>
                <w:szCs w:val="18"/>
              </w:rPr>
              <w:t>químico</w:t>
            </w:r>
            <w:r w:rsidR="00000000">
              <w:rPr>
                <w:sz w:val="18"/>
                <w:szCs w:val="18"/>
              </w:rPr>
              <w:t xml:space="preserve">: </w:t>
            </w:r>
            <w:r w:rsidR="00CE731E">
              <w:rPr>
                <w:sz w:val="18"/>
                <w:szCs w:val="18"/>
              </w:rPr>
              <w:t>calibración</w:t>
            </w:r>
            <w:r w:rsidR="00000000">
              <w:rPr>
                <w:sz w:val="18"/>
                <w:szCs w:val="18"/>
              </w:rPr>
              <w:t xml:space="preserve"> de XRF/ICP-OES, </w:t>
            </w:r>
            <w:r w:rsidR="00CE731E">
              <w:rPr>
                <w:sz w:val="18"/>
                <w:szCs w:val="18"/>
              </w:rPr>
              <w:t>validación</w:t>
            </w:r>
            <w:r w:rsidR="00000000">
              <w:rPr>
                <w:sz w:val="18"/>
                <w:szCs w:val="18"/>
              </w:rPr>
              <w:t xml:space="preserve"> de </w:t>
            </w:r>
            <w:r w:rsidR="00CE731E">
              <w:rPr>
                <w:sz w:val="18"/>
                <w:szCs w:val="18"/>
              </w:rPr>
              <w:t>métodos</w:t>
            </w:r>
            <w:r w:rsidR="00000000">
              <w:rPr>
                <w:sz w:val="18"/>
                <w:szCs w:val="18"/>
              </w:rPr>
              <w:t xml:space="preserve">, incertidumbre de </w:t>
            </w:r>
            <w:r w:rsidR="00CE731E">
              <w:rPr>
                <w:sz w:val="18"/>
                <w:szCs w:val="18"/>
              </w:rPr>
              <w:t>medición</w:t>
            </w:r>
            <w:r w:rsidR="00000000">
              <w:rPr>
                <w:sz w:val="18"/>
                <w:szCs w:val="18"/>
              </w:rPr>
              <w:t xml:space="preserve">, trazabilidad </w:t>
            </w:r>
            <w:r w:rsidR="00CE731E">
              <w:rPr>
                <w:sz w:val="18"/>
                <w:szCs w:val="18"/>
              </w:rPr>
              <w:t>metrológica</w:t>
            </w:r>
            <w:r w:rsidR="00000000">
              <w:rPr>
                <w:sz w:val="18"/>
                <w:szCs w:val="18"/>
              </w:rPr>
              <w:t>, proficiency testing</w:t>
            </w:r>
          </w:p>
        </w:tc>
      </w:tr>
      <w:tr w:rsidR="00F15400" w14:paraId="254A08F8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CB506BC" w14:textId="77777777" w:rsidR="00F15400" w:rsidRDefault="00000000">
            <w:r>
              <w:rPr>
                <w:sz w:val="18"/>
                <w:szCs w:val="18"/>
              </w:rPr>
              <w:t>ISO 3082:2017</w:t>
            </w:r>
          </w:p>
        </w:tc>
        <w:tc>
          <w:tcPr>
            <w:tcW w:w="3200" w:type="dxa"/>
          </w:tcPr>
          <w:p w14:paraId="17D01A5D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Muestreo de Minerales de Hierro</w:t>
            </w:r>
          </w:p>
        </w:tc>
        <w:tc>
          <w:tcPr>
            <w:tcW w:w="3760" w:type="dxa"/>
          </w:tcPr>
          <w:p w14:paraId="259020E0" w14:textId="32251CC8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Procedimientos de muestreo y </w:t>
            </w:r>
            <w:r w:rsidR="006321D1">
              <w:rPr>
                <w:sz w:val="18"/>
                <w:szCs w:val="18"/>
              </w:rPr>
              <w:t>preparación</w:t>
            </w:r>
            <w:r>
              <w:rPr>
                <w:sz w:val="18"/>
                <w:szCs w:val="18"/>
              </w:rPr>
              <w:t xml:space="preserve"> de muestras para minerales </w:t>
            </w:r>
            <w:r w:rsidR="006321D1">
              <w:rPr>
                <w:sz w:val="18"/>
                <w:szCs w:val="18"/>
              </w:rPr>
              <w:t>metálicos</w:t>
            </w:r>
            <w:r>
              <w:rPr>
                <w:sz w:val="18"/>
                <w:szCs w:val="18"/>
              </w:rPr>
              <w:t xml:space="preserve"> aplicables por </w:t>
            </w:r>
            <w:r w:rsidR="006321D1">
              <w:rPr>
                <w:sz w:val="18"/>
                <w:szCs w:val="18"/>
              </w:rPr>
              <w:t>analogía</w:t>
            </w:r>
            <w:r>
              <w:rPr>
                <w:sz w:val="18"/>
                <w:szCs w:val="18"/>
              </w:rPr>
              <w:t xml:space="preserve"> a la caliza como materia prima </w:t>
            </w:r>
            <w:r w:rsidR="006321D1">
              <w:rPr>
                <w:sz w:val="18"/>
                <w:szCs w:val="18"/>
              </w:rPr>
              <w:t>siderúrgica</w:t>
            </w:r>
          </w:p>
        </w:tc>
      </w:tr>
      <w:tr w:rsidR="00F15400" w14:paraId="3FD15A88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446D289" w14:textId="77777777" w:rsidR="00F15400" w:rsidRDefault="00000000">
            <w:r>
              <w:rPr>
                <w:sz w:val="18"/>
                <w:szCs w:val="18"/>
              </w:rPr>
              <w:lastRenderedPageBreak/>
              <w:t>ISO 13909:2016</w:t>
            </w:r>
          </w:p>
        </w:tc>
        <w:tc>
          <w:tcPr>
            <w:tcW w:w="3200" w:type="dxa"/>
          </w:tcPr>
          <w:p w14:paraId="4C078D56" w14:textId="0E08E34B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Muestreo </w:t>
            </w:r>
            <w:r w:rsidR="006321D1">
              <w:rPr>
                <w:sz w:val="18"/>
                <w:szCs w:val="18"/>
              </w:rPr>
              <w:t>Mecánico</w:t>
            </w:r>
            <w:r>
              <w:rPr>
                <w:sz w:val="18"/>
                <w:szCs w:val="18"/>
              </w:rPr>
              <w:t xml:space="preserve"> (Carbon/Coque)</w:t>
            </w:r>
          </w:p>
        </w:tc>
        <w:tc>
          <w:tcPr>
            <w:tcW w:w="3760" w:type="dxa"/>
          </w:tcPr>
          <w:p w14:paraId="58C60597" w14:textId="7C478FB6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Principios de muestreo </w:t>
            </w:r>
            <w:r w:rsidR="006321D1">
              <w:rPr>
                <w:sz w:val="18"/>
                <w:szCs w:val="18"/>
              </w:rPr>
              <w:t>mecánico</w:t>
            </w:r>
            <w:r>
              <w:rPr>
                <w:sz w:val="18"/>
                <w:szCs w:val="18"/>
              </w:rPr>
              <w:t xml:space="preserve"> en bandas transportadoras aplicables al muestreo de caliza en cinta</w:t>
            </w:r>
          </w:p>
        </w:tc>
      </w:tr>
      <w:tr w:rsidR="00F15400" w14:paraId="0F4E4C15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D8AE3BA" w14:textId="77777777" w:rsidR="00F15400" w:rsidRDefault="00000000">
            <w:r>
              <w:rPr>
                <w:sz w:val="18"/>
                <w:szCs w:val="18"/>
              </w:rPr>
              <w:t>ISO 18283:2022</w:t>
            </w:r>
          </w:p>
        </w:tc>
        <w:tc>
          <w:tcPr>
            <w:tcW w:w="3200" w:type="dxa"/>
          </w:tcPr>
          <w:p w14:paraId="344F4BFC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Muestreo Manual (Carbon/Coque)</w:t>
            </w:r>
          </w:p>
        </w:tc>
        <w:tc>
          <w:tcPr>
            <w:tcW w:w="3760" w:type="dxa"/>
          </w:tcPr>
          <w:p w14:paraId="6122CE39" w14:textId="7398D804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Protocolos de muestreo manual en material en movimiento y en pilas estacionarias, esquemas de muestreo, </w:t>
            </w:r>
            <w:r w:rsidR="006321D1">
              <w:rPr>
                <w:sz w:val="18"/>
                <w:szCs w:val="18"/>
              </w:rPr>
              <w:t>precisión</w:t>
            </w:r>
            <w:r>
              <w:rPr>
                <w:sz w:val="18"/>
                <w:szCs w:val="18"/>
              </w:rPr>
              <w:t xml:space="preserve">, </w:t>
            </w:r>
            <w:r w:rsidR="006321D1">
              <w:rPr>
                <w:sz w:val="18"/>
                <w:szCs w:val="18"/>
              </w:rPr>
              <w:t>preparación</w:t>
            </w:r>
            <w:r>
              <w:rPr>
                <w:sz w:val="18"/>
                <w:szCs w:val="18"/>
              </w:rPr>
              <w:t xml:space="preserve"> de muestras</w:t>
            </w:r>
          </w:p>
        </w:tc>
      </w:tr>
      <w:tr w:rsidR="00F15400" w14:paraId="5F454B57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9C98045" w14:textId="77777777" w:rsidR="00F15400" w:rsidRDefault="00000000">
            <w:r>
              <w:rPr>
                <w:sz w:val="18"/>
                <w:szCs w:val="18"/>
              </w:rPr>
              <w:t>NTC-ISO 10012</w:t>
            </w:r>
          </w:p>
        </w:tc>
        <w:tc>
          <w:tcPr>
            <w:tcW w:w="3200" w:type="dxa"/>
          </w:tcPr>
          <w:p w14:paraId="524AAB36" w14:textId="095AEE0A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Sistemas de </w:t>
            </w:r>
            <w:r w:rsidR="006321D1">
              <w:rPr>
                <w:sz w:val="18"/>
                <w:szCs w:val="18"/>
              </w:rPr>
              <w:t>Gestión</w:t>
            </w:r>
            <w:r>
              <w:rPr>
                <w:sz w:val="18"/>
                <w:szCs w:val="18"/>
              </w:rPr>
              <w:t xml:space="preserve"> de </w:t>
            </w:r>
            <w:r w:rsidR="006321D1">
              <w:rPr>
                <w:sz w:val="18"/>
                <w:szCs w:val="18"/>
              </w:rPr>
              <w:t>Medición</w:t>
            </w:r>
          </w:p>
        </w:tc>
        <w:tc>
          <w:tcPr>
            <w:tcW w:w="3760" w:type="dxa"/>
          </w:tcPr>
          <w:p w14:paraId="15970FC9" w14:textId="4E1141AC" w:rsidR="00F15400" w:rsidRDefault="006321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Gestión</w:t>
            </w:r>
            <w:r w:rsidR="0000000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metrológica</w:t>
            </w:r>
            <w:r w:rsidR="00000000">
              <w:rPr>
                <w:sz w:val="18"/>
                <w:szCs w:val="18"/>
              </w:rPr>
              <w:t xml:space="preserve"> de basculas de pesaje para </w:t>
            </w:r>
            <w:r>
              <w:rPr>
                <w:sz w:val="18"/>
                <w:szCs w:val="18"/>
              </w:rPr>
              <w:t>recepción</w:t>
            </w:r>
            <w:r w:rsidR="00000000">
              <w:rPr>
                <w:sz w:val="18"/>
                <w:szCs w:val="18"/>
              </w:rPr>
              <w:t xml:space="preserve"> de caliza, </w:t>
            </w:r>
            <w:r>
              <w:rPr>
                <w:sz w:val="18"/>
                <w:szCs w:val="18"/>
              </w:rPr>
              <w:t>calibración</w:t>
            </w:r>
            <w:r w:rsidR="00000000">
              <w:rPr>
                <w:sz w:val="18"/>
                <w:szCs w:val="18"/>
              </w:rPr>
              <w:t xml:space="preserve"> y </w:t>
            </w:r>
            <w:r>
              <w:rPr>
                <w:sz w:val="18"/>
                <w:szCs w:val="18"/>
              </w:rPr>
              <w:t>verificación</w:t>
            </w:r>
            <w:r w:rsidR="00000000">
              <w:rPr>
                <w:sz w:val="18"/>
                <w:szCs w:val="18"/>
              </w:rPr>
              <w:t xml:space="preserve"> de instrumentos de laboratorio</w:t>
            </w:r>
          </w:p>
        </w:tc>
      </w:tr>
      <w:tr w:rsidR="00F15400" w14:paraId="2339D18D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06820BA" w14:textId="77777777" w:rsidR="00F15400" w:rsidRDefault="00000000">
            <w:r>
              <w:rPr>
                <w:sz w:val="18"/>
                <w:szCs w:val="18"/>
              </w:rPr>
              <w:t>ISO 3310-1</w:t>
            </w:r>
          </w:p>
        </w:tc>
        <w:tc>
          <w:tcPr>
            <w:tcW w:w="3200" w:type="dxa"/>
          </w:tcPr>
          <w:p w14:paraId="35BC2410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Tamices de Ensayo</w:t>
            </w:r>
          </w:p>
        </w:tc>
        <w:tc>
          <w:tcPr>
            <w:tcW w:w="3760" w:type="dxa"/>
          </w:tcPr>
          <w:p w14:paraId="0DC03EE7" w14:textId="293D539C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Especificaciones de tamices para </w:t>
            </w:r>
            <w:r w:rsidR="006321D1">
              <w:rPr>
                <w:sz w:val="18"/>
                <w:szCs w:val="18"/>
              </w:rPr>
              <w:t>análisis</w:t>
            </w:r>
            <w:r>
              <w:rPr>
                <w:sz w:val="18"/>
                <w:szCs w:val="18"/>
              </w:rPr>
              <w:t xml:space="preserve"> </w:t>
            </w:r>
            <w:r w:rsidR="006321D1">
              <w:rPr>
                <w:sz w:val="18"/>
                <w:szCs w:val="18"/>
              </w:rPr>
              <w:t>granulométrico</w:t>
            </w:r>
            <w:r>
              <w:rPr>
                <w:sz w:val="18"/>
                <w:szCs w:val="18"/>
              </w:rPr>
              <w:t xml:space="preserve"> de caliza, control de </w:t>
            </w:r>
            <w:r w:rsidR="006321D1">
              <w:rPr>
                <w:sz w:val="18"/>
                <w:szCs w:val="18"/>
              </w:rPr>
              <w:t>tamaño</w:t>
            </w:r>
            <w:r>
              <w:rPr>
                <w:sz w:val="18"/>
                <w:szCs w:val="18"/>
              </w:rPr>
              <w:t xml:space="preserve"> para </w:t>
            </w:r>
            <w:r w:rsidR="006321D1">
              <w:rPr>
                <w:sz w:val="18"/>
                <w:szCs w:val="18"/>
              </w:rPr>
              <w:t>sinterización</w:t>
            </w:r>
            <w:r>
              <w:rPr>
                <w:sz w:val="18"/>
                <w:szCs w:val="18"/>
              </w:rPr>
              <w:t xml:space="preserve"> (&lt;3mm) y </w:t>
            </w:r>
            <w:r w:rsidR="006321D1">
              <w:rPr>
                <w:sz w:val="18"/>
                <w:szCs w:val="18"/>
              </w:rPr>
              <w:t>calcinación</w:t>
            </w:r>
            <w:r>
              <w:rPr>
                <w:sz w:val="18"/>
                <w:szCs w:val="18"/>
              </w:rPr>
              <w:t xml:space="preserve"> (</w:t>
            </w:r>
            <w:r w:rsidR="006321D1">
              <w:rPr>
                <w:sz w:val="18"/>
                <w:szCs w:val="18"/>
              </w:rPr>
              <w:t>según</w:t>
            </w:r>
            <w:r>
              <w:rPr>
                <w:sz w:val="18"/>
                <w:szCs w:val="18"/>
              </w:rPr>
              <w:t xml:space="preserve"> horno)</w:t>
            </w:r>
          </w:p>
        </w:tc>
      </w:tr>
    </w:tbl>
    <w:p w14:paraId="7C28D973" w14:textId="77777777" w:rsidR="00F15400" w:rsidRDefault="00F15400">
      <w:pPr>
        <w:spacing w:after="120" w:line="276" w:lineRule="auto"/>
        <w:jc w:val="both"/>
      </w:pPr>
    </w:p>
    <w:p w14:paraId="462AF8B4" w14:textId="698130B8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11" w:name="_Toc226974384"/>
      <w:r w:rsidRPr="00A20953">
        <w:rPr>
          <w:color w:val="000000" w:themeColor="text1"/>
        </w:rPr>
        <w:t xml:space="preserve">3.3 </w:t>
      </w:r>
      <w:r w:rsidR="006321D1" w:rsidRPr="00A20953">
        <w:rPr>
          <w:color w:val="000000" w:themeColor="text1"/>
        </w:rPr>
        <w:t>Parámetros</w:t>
      </w:r>
      <w:r w:rsidRPr="00A20953">
        <w:rPr>
          <w:color w:val="000000" w:themeColor="text1"/>
        </w:rPr>
        <w:t xml:space="preserve"> de Cumplimiento Ambiental (ISO 14001)</w:t>
      </w:r>
      <w:bookmarkEnd w:id="11"/>
    </w:p>
    <w:p w14:paraId="7993E8D4" w14:textId="1209BC68" w:rsidR="00F15400" w:rsidRDefault="00000000">
      <w:pPr>
        <w:spacing w:after="120" w:line="276" w:lineRule="auto"/>
        <w:jc w:val="both"/>
      </w:pPr>
      <w:r>
        <w:t xml:space="preserve">La </w:t>
      </w:r>
      <w:r w:rsidR="006321D1">
        <w:t>explotación</w:t>
      </w:r>
      <w:r>
        <w:t xml:space="preserve"> de caliza a cielo abierto genera impactos ambientales que deben ser gestionados bajo un SGA conforme a ISO 14001: </w:t>
      </w:r>
      <w:r w:rsidR="006321D1">
        <w:t>emisión</w:t>
      </w:r>
      <w:r>
        <w:t xml:space="preserve"> de material particulado (PM10, PM2.5) por voladuras, </w:t>
      </w:r>
      <w:r w:rsidR="006321D1">
        <w:t>trituración</w:t>
      </w:r>
      <w:r>
        <w:t xml:space="preserve"> y transporte; </w:t>
      </w:r>
      <w:r w:rsidR="006321D1">
        <w:t>alteración</w:t>
      </w:r>
      <w:r>
        <w:t xml:space="preserve"> del paisaje y </w:t>
      </w:r>
      <w:r w:rsidR="006321D1">
        <w:t>geomorfología</w:t>
      </w:r>
      <w:r>
        <w:t xml:space="preserve">; </w:t>
      </w:r>
      <w:r w:rsidR="006321D1">
        <w:t>afectación</w:t>
      </w:r>
      <w:r>
        <w:t xml:space="preserve"> de cuerpos de agua superficiales y </w:t>
      </w:r>
      <w:r w:rsidR="006321D1">
        <w:t>subterráneos</w:t>
      </w:r>
      <w:r>
        <w:t xml:space="preserve">; </w:t>
      </w:r>
      <w:r w:rsidR="006321D1">
        <w:t>alteración</w:t>
      </w:r>
      <w:r>
        <w:t xml:space="preserve"> de la biodiversidad y cobertura vegetal; y </w:t>
      </w:r>
      <w:r w:rsidR="006321D1">
        <w:t>generación</w:t>
      </w:r>
      <w:r>
        <w:t xml:space="preserve"> de ruido y vibraciones.</w:t>
      </w:r>
    </w:p>
    <w:p w14:paraId="3A580C3F" w14:textId="163D1EFD" w:rsidR="00F15400" w:rsidRDefault="00000000">
      <w:pPr>
        <w:spacing w:after="120" w:line="276" w:lineRule="auto"/>
        <w:jc w:val="both"/>
      </w:pPr>
      <w:r>
        <w:t xml:space="preserve">Los planes de manejo ambiental deben incluir: monitoreo de calidad de aire (estaciones isocinteticas), manejo de aguas de </w:t>
      </w:r>
      <w:r w:rsidR="006321D1">
        <w:t>escorrentía</w:t>
      </w:r>
      <w:r>
        <w:t xml:space="preserve"> (sedimentadores, PTAR), plan de revegetalizacion progresiva, plan de cierre minero (Art. 24 Ley 1753/2015), monitoreo de vibraciones por voladura, y </w:t>
      </w:r>
      <w:r w:rsidR="00A20953">
        <w:t>gestión</w:t>
      </w:r>
      <w:r>
        <w:t xml:space="preserve"> de residuos </w:t>
      </w:r>
      <w:r w:rsidR="00A20953">
        <w:t>sólidos</w:t>
      </w:r>
      <w:r>
        <w:t>.</w:t>
      </w:r>
    </w:p>
    <w:p w14:paraId="5EDA90D8" w14:textId="77777777" w:rsidR="00F15400" w:rsidRDefault="00000000">
      <w:r>
        <w:br w:type="page"/>
      </w:r>
    </w:p>
    <w:p w14:paraId="01F3A502" w14:textId="77777777" w:rsidR="00F15400" w:rsidRPr="00A20953" w:rsidRDefault="00000000">
      <w:pPr>
        <w:pStyle w:val="Ttulo1"/>
        <w:spacing w:before="300" w:after="200"/>
        <w:rPr>
          <w:color w:val="E97132" w:themeColor="accent2"/>
        </w:rPr>
      </w:pPr>
      <w:bookmarkStart w:id="12" w:name="_Toc226974385"/>
      <w:r w:rsidRPr="00A20953">
        <w:rPr>
          <w:color w:val="E97132" w:themeColor="accent2"/>
        </w:rPr>
        <w:lastRenderedPageBreak/>
        <w:t>4. RECEPCION, PESAJE E INGRESO A SAP</w:t>
      </w:r>
      <w:bookmarkEnd w:id="12"/>
    </w:p>
    <w:p w14:paraId="7B0DFED6" w14:textId="77BE3552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13" w:name="_Toc226974386"/>
      <w:r w:rsidRPr="00A20953">
        <w:rPr>
          <w:color w:val="000000" w:themeColor="text1"/>
        </w:rPr>
        <w:t xml:space="preserve">4.1 </w:t>
      </w:r>
      <w:r w:rsidR="00A20953" w:rsidRPr="00A20953">
        <w:rPr>
          <w:color w:val="000000" w:themeColor="text1"/>
        </w:rPr>
        <w:t>Problemática</w:t>
      </w:r>
      <w:r w:rsidRPr="00A20953">
        <w:rPr>
          <w:color w:val="000000" w:themeColor="text1"/>
        </w:rPr>
        <w:t xml:space="preserve"> Actual del Registro Manual</w:t>
      </w:r>
      <w:bookmarkEnd w:id="13"/>
    </w:p>
    <w:p w14:paraId="62F65207" w14:textId="77777777" w:rsidR="00F15400" w:rsidRDefault="00000000">
      <w:pPr>
        <w:spacing w:after="120" w:line="276" w:lineRule="auto"/>
        <w:jc w:val="both"/>
      </w:pPr>
      <w:r>
        <w:t>Actualmente, el ingreso de pesos de caliza al sistema SAP se realiza de forma manual por los operadores de bascula. Este procedimiento presenta riesgos significativos para la integridad de los datos:</w:t>
      </w:r>
    </w:p>
    <w:p w14:paraId="1EB5B1E2" w14:textId="5F3D6645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Errores de </w:t>
      </w:r>
      <w:r w:rsidR="00A20953">
        <w:rPr>
          <w:b/>
          <w:bCs/>
        </w:rPr>
        <w:t>digitación</w:t>
      </w:r>
      <w:r>
        <w:rPr>
          <w:b/>
          <w:bCs/>
        </w:rPr>
        <w:t xml:space="preserve">: </w:t>
      </w:r>
      <w:r>
        <w:t xml:space="preserve">La </w:t>
      </w:r>
      <w:r w:rsidR="00A20953">
        <w:t>transcripción</w:t>
      </w:r>
      <w:r>
        <w:t xml:space="preserve"> manual de pesos </w:t>
      </w:r>
      <w:r w:rsidR="00A20953">
        <w:t>está</w:t>
      </w:r>
      <w:r>
        <w:t xml:space="preserve"> sujeta a errores humanos de lectura y </w:t>
      </w:r>
      <w:r w:rsidR="00A20953">
        <w:t>digitación</w:t>
      </w:r>
      <w:r>
        <w:t>, con impacto directo en los inventarios, costos de materia prima y balances de masa del proceso.</w:t>
      </w:r>
    </w:p>
    <w:p w14:paraId="3B75EEB0" w14:textId="7EFA2E70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Falta de trazabilidad: </w:t>
      </w:r>
      <w:r>
        <w:t xml:space="preserve">No existe </w:t>
      </w:r>
      <w:r w:rsidR="00A20953">
        <w:t>vinculación</w:t>
      </w:r>
      <w:r>
        <w:t xml:space="preserve"> </w:t>
      </w:r>
      <w:r w:rsidR="00A20953">
        <w:t>automática</w:t>
      </w:r>
      <w:r>
        <w:t xml:space="preserve"> entre el peso registrado, el proveedor, el frente de </w:t>
      </w:r>
      <w:r w:rsidR="00A20953">
        <w:t>explotación</w:t>
      </w:r>
      <w:r>
        <w:t xml:space="preserve"> y la muestra de calidad, dificultando la </w:t>
      </w:r>
      <w:r w:rsidR="00A20953">
        <w:t>correlación</w:t>
      </w:r>
      <w:r>
        <w:t xml:space="preserve"> calidad-proveedor-lote.</w:t>
      </w:r>
    </w:p>
    <w:p w14:paraId="3652A9A2" w14:textId="0BC758EA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Vulnerabilidad a </w:t>
      </w:r>
      <w:r w:rsidR="00A20953">
        <w:rPr>
          <w:b/>
          <w:bCs/>
        </w:rPr>
        <w:t>manipulación</w:t>
      </w:r>
      <w:r>
        <w:rPr>
          <w:b/>
          <w:bCs/>
        </w:rPr>
        <w:t xml:space="preserve">: </w:t>
      </w:r>
      <w:r>
        <w:t xml:space="preserve">El registro manual permite alteraciones no detectadas en los pesos, afectando la </w:t>
      </w:r>
      <w:r w:rsidR="00A20953">
        <w:t>liquidación</w:t>
      </w:r>
      <w:r>
        <w:t xml:space="preserve"> a proveedores y los balances </w:t>
      </w:r>
      <w:r w:rsidR="00A20953">
        <w:t>metalúrgicos</w:t>
      </w:r>
      <w:r>
        <w:t>.</w:t>
      </w:r>
    </w:p>
    <w:p w14:paraId="1C428192" w14:textId="7AAF6D98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Latencia de datos: </w:t>
      </w:r>
      <w:r>
        <w:t xml:space="preserve">La </w:t>
      </w:r>
      <w:r w:rsidR="00A20953">
        <w:t>información</w:t>
      </w:r>
      <w:r>
        <w:t xml:space="preserve"> no </w:t>
      </w:r>
      <w:r w:rsidR="00A20953">
        <w:t>está</w:t>
      </w:r>
      <w:r>
        <w:t xml:space="preserve"> disponible en tiempo real para la toma de decisiones operativas, impidiendo ajustes agiles en la </w:t>
      </w:r>
      <w:r w:rsidR="00A20953">
        <w:t>dosificación</w:t>
      </w:r>
      <w:r>
        <w:t xml:space="preserve"> de mezclas.</w:t>
      </w:r>
    </w:p>
    <w:p w14:paraId="3E719016" w14:textId="6E273726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14" w:name="_Toc226974387"/>
      <w:r w:rsidRPr="00A20953">
        <w:rPr>
          <w:color w:val="000000" w:themeColor="text1"/>
        </w:rPr>
        <w:t xml:space="preserve">4.2 Propuesta de </w:t>
      </w:r>
      <w:r w:rsidR="00A20953" w:rsidRPr="00A20953">
        <w:rPr>
          <w:color w:val="000000" w:themeColor="text1"/>
        </w:rPr>
        <w:t>Estandarización</w:t>
      </w:r>
      <w:r w:rsidRPr="00A20953">
        <w:rPr>
          <w:color w:val="000000" w:themeColor="text1"/>
        </w:rPr>
        <w:t xml:space="preserve"> (ISO 9001/10012)</w:t>
      </w:r>
      <w:bookmarkEnd w:id="14"/>
    </w:p>
    <w:p w14:paraId="25B171DD" w14:textId="20371F93" w:rsidR="00F15400" w:rsidRDefault="00000000">
      <w:pPr>
        <w:spacing w:after="120" w:line="276" w:lineRule="auto"/>
        <w:jc w:val="both"/>
      </w:pPr>
      <w:r>
        <w:t xml:space="preserve">Para corregir estas deficiencias, se recomienda implementar un sistema integrado de pesaje automatizado con las siguientes </w:t>
      </w:r>
      <w:r w:rsidR="00A20953">
        <w:t>características</w:t>
      </w:r>
      <w:r>
        <w:t>:</w:t>
      </w:r>
    </w:p>
    <w:p w14:paraId="2369E4E8" w14:textId="420210DB" w:rsidR="00F15400" w:rsidRDefault="00A20953">
      <w:pPr>
        <w:spacing w:after="120" w:line="276" w:lineRule="auto"/>
        <w:jc w:val="both"/>
      </w:pPr>
      <w:r>
        <w:rPr>
          <w:b/>
          <w:bCs/>
        </w:rPr>
        <w:t>integración</w:t>
      </w:r>
      <w:r w:rsidR="00000000">
        <w:rPr>
          <w:b/>
          <w:bCs/>
        </w:rPr>
        <w:t xml:space="preserve"> bascula-SAP: </w:t>
      </w:r>
      <w:r>
        <w:t>Conexión</w:t>
      </w:r>
      <w:r w:rsidR="00000000">
        <w:t xml:space="preserve"> directa de la </w:t>
      </w:r>
      <w:r>
        <w:t>báscula</w:t>
      </w:r>
      <w:r w:rsidR="00000000">
        <w:t xml:space="preserve"> camionera al </w:t>
      </w:r>
      <w:r>
        <w:t>módulo</w:t>
      </w:r>
      <w:r w:rsidR="00000000">
        <w:t xml:space="preserve"> MM de SAP mediante interfaz </w:t>
      </w:r>
      <w:r>
        <w:t>electrónica</w:t>
      </w:r>
      <w:r w:rsidR="00000000">
        <w:t xml:space="preserve"> (protocolo OPC-UA o similar), eliminando la </w:t>
      </w:r>
      <w:r>
        <w:t>digitación</w:t>
      </w:r>
      <w:r w:rsidR="00000000">
        <w:t xml:space="preserve"> manual. Cada pesaje genera </w:t>
      </w:r>
      <w:r>
        <w:t>automáticamente</w:t>
      </w:r>
      <w:r w:rsidR="00000000">
        <w:t xml:space="preserve"> un documento de entrada de </w:t>
      </w:r>
      <w:r>
        <w:t>mercancías</w:t>
      </w:r>
      <w:r w:rsidR="00000000">
        <w:t xml:space="preserve"> (MIGO) con peso bruto, tara, peso neto, fecha/hora, placa del </w:t>
      </w:r>
      <w:r>
        <w:t>vehículo</w:t>
      </w:r>
      <w:r w:rsidR="00000000">
        <w:t xml:space="preserve"> e </w:t>
      </w:r>
      <w:r>
        <w:t>identificación</w:t>
      </w:r>
      <w:r w:rsidR="00000000">
        <w:t xml:space="preserve"> del proveedor.</w:t>
      </w:r>
    </w:p>
    <w:p w14:paraId="307F65E9" w14:textId="3013C9C7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Control </w:t>
      </w:r>
      <w:r w:rsidR="00A20953">
        <w:rPr>
          <w:b/>
          <w:bCs/>
        </w:rPr>
        <w:t>metrológico</w:t>
      </w:r>
      <w:r>
        <w:rPr>
          <w:b/>
          <w:bCs/>
        </w:rPr>
        <w:t xml:space="preserve"> (ISO 10012/NTC): </w:t>
      </w:r>
      <w:r>
        <w:t xml:space="preserve">Programa de </w:t>
      </w:r>
      <w:r w:rsidR="00A20953">
        <w:t>calibración</w:t>
      </w:r>
      <w:r>
        <w:t xml:space="preserve"> </w:t>
      </w:r>
      <w:r w:rsidR="00A20953">
        <w:t>periódica</w:t>
      </w:r>
      <w:r>
        <w:t xml:space="preserve"> de la </w:t>
      </w:r>
      <w:r w:rsidR="00A20953">
        <w:t>báscula</w:t>
      </w:r>
      <w:r>
        <w:t xml:space="preserve"> con </w:t>
      </w:r>
      <w:r w:rsidR="00A20953">
        <w:t>patrón</w:t>
      </w:r>
      <w:r>
        <w:t xml:space="preserve"> trazable al Sistema Internacional (SI), </w:t>
      </w:r>
      <w:r w:rsidR="00A20953">
        <w:t>verificación</w:t>
      </w:r>
      <w:r>
        <w:t xml:space="preserve"> diaria con masa de referencia, registro de incertidumbre de </w:t>
      </w:r>
      <w:r w:rsidR="00A20953">
        <w:t>medición</w:t>
      </w:r>
      <w:r>
        <w:t>, y control de condiciones ambientales (temperatura, viento).</w:t>
      </w:r>
    </w:p>
    <w:p w14:paraId="22755604" w14:textId="7E9BD0B4" w:rsidR="00F15400" w:rsidRDefault="00A20953">
      <w:pPr>
        <w:spacing w:after="120" w:line="276" w:lineRule="auto"/>
        <w:jc w:val="both"/>
      </w:pPr>
      <w:r>
        <w:rPr>
          <w:b/>
          <w:bCs/>
        </w:rPr>
        <w:t>Vinculación</w:t>
      </w:r>
      <w:r w:rsidR="00000000">
        <w:rPr>
          <w:b/>
          <w:bCs/>
        </w:rPr>
        <w:t xml:space="preserve"> con muestreo: </w:t>
      </w:r>
      <w:r w:rsidR="00000000">
        <w:t xml:space="preserve">Cada ingreso de material debe vincularse a un </w:t>
      </w:r>
      <w:r>
        <w:t>código</w:t>
      </w:r>
      <w:r w:rsidR="00000000">
        <w:t xml:space="preserve"> de muestra </w:t>
      </w:r>
      <w:r>
        <w:t>único</w:t>
      </w:r>
      <w:r w:rsidR="00000000">
        <w:t xml:space="preserve"> que permita correlacionar el resultado </w:t>
      </w:r>
      <w:r>
        <w:t>analítico</w:t>
      </w:r>
      <w:r w:rsidR="00000000">
        <w:t xml:space="preserve"> con el lote especifico, el proveedor y el destino (</w:t>
      </w:r>
      <w:r>
        <w:t>sinterización</w:t>
      </w:r>
      <w:r w:rsidR="00000000">
        <w:t xml:space="preserve">, </w:t>
      </w:r>
      <w:r>
        <w:t>calcinación</w:t>
      </w:r>
      <w:r w:rsidR="00000000">
        <w:t xml:space="preserve"> o carga directa).</w:t>
      </w:r>
    </w:p>
    <w:p w14:paraId="0A719E0A" w14:textId="3B9C14BA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Dashboard en tiempo real: </w:t>
      </w:r>
      <w:r w:rsidR="00A20953">
        <w:t>Visualización</w:t>
      </w:r>
      <w:r>
        <w:t xml:space="preserve"> en </w:t>
      </w:r>
      <w:r w:rsidR="00A20953">
        <w:t>línea</w:t>
      </w:r>
      <w:r>
        <w:t xml:space="preserve"> de tonelajes acumulados por proveedor, tendencias de calidad (%SiO2, %CaO), alertas </w:t>
      </w:r>
      <w:r w:rsidR="00A20953">
        <w:t>automáticas</w:t>
      </w:r>
      <w:r>
        <w:t xml:space="preserve"> por desviaciones y KPIs de </w:t>
      </w:r>
      <w:r w:rsidR="00A20953">
        <w:t>gestión</w:t>
      </w:r>
      <w:r>
        <w:t xml:space="preserve"> de proveedores.</w:t>
      </w:r>
    </w:p>
    <w:p w14:paraId="43C89D28" w14:textId="77777777" w:rsidR="00F15400" w:rsidRDefault="00000000">
      <w:r>
        <w:br w:type="page"/>
      </w:r>
    </w:p>
    <w:p w14:paraId="0241D1DD" w14:textId="77777777" w:rsidR="00F15400" w:rsidRPr="00A20953" w:rsidRDefault="00000000">
      <w:pPr>
        <w:pStyle w:val="Ttulo1"/>
        <w:spacing w:before="300" w:after="200"/>
        <w:rPr>
          <w:color w:val="E97132" w:themeColor="accent2"/>
        </w:rPr>
      </w:pPr>
      <w:bookmarkStart w:id="15" w:name="_Toc226974388"/>
      <w:r w:rsidRPr="00A20953">
        <w:rPr>
          <w:color w:val="E97132" w:themeColor="accent2"/>
        </w:rPr>
        <w:lastRenderedPageBreak/>
        <w:t>5. MUESTREO DE CALIZA: PROTOCOLOS ISO</w:t>
      </w:r>
      <w:bookmarkEnd w:id="15"/>
    </w:p>
    <w:p w14:paraId="321CC5F5" w14:textId="77777777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16" w:name="_Toc226974389"/>
      <w:r w:rsidRPr="00A20953">
        <w:rPr>
          <w:color w:val="000000" w:themeColor="text1"/>
        </w:rPr>
        <w:t>5.1 Fundamentos del Muestreo Representativo</w:t>
      </w:r>
      <w:bookmarkEnd w:id="16"/>
    </w:p>
    <w:p w14:paraId="14E3041A" w14:textId="671E2537" w:rsidR="00F15400" w:rsidRDefault="00000000">
      <w:pPr>
        <w:spacing w:after="120" w:line="276" w:lineRule="auto"/>
        <w:jc w:val="both"/>
      </w:pPr>
      <w:r>
        <w:t xml:space="preserve">El muestreo de caliza para control de calidad </w:t>
      </w:r>
      <w:r w:rsidR="00A20953">
        <w:t>siderúrgico</w:t>
      </w:r>
      <w:r>
        <w:t xml:space="preserve"> debe seguir los principios establecidos en ISO 3082:2017 (minerales de hierro, aplicable por </w:t>
      </w:r>
      <w:r w:rsidR="00A20953">
        <w:t>analogía</w:t>
      </w:r>
      <w:r>
        <w:t xml:space="preserve">), ISO 13909:2016 (muestreo </w:t>
      </w:r>
      <w:r w:rsidR="00A20953">
        <w:t>mecánico</w:t>
      </w:r>
      <w:r>
        <w:t xml:space="preserve">) e ISO 18283:2022 (muestreo manual). El objetivo fundamental es obtener una muestra de ensayo que sea representativa del lote completo, con una </w:t>
      </w:r>
      <w:r w:rsidR="00A20953">
        <w:t>precisión</w:t>
      </w:r>
      <w:r>
        <w:t xml:space="preserve"> conocida y controlada.</w:t>
      </w:r>
    </w:p>
    <w:p w14:paraId="6421177C" w14:textId="77777777" w:rsidR="00F15400" w:rsidRDefault="00000000">
      <w:pPr>
        <w:spacing w:after="120" w:line="276" w:lineRule="auto"/>
        <w:jc w:val="both"/>
      </w:pPr>
      <w:r>
        <w:t>Los principales tipos de muestreo aplicables son:</w:t>
      </w:r>
    </w:p>
    <w:p w14:paraId="648ED92B" w14:textId="77777777" w:rsidR="00F15400" w:rsidRPr="00A20953" w:rsidRDefault="00000000">
      <w:pPr>
        <w:pStyle w:val="Ttulo3"/>
        <w:spacing w:before="300" w:after="200"/>
        <w:rPr>
          <w:color w:val="000000" w:themeColor="text1"/>
        </w:rPr>
      </w:pPr>
      <w:bookmarkStart w:id="17" w:name="_Toc226974390"/>
      <w:r w:rsidRPr="00A20953">
        <w:rPr>
          <w:color w:val="000000" w:themeColor="text1"/>
        </w:rPr>
        <w:t>5.2 Muestreo en Banda Transportadora (Preferido)</w:t>
      </w:r>
      <w:bookmarkEnd w:id="17"/>
    </w:p>
    <w:p w14:paraId="572E40C1" w14:textId="48DE3D69" w:rsidR="00F15400" w:rsidRDefault="00000000">
      <w:pPr>
        <w:spacing w:after="120" w:line="276" w:lineRule="auto"/>
        <w:jc w:val="both"/>
      </w:pPr>
      <w:r>
        <w:t xml:space="preserve">El muestreo en banda transportadora es el </w:t>
      </w:r>
      <w:r w:rsidR="00A20953">
        <w:t>método</w:t>
      </w:r>
      <w:r>
        <w:t xml:space="preserve"> de mayor representatividad, ya que el material </w:t>
      </w:r>
      <w:r w:rsidR="00A20953">
        <w:t>está</w:t>
      </w:r>
      <w:r>
        <w:t xml:space="preserve"> en movimiento y se pueden tomar incrementos a intervalos regulares de tiempo o masa. </w:t>
      </w:r>
      <w:r w:rsidR="00A20953">
        <w:t>Según</w:t>
      </w:r>
      <w:r>
        <w:t xml:space="preserve"> ISO 13909, el muestreo </w:t>
      </w:r>
      <w:r w:rsidR="00A20953">
        <w:t>mecánico</w:t>
      </w:r>
      <w:r>
        <w:t xml:space="preserve"> en banda implica un cortador de muestra que intercepta todo el ancho del flujo de material (corte completo del perfil). Los </w:t>
      </w:r>
      <w:r w:rsidR="00A20953">
        <w:t>parámetros</w:t>
      </w:r>
      <w:r>
        <w:t xml:space="preserve"> </w:t>
      </w:r>
      <w:r w:rsidR="00A20953">
        <w:t>críticos</w:t>
      </w:r>
      <w:r>
        <w:t xml:space="preserve"> son: velocidad de corte (suficiente para evitar desbordamiento), apertura del cortador (</w:t>
      </w:r>
      <w:r w:rsidR="00A20953">
        <w:t>mínimo</w:t>
      </w:r>
      <w:r>
        <w:t xml:space="preserve"> 2,5 veces el </w:t>
      </w:r>
      <w:r w:rsidR="00A20953">
        <w:t>tamaño</w:t>
      </w:r>
      <w:r>
        <w:t xml:space="preserve"> </w:t>
      </w:r>
      <w:r w:rsidR="00A20953">
        <w:t>máximo</w:t>
      </w:r>
      <w:r>
        <w:t xml:space="preserve"> de </w:t>
      </w:r>
      <w:r w:rsidR="00A20953">
        <w:t>partícula</w:t>
      </w:r>
      <w:r>
        <w:t xml:space="preserve">), frecuencia de muestreo (determinada por la variabilidad del material y la </w:t>
      </w:r>
      <w:r w:rsidR="00A20953">
        <w:t>precisión</w:t>
      </w:r>
      <w:r>
        <w:t xml:space="preserve"> requerida), y masa </w:t>
      </w:r>
      <w:r w:rsidR="00A20953">
        <w:t>mínima</w:t>
      </w:r>
      <w:r>
        <w:t xml:space="preserve"> del incremento.</w:t>
      </w:r>
    </w:p>
    <w:p w14:paraId="247708CD" w14:textId="027106EA" w:rsidR="00F15400" w:rsidRDefault="00000000">
      <w:pPr>
        <w:spacing w:after="120" w:line="276" w:lineRule="auto"/>
        <w:jc w:val="both"/>
      </w:pPr>
      <w:r>
        <w:t xml:space="preserve">Para caliza </w:t>
      </w:r>
      <w:r w:rsidR="00A20953">
        <w:t>siderúrgica</w:t>
      </w:r>
      <w:r>
        <w:t xml:space="preserve"> con </w:t>
      </w:r>
      <w:r w:rsidR="00A20953">
        <w:t>tamaño</w:t>
      </w:r>
      <w:r>
        <w:t xml:space="preserve"> </w:t>
      </w:r>
      <w:r w:rsidR="00A20953">
        <w:t>máximo</w:t>
      </w:r>
      <w:r>
        <w:t xml:space="preserve"> nominal de 80 mm, se recomienda: apertura </w:t>
      </w:r>
      <w:r w:rsidR="00A20953">
        <w:t>mínima</w:t>
      </w:r>
      <w:r>
        <w:t xml:space="preserve"> del cortador de 200 mm; toma de un incremento al menos cada 200 toneladas o </w:t>
      </w:r>
      <w:r w:rsidR="00A20953">
        <w:t>según</w:t>
      </w:r>
      <w:r>
        <w:t xml:space="preserve"> el </w:t>
      </w:r>
      <w:r w:rsidR="00A20953">
        <w:t>cálculo</w:t>
      </w:r>
      <w:r>
        <w:t xml:space="preserve"> de </w:t>
      </w:r>
      <w:r w:rsidR="00A20953">
        <w:t>precisión</w:t>
      </w:r>
      <w:r>
        <w:t xml:space="preserve"> ISO 3082; y masa total de la muestra bruta calculada </w:t>
      </w:r>
      <w:r w:rsidR="00A20953">
        <w:t>según</w:t>
      </w:r>
      <w:r>
        <w:t xml:space="preserve"> la </w:t>
      </w:r>
      <w:r w:rsidR="00A20953">
        <w:t>fórmula</w:t>
      </w:r>
      <w:r>
        <w:t xml:space="preserve"> de Gy o la norma aplicable.</w:t>
      </w:r>
    </w:p>
    <w:p w14:paraId="05996E67" w14:textId="77777777" w:rsidR="00F15400" w:rsidRPr="00A20953" w:rsidRDefault="00000000">
      <w:pPr>
        <w:pStyle w:val="Ttulo3"/>
        <w:spacing w:before="300" w:after="200"/>
        <w:rPr>
          <w:color w:val="000000" w:themeColor="text1"/>
        </w:rPr>
      </w:pPr>
      <w:bookmarkStart w:id="18" w:name="_Toc226974391"/>
      <w:r w:rsidRPr="00A20953">
        <w:rPr>
          <w:color w:val="000000" w:themeColor="text1"/>
        </w:rPr>
        <w:t>5.3 Muestreo en Pila (Estacionario)</w:t>
      </w:r>
      <w:bookmarkEnd w:id="18"/>
    </w:p>
    <w:p w14:paraId="6A2D154B" w14:textId="053CEB8A" w:rsidR="00F15400" w:rsidRDefault="00000000">
      <w:pPr>
        <w:spacing w:after="120" w:line="276" w:lineRule="auto"/>
        <w:jc w:val="both"/>
      </w:pPr>
      <w:r>
        <w:t xml:space="preserve">Cuando no es posible muestrear en banda, ISO 18283:2022 (Anexo B) proporciona directrices para muestreo de material estacionario (pilas). Sin embargo, la norma advierte </w:t>
      </w:r>
      <w:r w:rsidR="00A20953">
        <w:t>explícitamente</w:t>
      </w:r>
      <w:r>
        <w:t xml:space="preserve"> que este </w:t>
      </w:r>
      <w:r w:rsidR="00A20953">
        <w:t>método</w:t>
      </w:r>
      <w:r>
        <w:t xml:space="preserve"> NO proporciona una muestra de ensayo representativa y el informe de muestreo debe declarar esta </w:t>
      </w:r>
      <w:r w:rsidR="00A20953">
        <w:t>limitación</w:t>
      </w:r>
      <w:r>
        <w:t xml:space="preserve">. La </w:t>
      </w:r>
      <w:r w:rsidR="00A20953">
        <w:t>segregación</w:t>
      </w:r>
      <w:r>
        <w:t xml:space="preserve"> por </w:t>
      </w:r>
      <w:r w:rsidR="00A20953">
        <w:t>tamaño</w:t>
      </w:r>
      <w:r>
        <w:t xml:space="preserve"> y densidad en pilas </w:t>
      </w:r>
      <w:r w:rsidR="00A20953">
        <w:t>cónicas</w:t>
      </w:r>
      <w:r>
        <w:t xml:space="preserve"> o alargadas genera una </w:t>
      </w:r>
      <w:r w:rsidR="00A20953">
        <w:t>distribución</w:t>
      </w:r>
      <w:r>
        <w:t xml:space="preserve"> no uniforme de la calidad.</w:t>
      </w:r>
    </w:p>
    <w:p w14:paraId="5E96E112" w14:textId="77C115BF" w:rsidR="00F15400" w:rsidRDefault="00000000">
      <w:pPr>
        <w:spacing w:after="120" w:line="276" w:lineRule="auto"/>
        <w:jc w:val="both"/>
      </w:pPr>
      <w:r>
        <w:t xml:space="preserve">Si se utiliza muestreo en pila, las mejores </w:t>
      </w:r>
      <w:r w:rsidR="00A20953">
        <w:t>prácticas</w:t>
      </w:r>
      <w:r>
        <w:t xml:space="preserve"> incluyen: muestreo estratificado en </w:t>
      </w:r>
      <w:r w:rsidR="00A20953">
        <w:t>múltiples</w:t>
      </w:r>
      <w:r>
        <w:t xml:space="preserve"> puntos y profundidades de la pila; uso de sonda </w:t>
      </w:r>
      <w:r w:rsidR="00A20953">
        <w:t>mecánica</w:t>
      </w:r>
      <w:r>
        <w:t xml:space="preserve"> (tipo Archimedean) que penetre toda la profundidad; incrementos tomados en una cuadricula </w:t>
      </w:r>
      <w:r w:rsidR="00A20953">
        <w:t>sistemática</w:t>
      </w:r>
      <w:r>
        <w:t xml:space="preserve"> (no solo superficiales); </w:t>
      </w:r>
      <w:r w:rsidR="00A20953">
        <w:t>documentación</w:t>
      </w:r>
      <w:r>
        <w:t xml:space="preserve"> detallada de la </w:t>
      </w:r>
      <w:r w:rsidR="00A20953">
        <w:t>posición</w:t>
      </w:r>
      <w:r>
        <w:t xml:space="preserve"> de cada incremento; y </w:t>
      </w:r>
      <w:r w:rsidR="00A20953">
        <w:t>cálculo</w:t>
      </w:r>
      <w:r>
        <w:t xml:space="preserve"> de incertidumbre ampliada que refleje la heterogeneidad adicional.</w:t>
      </w:r>
    </w:p>
    <w:p w14:paraId="5D454EEC" w14:textId="43F08DF5" w:rsidR="00F15400" w:rsidRPr="00A20953" w:rsidRDefault="00000000">
      <w:pPr>
        <w:pStyle w:val="Ttulo3"/>
        <w:spacing w:before="300" w:after="200"/>
        <w:rPr>
          <w:color w:val="000000" w:themeColor="text1"/>
        </w:rPr>
      </w:pPr>
      <w:bookmarkStart w:id="19" w:name="_Toc226974392"/>
      <w:r w:rsidRPr="00A20953">
        <w:rPr>
          <w:color w:val="000000" w:themeColor="text1"/>
        </w:rPr>
        <w:t xml:space="preserve">5.4 Muestreo en </w:t>
      </w:r>
      <w:r w:rsidR="00A20953" w:rsidRPr="00A20953">
        <w:rPr>
          <w:color w:val="000000" w:themeColor="text1"/>
        </w:rPr>
        <w:t>Vehículo</w:t>
      </w:r>
      <w:r w:rsidRPr="00A20953">
        <w:rPr>
          <w:color w:val="000000" w:themeColor="text1"/>
        </w:rPr>
        <w:t xml:space="preserve"> (</w:t>
      </w:r>
      <w:r w:rsidR="00A20953" w:rsidRPr="00A20953">
        <w:rPr>
          <w:color w:val="000000" w:themeColor="text1"/>
        </w:rPr>
        <w:t>Camión</w:t>
      </w:r>
      <w:r w:rsidRPr="00A20953">
        <w:rPr>
          <w:color w:val="000000" w:themeColor="text1"/>
        </w:rPr>
        <w:t>/</w:t>
      </w:r>
      <w:r w:rsidR="00A20953" w:rsidRPr="00A20953">
        <w:rPr>
          <w:color w:val="000000" w:themeColor="text1"/>
        </w:rPr>
        <w:t>Vagón</w:t>
      </w:r>
      <w:r w:rsidRPr="00A20953">
        <w:rPr>
          <w:color w:val="000000" w:themeColor="text1"/>
        </w:rPr>
        <w:t>)</w:t>
      </w:r>
      <w:bookmarkEnd w:id="19"/>
    </w:p>
    <w:p w14:paraId="46F19657" w14:textId="1BEC7D13" w:rsidR="00F15400" w:rsidRDefault="00000000">
      <w:pPr>
        <w:spacing w:after="120" w:line="276" w:lineRule="auto"/>
        <w:jc w:val="both"/>
      </w:pPr>
      <w:r>
        <w:t xml:space="preserve">ISO 18283 </w:t>
      </w:r>
      <w:r w:rsidR="00A20953">
        <w:t>también</w:t>
      </w:r>
      <w:r>
        <w:t xml:space="preserve"> contempla el muestreo manual de </w:t>
      </w:r>
      <w:r w:rsidR="00A20953">
        <w:t>vehículos</w:t>
      </w:r>
      <w:r>
        <w:t xml:space="preserve">. Para camiones de caliza, se recomienda tomar incrementos en al menos 5 posiciones distribuidas </w:t>
      </w:r>
      <w:r w:rsidR="00A20953">
        <w:t>sistemáticamente</w:t>
      </w:r>
      <w:r>
        <w:t xml:space="preserve"> en la superficie de la carga, utilizando una pala o barrena que penetre al menos 30 cm. La masa total de la muestra bruta debe ser al menos 40 kg para caliza con </w:t>
      </w:r>
      <w:r w:rsidR="00A20953">
        <w:t>tamaño</w:t>
      </w:r>
      <w:r>
        <w:t xml:space="preserve"> </w:t>
      </w:r>
      <w:r w:rsidR="00A20953">
        <w:t>máximo</w:t>
      </w:r>
      <w:r>
        <w:t xml:space="preserve"> de 80 mm. Este </w:t>
      </w:r>
      <w:r w:rsidR="00A20953">
        <w:t>método</w:t>
      </w:r>
      <w:r>
        <w:t xml:space="preserve"> presenta alta incertidumbre debido a la </w:t>
      </w:r>
      <w:r w:rsidR="00A20953">
        <w:t>segregación</w:t>
      </w:r>
      <w:r>
        <w:t xml:space="preserve"> vertical en el </w:t>
      </w:r>
      <w:r w:rsidR="00A20953">
        <w:t>camión</w:t>
      </w:r>
      <w:r>
        <w:t>.</w:t>
      </w:r>
    </w:p>
    <w:p w14:paraId="3D2162F2" w14:textId="06C838AE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20" w:name="_Toc226974393"/>
      <w:r w:rsidRPr="00A20953">
        <w:rPr>
          <w:color w:val="000000" w:themeColor="text1"/>
        </w:rPr>
        <w:lastRenderedPageBreak/>
        <w:t xml:space="preserve">5.5 </w:t>
      </w:r>
      <w:r w:rsidR="00A20953" w:rsidRPr="00A20953">
        <w:rPr>
          <w:color w:val="000000" w:themeColor="text1"/>
        </w:rPr>
        <w:t>Preparación</w:t>
      </w:r>
      <w:r w:rsidRPr="00A20953">
        <w:rPr>
          <w:color w:val="000000" w:themeColor="text1"/>
        </w:rPr>
        <w:t xml:space="preserve"> de Muestras</w:t>
      </w:r>
      <w:bookmarkEnd w:id="20"/>
    </w:p>
    <w:p w14:paraId="44DDA180" w14:textId="68E129D8" w:rsidR="00F15400" w:rsidRDefault="00000000">
      <w:pPr>
        <w:spacing w:after="120" w:line="276" w:lineRule="auto"/>
        <w:jc w:val="both"/>
      </w:pPr>
      <w:r>
        <w:t xml:space="preserve">La </w:t>
      </w:r>
      <w:r w:rsidR="00A20953">
        <w:t>preparación</w:t>
      </w:r>
      <w:r>
        <w:t xml:space="preserve"> de la muestra de laboratorio sigue las etapas </w:t>
      </w:r>
      <w:r w:rsidR="00A20953">
        <w:t>clásicas</w:t>
      </w:r>
      <w:r>
        <w:t xml:space="preserve"> definidas en ISO 3082 e ISO 18283: </w:t>
      </w:r>
      <w:r w:rsidR="00A20953">
        <w:t>trituración</w:t>
      </w:r>
      <w:r>
        <w:t xml:space="preserve"> primaria (</w:t>
      </w:r>
      <w:r w:rsidR="00A20953">
        <w:t>mandíbulas</w:t>
      </w:r>
      <w:r>
        <w:t xml:space="preserve"> o cono) a &lt;10 mm; cuarteo o </w:t>
      </w:r>
      <w:r w:rsidR="00A20953">
        <w:t>división</w:t>
      </w:r>
      <w:r>
        <w:t xml:space="preserve"> </w:t>
      </w:r>
      <w:r w:rsidR="00A20953">
        <w:t>mecánica</w:t>
      </w:r>
      <w:r>
        <w:t xml:space="preserve"> (divisor rotatorio tipo Jones o spin riffler); trituracion secundaria a &lt;2 mm; segundo cuarteo para obtener la muestra de laboratorio (~200 g); molienda fina en anillos o bolas a &lt;75 </w:t>
      </w:r>
      <w:r w:rsidR="00A20953">
        <w:t>micrómetros</w:t>
      </w:r>
      <w:r>
        <w:t xml:space="preserve"> (malla 200) para </w:t>
      </w:r>
      <w:r w:rsidR="00A20953">
        <w:t>análisis</w:t>
      </w:r>
      <w:r>
        <w:t xml:space="preserve"> </w:t>
      </w:r>
      <w:r w:rsidR="00A20953">
        <w:t>químico</w:t>
      </w:r>
      <w:r>
        <w:t xml:space="preserve">. Cada etapa debe minimizar la </w:t>
      </w:r>
      <w:r w:rsidR="00A20953">
        <w:t>contaminación</w:t>
      </w:r>
      <w:r>
        <w:t xml:space="preserve"> cruzada y la perdida de material fino.</w:t>
      </w:r>
    </w:p>
    <w:p w14:paraId="05897F33" w14:textId="77777777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21" w:name="_Toc226974394"/>
      <w:r w:rsidRPr="00A20953">
        <w:rPr>
          <w:color w:val="000000" w:themeColor="text1"/>
        </w:rPr>
        <w:t>5.6 Frecuencia de Muestreo Recomendada</w:t>
      </w:r>
      <w:bookmarkEnd w:id="21"/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960"/>
      </w:tblGrid>
      <w:tr w:rsidR="00F15400" w14:paraId="02F8DC39" w14:textId="77777777" w:rsidTr="00A20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6E176E3" w14:textId="77777777" w:rsidR="00F15400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Punto</w:t>
            </w:r>
          </w:p>
        </w:tc>
        <w:tc>
          <w:tcPr>
            <w:tcW w:w="2200" w:type="dxa"/>
          </w:tcPr>
          <w:p w14:paraId="129A8E27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2200" w:type="dxa"/>
          </w:tcPr>
          <w:p w14:paraId="4E4C1DAC" w14:textId="4E0CB506" w:rsidR="00F15400" w:rsidRDefault="00A209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960" w:type="dxa"/>
          </w:tcPr>
          <w:p w14:paraId="591B2F77" w14:textId="4A76E98E" w:rsidR="00F15400" w:rsidRDefault="00A209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  <w:sz w:val="18"/>
                <w:szCs w:val="18"/>
              </w:rPr>
              <w:t>Parámetros Por Analizar</w:t>
            </w:r>
          </w:p>
        </w:tc>
      </w:tr>
      <w:tr w:rsidR="00F15400" w14:paraId="38430A73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0253114" w14:textId="1CE05C1E" w:rsidR="00F15400" w:rsidRDefault="00A20953">
            <w:r>
              <w:rPr>
                <w:sz w:val="18"/>
                <w:szCs w:val="18"/>
              </w:rPr>
              <w:t>Recepción</w:t>
            </w:r>
            <w:r w:rsidR="0000000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camión</w:t>
            </w:r>
          </w:p>
        </w:tc>
        <w:tc>
          <w:tcPr>
            <w:tcW w:w="2200" w:type="dxa"/>
          </w:tcPr>
          <w:p w14:paraId="4DD892DA" w14:textId="75F0F6F9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Cada </w:t>
            </w:r>
            <w:r w:rsidR="00A20953">
              <w:rPr>
                <w:sz w:val="18"/>
                <w:szCs w:val="18"/>
              </w:rPr>
              <w:t>camión</w:t>
            </w:r>
          </w:p>
        </w:tc>
        <w:tc>
          <w:tcPr>
            <w:tcW w:w="2200" w:type="dxa"/>
          </w:tcPr>
          <w:p w14:paraId="088683B9" w14:textId="79E66B8F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Manual en </w:t>
            </w:r>
            <w:r w:rsidR="00A20953">
              <w:rPr>
                <w:sz w:val="18"/>
                <w:szCs w:val="18"/>
              </w:rPr>
              <w:t>vehículo</w:t>
            </w:r>
            <w:r>
              <w:rPr>
                <w:sz w:val="18"/>
                <w:szCs w:val="18"/>
              </w:rPr>
              <w:t xml:space="preserve"> (5 puntos)</w:t>
            </w:r>
          </w:p>
        </w:tc>
        <w:tc>
          <w:tcPr>
            <w:tcW w:w="2960" w:type="dxa"/>
          </w:tcPr>
          <w:p w14:paraId="2B781179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SiO2, CaO, MgO, Al2O3, Fe2O3, humedad</w:t>
            </w:r>
          </w:p>
        </w:tc>
      </w:tr>
      <w:tr w:rsidR="00F15400" w14:paraId="425EB0C1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EF4C028" w14:textId="77777777" w:rsidR="00F15400" w:rsidRDefault="00000000">
            <w:r>
              <w:rPr>
                <w:sz w:val="18"/>
                <w:szCs w:val="18"/>
              </w:rPr>
              <w:t>Banda a sinter</w:t>
            </w:r>
          </w:p>
        </w:tc>
        <w:tc>
          <w:tcPr>
            <w:tcW w:w="2200" w:type="dxa"/>
          </w:tcPr>
          <w:p w14:paraId="0E7CAB55" w14:textId="77777777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Cada 2 horas o 200 ton</w:t>
            </w:r>
          </w:p>
        </w:tc>
        <w:tc>
          <w:tcPr>
            <w:tcW w:w="2200" w:type="dxa"/>
          </w:tcPr>
          <w:p w14:paraId="5FC58576" w14:textId="23339554" w:rsidR="00F15400" w:rsidRDefault="00A20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Mecánico</w:t>
            </w:r>
            <w:r w:rsidR="00000000">
              <w:rPr>
                <w:sz w:val="18"/>
                <w:szCs w:val="18"/>
              </w:rPr>
              <w:t xml:space="preserve"> en banda</w:t>
            </w:r>
          </w:p>
        </w:tc>
        <w:tc>
          <w:tcPr>
            <w:tcW w:w="2960" w:type="dxa"/>
          </w:tcPr>
          <w:p w14:paraId="379DF8CD" w14:textId="3C613104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SiO2, CaO, Al2O3, Fe2O3, PPC, S, </w:t>
            </w:r>
            <w:r w:rsidR="00A20953">
              <w:rPr>
                <w:sz w:val="18"/>
                <w:szCs w:val="18"/>
              </w:rPr>
              <w:t>granulometría</w:t>
            </w:r>
          </w:p>
        </w:tc>
      </w:tr>
      <w:tr w:rsidR="00F15400" w14:paraId="38CCF206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5AFC59D" w14:textId="086B3F6F" w:rsidR="00F15400" w:rsidRDefault="00000000">
            <w:r>
              <w:rPr>
                <w:sz w:val="18"/>
                <w:szCs w:val="18"/>
              </w:rPr>
              <w:t xml:space="preserve">Banda a </w:t>
            </w:r>
            <w:r w:rsidR="00A20953">
              <w:rPr>
                <w:sz w:val="18"/>
                <w:szCs w:val="18"/>
              </w:rPr>
              <w:t>calcinación</w:t>
            </w:r>
          </w:p>
        </w:tc>
        <w:tc>
          <w:tcPr>
            <w:tcW w:w="2200" w:type="dxa"/>
          </w:tcPr>
          <w:p w14:paraId="033CE84A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Cada turno (8 horas)</w:t>
            </w:r>
          </w:p>
        </w:tc>
        <w:tc>
          <w:tcPr>
            <w:tcW w:w="2200" w:type="dxa"/>
          </w:tcPr>
          <w:p w14:paraId="52A8009A" w14:textId="1CDDE8B7" w:rsidR="00F15400" w:rsidRDefault="00A2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Mecánico</w:t>
            </w:r>
            <w:r w:rsidR="00000000">
              <w:rPr>
                <w:sz w:val="18"/>
                <w:szCs w:val="18"/>
              </w:rPr>
              <w:t xml:space="preserve"> en banda</w:t>
            </w:r>
          </w:p>
        </w:tc>
        <w:tc>
          <w:tcPr>
            <w:tcW w:w="2960" w:type="dxa"/>
          </w:tcPr>
          <w:p w14:paraId="122BE3C0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SiO2, CaO, Al2O3, MgO, Fe2O3, PPC, S</w:t>
            </w:r>
          </w:p>
        </w:tc>
      </w:tr>
      <w:tr w:rsidR="00F15400" w14:paraId="3E833874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96DAFA4" w14:textId="77777777" w:rsidR="00F15400" w:rsidRDefault="00000000">
            <w:r>
              <w:rPr>
                <w:sz w:val="18"/>
                <w:szCs w:val="18"/>
              </w:rPr>
              <w:t>Pila de almacenamiento</w:t>
            </w:r>
          </w:p>
        </w:tc>
        <w:tc>
          <w:tcPr>
            <w:tcW w:w="2200" w:type="dxa"/>
          </w:tcPr>
          <w:p w14:paraId="6FF7E9C9" w14:textId="77777777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Al conformar y al iniciar consumo</w:t>
            </w:r>
          </w:p>
        </w:tc>
        <w:tc>
          <w:tcPr>
            <w:tcW w:w="2200" w:type="dxa"/>
          </w:tcPr>
          <w:p w14:paraId="14D0C19A" w14:textId="77777777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Estratificado en pila</w:t>
            </w:r>
          </w:p>
        </w:tc>
        <w:tc>
          <w:tcPr>
            <w:tcW w:w="2960" w:type="dxa"/>
          </w:tcPr>
          <w:p w14:paraId="279FF4E8" w14:textId="17CD3D4E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SiO2, CaO, PPC, humedad, </w:t>
            </w:r>
            <w:r w:rsidR="00A20953">
              <w:rPr>
                <w:sz w:val="18"/>
                <w:szCs w:val="18"/>
              </w:rPr>
              <w:t>granulometría</w:t>
            </w:r>
          </w:p>
        </w:tc>
      </w:tr>
      <w:tr w:rsidR="00F15400" w14:paraId="75F938C5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B19A19E" w14:textId="77777777" w:rsidR="00F15400" w:rsidRDefault="00000000">
            <w:r>
              <w:rPr>
                <w:sz w:val="18"/>
                <w:szCs w:val="18"/>
              </w:rPr>
              <w:t>Cal producida</w:t>
            </w:r>
          </w:p>
        </w:tc>
        <w:tc>
          <w:tcPr>
            <w:tcW w:w="2200" w:type="dxa"/>
          </w:tcPr>
          <w:p w14:paraId="3159FE52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Cada turno</w:t>
            </w:r>
          </w:p>
        </w:tc>
        <w:tc>
          <w:tcPr>
            <w:tcW w:w="2200" w:type="dxa"/>
          </w:tcPr>
          <w:p w14:paraId="647E540C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En descarga de horno</w:t>
            </w:r>
          </w:p>
        </w:tc>
        <w:tc>
          <w:tcPr>
            <w:tcW w:w="2960" w:type="dxa"/>
          </w:tcPr>
          <w:p w14:paraId="5D6B3C68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SiO2, CaO, reactividad Wuhrer, PPC, S, R2O3</w:t>
            </w:r>
          </w:p>
        </w:tc>
      </w:tr>
    </w:tbl>
    <w:p w14:paraId="7503D958" w14:textId="77777777" w:rsidR="00F15400" w:rsidRDefault="00000000">
      <w:r>
        <w:br w:type="page"/>
      </w:r>
    </w:p>
    <w:p w14:paraId="2FB607DF" w14:textId="77777777" w:rsidR="00F15400" w:rsidRPr="00A20953" w:rsidRDefault="00000000">
      <w:pPr>
        <w:pStyle w:val="Ttulo1"/>
        <w:spacing w:before="300" w:after="200"/>
        <w:rPr>
          <w:color w:val="E97132" w:themeColor="accent2"/>
        </w:rPr>
      </w:pPr>
      <w:bookmarkStart w:id="22" w:name="_Toc226974395"/>
      <w:r w:rsidRPr="00A20953">
        <w:rPr>
          <w:color w:val="E97132" w:themeColor="accent2"/>
        </w:rPr>
        <w:lastRenderedPageBreak/>
        <w:t>6. PARAMETROS DE CALIDAD Y ESPECIFICACIONES TECNICAS</w:t>
      </w:r>
      <w:bookmarkEnd w:id="22"/>
    </w:p>
    <w:p w14:paraId="7558B613" w14:textId="79113F5E" w:rsidR="00F15400" w:rsidRPr="00A20953" w:rsidRDefault="00000000">
      <w:pPr>
        <w:pStyle w:val="Ttulo2"/>
        <w:spacing w:before="300" w:after="200"/>
        <w:rPr>
          <w:color w:val="auto"/>
        </w:rPr>
      </w:pPr>
      <w:bookmarkStart w:id="23" w:name="_Toc226974396"/>
      <w:r w:rsidRPr="00A20953">
        <w:rPr>
          <w:color w:val="auto"/>
        </w:rPr>
        <w:t xml:space="preserve">6.1 Especificaciones para </w:t>
      </w:r>
      <w:bookmarkEnd w:id="23"/>
      <w:r w:rsidR="00A20953" w:rsidRPr="00A20953">
        <w:rPr>
          <w:color w:val="auto"/>
        </w:rPr>
        <w:t>Sinterización</w:t>
      </w:r>
    </w:p>
    <w:p w14:paraId="674DDC5A" w14:textId="69E87BD6" w:rsidR="00F15400" w:rsidRDefault="00000000">
      <w:pPr>
        <w:spacing w:after="120" w:line="276" w:lineRule="auto"/>
        <w:jc w:val="both"/>
      </w:pPr>
      <w:r>
        <w:t xml:space="preserve">La caliza destinada a la planta de </w:t>
      </w:r>
      <w:r w:rsidR="00A20953">
        <w:t>sinterización</w:t>
      </w:r>
      <w:r>
        <w:t xml:space="preserve"> se tritura a </w:t>
      </w:r>
      <w:r w:rsidR="00A20953">
        <w:t>tamaño</w:t>
      </w:r>
      <w:r>
        <w:t xml:space="preserve"> &lt;3 mm (85-90% pasante) y se incorpora a la mezcla de sinter como fuente de CaO para controlar la basicidad. </w:t>
      </w:r>
      <w:r w:rsidR="00A20953">
        <w:t>Según</w:t>
      </w:r>
      <w:r>
        <w:t xml:space="preserve"> los datos del archivo CALIDAD_CALES_Y_CALIZA.xlsx (hoja SINTER, 951 registros), los valores </w:t>
      </w:r>
      <w:r w:rsidR="00A20953">
        <w:t>estadísticos</w:t>
      </w:r>
      <w:r>
        <w:t xml:space="preserve"> actuales son:</w:t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1800"/>
        <w:gridCol w:w="1400"/>
        <w:gridCol w:w="1200"/>
        <w:gridCol w:w="1400"/>
        <w:gridCol w:w="1400"/>
        <w:gridCol w:w="2160"/>
      </w:tblGrid>
      <w:tr w:rsidR="00F15400" w14:paraId="0C642263" w14:textId="77777777" w:rsidTr="00A20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10B66CD" w14:textId="35159325" w:rsidR="00F15400" w:rsidRDefault="00A20953">
            <w:pPr>
              <w:jc w:val="center"/>
            </w:pPr>
            <w:r>
              <w:rPr>
                <w:b w:val="0"/>
                <w:bCs w:val="0"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1400" w:type="dxa"/>
          </w:tcPr>
          <w:p w14:paraId="1D7394DA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Promedio</w:t>
            </w:r>
          </w:p>
        </w:tc>
        <w:tc>
          <w:tcPr>
            <w:tcW w:w="1200" w:type="dxa"/>
          </w:tcPr>
          <w:p w14:paraId="76222285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Desv. Std</w:t>
            </w:r>
          </w:p>
        </w:tc>
        <w:tc>
          <w:tcPr>
            <w:tcW w:w="1400" w:type="dxa"/>
          </w:tcPr>
          <w:p w14:paraId="1693326B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Min</w:t>
            </w:r>
          </w:p>
        </w:tc>
        <w:tc>
          <w:tcPr>
            <w:tcW w:w="1400" w:type="dxa"/>
          </w:tcPr>
          <w:p w14:paraId="2801EE24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Max</w:t>
            </w:r>
          </w:p>
        </w:tc>
        <w:tc>
          <w:tcPr>
            <w:tcW w:w="2160" w:type="dxa"/>
          </w:tcPr>
          <w:p w14:paraId="6D19A88D" w14:textId="74EDEFCF" w:rsidR="00F15400" w:rsidRDefault="00A209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  <w:sz w:val="18"/>
                <w:szCs w:val="18"/>
              </w:rPr>
              <w:t>Especificación</w:t>
            </w:r>
            <w:r w:rsidR="00000000">
              <w:rPr>
                <w:color w:val="FFFFFF"/>
                <w:sz w:val="18"/>
                <w:szCs w:val="18"/>
              </w:rPr>
              <w:t xml:space="preserve"> Sugerida</w:t>
            </w:r>
          </w:p>
        </w:tc>
      </w:tr>
      <w:tr w:rsidR="00F15400" w14:paraId="5DC377BA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887D87F" w14:textId="77777777" w:rsidR="00F15400" w:rsidRDefault="00000000">
            <w:r>
              <w:rPr>
                <w:sz w:val="18"/>
                <w:szCs w:val="18"/>
              </w:rPr>
              <w:t>% SiO2</w:t>
            </w:r>
          </w:p>
        </w:tc>
        <w:tc>
          <w:tcPr>
            <w:tcW w:w="1400" w:type="dxa"/>
          </w:tcPr>
          <w:p w14:paraId="0E898A9C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3,05</w:t>
            </w:r>
          </w:p>
        </w:tc>
        <w:tc>
          <w:tcPr>
            <w:tcW w:w="1200" w:type="dxa"/>
          </w:tcPr>
          <w:p w14:paraId="4D97298F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1,69</w:t>
            </w:r>
          </w:p>
        </w:tc>
        <w:tc>
          <w:tcPr>
            <w:tcW w:w="1400" w:type="dxa"/>
          </w:tcPr>
          <w:p w14:paraId="3B223734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0,50</w:t>
            </w:r>
          </w:p>
        </w:tc>
        <w:tc>
          <w:tcPr>
            <w:tcW w:w="1400" w:type="dxa"/>
          </w:tcPr>
          <w:p w14:paraId="2AACA114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20,40</w:t>
            </w:r>
          </w:p>
        </w:tc>
        <w:tc>
          <w:tcPr>
            <w:tcW w:w="2160" w:type="dxa"/>
          </w:tcPr>
          <w:p w14:paraId="3BAC5847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Max 5,0% (ideal &lt;3,5%)</w:t>
            </w:r>
          </w:p>
        </w:tc>
      </w:tr>
      <w:tr w:rsidR="00F15400" w14:paraId="54FCBB8A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ED515E7" w14:textId="77777777" w:rsidR="00F15400" w:rsidRDefault="00000000">
            <w:r>
              <w:rPr>
                <w:sz w:val="18"/>
                <w:szCs w:val="18"/>
              </w:rPr>
              <w:t>% CaO</w:t>
            </w:r>
          </w:p>
        </w:tc>
        <w:tc>
          <w:tcPr>
            <w:tcW w:w="1400" w:type="dxa"/>
          </w:tcPr>
          <w:p w14:paraId="3FB61802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51,38</w:t>
            </w:r>
          </w:p>
        </w:tc>
        <w:tc>
          <w:tcPr>
            <w:tcW w:w="1200" w:type="dxa"/>
          </w:tcPr>
          <w:p w14:paraId="47C3DD71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2,42</w:t>
            </w:r>
          </w:p>
        </w:tc>
        <w:tc>
          <w:tcPr>
            <w:tcW w:w="1400" w:type="dxa"/>
          </w:tcPr>
          <w:p w14:paraId="4013144A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0,50</w:t>
            </w:r>
          </w:p>
        </w:tc>
        <w:tc>
          <w:tcPr>
            <w:tcW w:w="1400" w:type="dxa"/>
          </w:tcPr>
          <w:p w14:paraId="36FE255D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54,60</w:t>
            </w:r>
          </w:p>
        </w:tc>
        <w:tc>
          <w:tcPr>
            <w:tcW w:w="2160" w:type="dxa"/>
          </w:tcPr>
          <w:p w14:paraId="4EEC2964" w14:textId="77777777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Min 50,0% (ideal &gt;52%)</w:t>
            </w:r>
          </w:p>
        </w:tc>
      </w:tr>
      <w:tr w:rsidR="00F15400" w14:paraId="4D7DDC49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EB391A5" w14:textId="77777777" w:rsidR="00F15400" w:rsidRDefault="00000000">
            <w:r>
              <w:rPr>
                <w:sz w:val="18"/>
                <w:szCs w:val="18"/>
              </w:rPr>
              <w:t>% PPC</w:t>
            </w:r>
          </w:p>
        </w:tc>
        <w:tc>
          <w:tcPr>
            <w:tcW w:w="1400" w:type="dxa"/>
          </w:tcPr>
          <w:p w14:paraId="49E75217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41,26</w:t>
            </w:r>
          </w:p>
        </w:tc>
        <w:tc>
          <w:tcPr>
            <w:tcW w:w="1200" w:type="dxa"/>
          </w:tcPr>
          <w:p w14:paraId="4A450C9A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1,11</w:t>
            </w:r>
          </w:p>
        </w:tc>
        <w:tc>
          <w:tcPr>
            <w:tcW w:w="1400" w:type="dxa"/>
          </w:tcPr>
          <w:p w14:paraId="56015E63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31,50</w:t>
            </w:r>
          </w:p>
        </w:tc>
        <w:tc>
          <w:tcPr>
            <w:tcW w:w="1400" w:type="dxa"/>
          </w:tcPr>
          <w:p w14:paraId="0D8EF221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43,70</w:t>
            </w:r>
          </w:p>
        </w:tc>
        <w:tc>
          <w:tcPr>
            <w:tcW w:w="2160" w:type="dxa"/>
          </w:tcPr>
          <w:p w14:paraId="3FEBA09F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Min 40,0%</w:t>
            </w:r>
          </w:p>
        </w:tc>
      </w:tr>
      <w:tr w:rsidR="00F15400" w14:paraId="7D55CD55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078C544" w14:textId="77777777" w:rsidR="00F15400" w:rsidRDefault="00000000">
            <w:r>
              <w:rPr>
                <w:sz w:val="18"/>
                <w:szCs w:val="18"/>
              </w:rPr>
              <w:t>% S</w:t>
            </w:r>
          </w:p>
        </w:tc>
        <w:tc>
          <w:tcPr>
            <w:tcW w:w="1400" w:type="dxa"/>
          </w:tcPr>
          <w:p w14:paraId="6434BF5B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0,042</w:t>
            </w:r>
          </w:p>
        </w:tc>
        <w:tc>
          <w:tcPr>
            <w:tcW w:w="1200" w:type="dxa"/>
          </w:tcPr>
          <w:p w14:paraId="569DF76D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0,038</w:t>
            </w:r>
          </w:p>
        </w:tc>
        <w:tc>
          <w:tcPr>
            <w:tcW w:w="1400" w:type="dxa"/>
          </w:tcPr>
          <w:p w14:paraId="0529E39F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1400" w:type="dxa"/>
          </w:tcPr>
          <w:p w14:paraId="330E0821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0,31</w:t>
            </w:r>
          </w:p>
        </w:tc>
        <w:tc>
          <w:tcPr>
            <w:tcW w:w="2160" w:type="dxa"/>
          </w:tcPr>
          <w:p w14:paraId="3C5AAAC3" w14:textId="77777777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Max 0,10%</w:t>
            </w:r>
          </w:p>
        </w:tc>
      </w:tr>
      <w:tr w:rsidR="00F15400" w14:paraId="1E34BFB3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FB3358E" w14:textId="77777777" w:rsidR="00F15400" w:rsidRDefault="00000000">
            <w:r>
              <w:rPr>
                <w:sz w:val="18"/>
                <w:szCs w:val="18"/>
              </w:rPr>
              <w:t>% R2O3</w:t>
            </w:r>
          </w:p>
        </w:tc>
        <w:tc>
          <w:tcPr>
            <w:tcW w:w="1400" w:type="dxa"/>
          </w:tcPr>
          <w:p w14:paraId="791A7634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Var.</w:t>
            </w:r>
          </w:p>
        </w:tc>
        <w:tc>
          <w:tcPr>
            <w:tcW w:w="1200" w:type="dxa"/>
          </w:tcPr>
          <w:p w14:paraId="07359F22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Var.</w:t>
            </w:r>
          </w:p>
        </w:tc>
        <w:tc>
          <w:tcPr>
            <w:tcW w:w="1400" w:type="dxa"/>
          </w:tcPr>
          <w:p w14:paraId="2F2680BE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00" w:type="dxa"/>
          </w:tcPr>
          <w:p w14:paraId="7325C4FF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2160" w:type="dxa"/>
          </w:tcPr>
          <w:p w14:paraId="0B0371E3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Max 5,0%</w:t>
            </w:r>
          </w:p>
        </w:tc>
      </w:tr>
    </w:tbl>
    <w:p w14:paraId="68AAEC46" w14:textId="77777777" w:rsidR="00F15400" w:rsidRDefault="00F15400">
      <w:pPr>
        <w:spacing w:after="120" w:line="276" w:lineRule="auto"/>
        <w:jc w:val="both"/>
      </w:pPr>
    </w:p>
    <w:p w14:paraId="003726C1" w14:textId="07143B8C" w:rsidR="00F15400" w:rsidRDefault="00000000">
      <w:pPr>
        <w:spacing w:after="120" w:line="276" w:lineRule="auto"/>
        <w:jc w:val="both"/>
      </w:pPr>
      <w:r w:rsidRPr="00A20953">
        <w:rPr>
          <w:b/>
          <w:bCs/>
          <w:i/>
          <w:iCs/>
        </w:rPr>
        <w:t>NOTA CRITICA:</w:t>
      </w:r>
      <w:r w:rsidRPr="00A20953">
        <w:rPr>
          <w:i/>
          <w:iCs/>
          <w:color w:val="747474" w:themeColor="background2" w:themeShade="80"/>
        </w:rPr>
        <w:t xml:space="preserve"> El valor </w:t>
      </w:r>
      <w:r w:rsidR="00A20953" w:rsidRPr="00A20953">
        <w:rPr>
          <w:i/>
          <w:iCs/>
          <w:color w:val="747474" w:themeColor="background2" w:themeShade="80"/>
        </w:rPr>
        <w:t>máximo</w:t>
      </w:r>
      <w:r w:rsidRPr="00A20953">
        <w:rPr>
          <w:i/>
          <w:iCs/>
          <w:color w:val="747474" w:themeColor="background2" w:themeShade="80"/>
        </w:rPr>
        <w:t xml:space="preserve"> de SiO2 registrado de 20,4% indica una </w:t>
      </w:r>
      <w:r w:rsidR="00A20953" w:rsidRPr="00A20953">
        <w:rPr>
          <w:i/>
          <w:iCs/>
          <w:color w:val="747474" w:themeColor="background2" w:themeShade="80"/>
        </w:rPr>
        <w:t>desviación</w:t>
      </w:r>
      <w:r w:rsidRPr="00A20953">
        <w:rPr>
          <w:i/>
          <w:iCs/>
          <w:color w:val="747474" w:themeColor="background2" w:themeShade="80"/>
        </w:rPr>
        <w:t xml:space="preserve"> severa que requiere </w:t>
      </w:r>
      <w:r w:rsidR="00A20953" w:rsidRPr="00A20953">
        <w:rPr>
          <w:i/>
          <w:iCs/>
          <w:color w:val="747474" w:themeColor="background2" w:themeShade="80"/>
        </w:rPr>
        <w:t>investigación</w:t>
      </w:r>
      <w:r w:rsidRPr="00A20953">
        <w:rPr>
          <w:i/>
          <w:iCs/>
          <w:color w:val="747474" w:themeColor="background2" w:themeShade="80"/>
        </w:rPr>
        <w:t xml:space="preserve"> de causa </w:t>
      </w:r>
      <w:r w:rsidR="00A20953" w:rsidRPr="00A20953">
        <w:rPr>
          <w:i/>
          <w:iCs/>
          <w:color w:val="747474" w:themeColor="background2" w:themeShade="80"/>
        </w:rPr>
        <w:t>raíz</w:t>
      </w:r>
      <w:r w:rsidRPr="00A20953">
        <w:rPr>
          <w:i/>
          <w:iCs/>
          <w:color w:val="747474" w:themeColor="background2" w:themeShade="80"/>
        </w:rPr>
        <w:t xml:space="preserve"> (posible </w:t>
      </w:r>
      <w:r w:rsidR="00A20953" w:rsidRPr="00A20953">
        <w:rPr>
          <w:i/>
          <w:iCs/>
          <w:color w:val="747474" w:themeColor="background2" w:themeShade="80"/>
        </w:rPr>
        <w:t>contaminación</w:t>
      </w:r>
      <w:r w:rsidRPr="00A20953">
        <w:rPr>
          <w:i/>
          <w:iCs/>
          <w:color w:val="747474" w:themeColor="background2" w:themeShade="80"/>
        </w:rPr>
        <w:t xml:space="preserve"> con </w:t>
      </w:r>
      <w:r w:rsidR="00A20953" w:rsidRPr="00A20953">
        <w:rPr>
          <w:i/>
          <w:iCs/>
          <w:color w:val="747474" w:themeColor="background2" w:themeShade="80"/>
        </w:rPr>
        <w:t>estéril</w:t>
      </w:r>
      <w:r w:rsidRPr="00A20953">
        <w:rPr>
          <w:i/>
          <w:iCs/>
          <w:color w:val="747474" w:themeColor="background2" w:themeShade="80"/>
        </w:rPr>
        <w:t xml:space="preserve">, error </w:t>
      </w:r>
      <w:r w:rsidR="00A20953" w:rsidRPr="00A20953">
        <w:rPr>
          <w:i/>
          <w:iCs/>
          <w:color w:val="747474" w:themeColor="background2" w:themeShade="80"/>
        </w:rPr>
        <w:t>analítico</w:t>
      </w:r>
      <w:r w:rsidRPr="00A20953">
        <w:rPr>
          <w:i/>
          <w:iCs/>
          <w:color w:val="747474" w:themeColor="background2" w:themeShade="80"/>
        </w:rPr>
        <w:t xml:space="preserve"> o error de </w:t>
      </w:r>
      <w:r w:rsidR="00A20953" w:rsidRPr="00A20953">
        <w:rPr>
          <w:i/>
          <w:iCs/>
          <w:color w:val="747474" w:themeColor="background2" w:themeShade="80"/>
        </w:rPr>
        <w:t>identificación</w:t>
      </w:r>
      <w:r w:rsidRPr="00A20953">
        <w:rPr>
          <w:i/>
          <w:iCs/>
          <w:color w:val="747474" w:themeColor="background2" w:themeShade="80"/>
        </w:rPr>
        <w:t xml:space="preserve"> de muestra). En la </w:t>
      </w:r>
      <w:r w:rsidR="00A20953" w:rsidRPr="00A20953">
        <w:rPr>
          <w:i/>
          <w:iCs/>
          <w:color w:val="747474" w:themeColor="background2" w:themeShade="80"/>
        </w:rPr>
        <w:t>sinterización</w:t>
      </w:r>
      <w:r w:rsidRPr="00A20953">
        <w:rPr>
          <w:i/>
          <w:iCs/>
          <w:color w:val="747474" w:themeColor="background2" w:themeShade="80"/>
        </w:rPr>
        <w:t xml:space="preserve">, la silice se combina con FeO y CaO para formar compuestos de bajo punto de </w:t>
      </w:r>
      <w:r w:rsidR="00A20953" w:rsidRPr="00A20953">
        <w:rPr>
          <w:i/>
          <w:iCs/>
          <w:color w:val="747474" w:themeColor="background2" w:themeShade="80"/>
        </w:rPr>
        <w:t>fusión</w:t>
      </w:r>
      <w:r w:rsidRPr="00A20953">
        <w:rPr>
          <w:i/>
          <w:iCs/>
          <w:color w:val="747474" w:themeColor="background2" w:themeShade="80"/>
        </w:rPr>
        <w:t xml:space="preserve"> (FeO-SiO2 a 1180 C, 2FeO-SiO2 a 1205 C), lo que favorece la </w:t>
      </w:r>
      <w:r w:rsidR="00A20953" w:rsidRPr="00A20953">
        <w:rPr>
          <w:i/>
          <w:iCs/>
          <w:color w:val="747474" w:themeColor="background2" w:themeShade="80"/>
        </w:rPr>
        <w:t>formación</w:t>
      </w:r>
      <w:r w:rsidRPr="00A20953">
        <w:rPr>
          <w:i/>
          <w:iCs/>
          <w:color w:val="747474" w:themeColor="background2" w:themeShade="80"/>
        </w:rPr>
        <w:t xml:space="preserve"> de la </w:t>
      </w:r>
      <w:r w:rsidR="00A20953" w:rsidRPr="00A20953">
        <w:rPr>
          <w:i/>
          <w:iCs/>
          <w:color w:val="747474" w:themeColor="background2" w:themeShade="80"/>
        </w:rPr>
        <w:t>fusión</w:t>
      </w:r>
      <w:r w:rsidRPr="00A20953">
        <w:rPr>
          <w:i/>
          <w:iCs/>
          <w:color w:val="747474" w:themeColor="background2" w:themeShade="80"/>
        </w:rPr>
        <w:t xml:space="preserve"> primaria; sin embargo, un exceso reduce la reducibilidad del sinter y aumenta el volumen de escoria en el alto horno.</w:t>
      </w:r>
    </w:p>
    <w:p w14:paraId="5ED66E1D" w14:textId="78FA4527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24" w:name="_Toc226974397"/>
      <w:r w:rsidRPr="00A20953">
        <w:rPr>
          <w:color w:val="000000" w:themeColor="text1"/>
        </w:rPr>
        <w:t xml:space="preserve">6.2 Especificaciones para </w:t>
      </w:r>
      <w:bookmarkEnd w:id="24"/>
      <w:r w:rsidR="00A20953" w:rsidRPr="00A20953">
        <w:rPr>
          <w:color w:val="000000" w:themeColor="text1"/>
        </w:rPr>
        <w:t>Calcinación</w:t>
      </w:r>
    </w:p>
    <w:p w14:paraId="634B2A9F" w14:textId="6BD70CC0" w:rsidR="00F15400" w:rsidRDefault="00000000">
      <w:pPr>
        <w:spacing w:after="120" w:line="276" w:lineRule="auto"/>
        <w:jc w:val="both"/>
      </w:pPr>
      <w:r>
        <w:t xml:space="preserve">La caliza para </w:t>
      </w:r>
      <w:r w:rsidR="00A20953">
        <w:t>calcinación</w:t>
      </w:r>
      <w:r>
        <w:t xml:space="preserve"> requiere mayor pureza, ya que las impurezas se concentran en la cal producida (el CO2 liberado representa ~44% de la masa). </w:t>
      </w:r>
      <w:r w:rsidR="00A20953">
        <w:t>Según</w:t>
      </w:r>
      <w:r>
        <w:t xml:space="preserve"> los datos (hoja CALCINACION, 680 registros):</w:t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1800"/>
        <w:gridCol w:w="1400"/>
        <w:gridCol w:w="1200"/>
        <w:gridCol w:w="1400"/>
        <w:gridCol w:w="1400"/>
        <w:gridCol w:w="2160"/>
      </w:tblGrid>
      <w:tr w:rsidR="00F15400" w14:paraId="5BF67EA1" w14:textId="77777777" w:rsidTr="00A20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5AF070D" w14:textId="0D34234A" w:rsidR="00F15400" w:rsidRDefault="00A20953">
            <w:pPr>
              <w:jc w:val="center"/>
            </w:pPr>
            <w:r>
              <w:rPr>
                <w:b w:val="0"/>
                <w:bCs w:val="0"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1400" w:type="dxa"/>
          </w:tcPr>
          <w:p w14:paraId="36AE7024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Promedio</w:t>
            </w:r>
          </w:p>
        </w:tc>
        <w:tc>
          <w:tcPr>
            <w:tcW w:w="1200" w:type="dxa"/>
          </w:tcPr>
          <w:p w14:paraId="5D10D690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Desv. Std</w:t>
            </w:r>
          </w:p>
        </w:tc>
        <w:tc>
          <w:tcPr>
            <w:tcW w:w="1400" w:type="dxa"/>
          </w:tcPr>
          <w:p w14:paraId="6A044912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Min</w:t>
            </w:r>
          </w:p>
        </w:tc>
        <w:tc>
          <w:tcPr>
            <w:tcW w:w="1400" w:type="dxa"/>
          </w:tcPr>
          <w:p w14:paraId="417433EC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Max</w:t>
            </w:r>
          </w:p>
        </w:tc>
        <w:tc>
          <w:tcPr>
            <w:tcW w:w="2160" w:type="dxa"/>
          </w:tcPr>
          <w:p w14:paraId="21F8AC4B" w14:textId="741F90FA" w:rsidR="00F15400" w:rsidRDefault="00A209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  <w:sz w:val="18"/>
                <w:szCs w:val="18"/>
              </w:rPr>
              <w:t>Especificación</w:t>
            </w:r>
            <w:r w:rsidR="00000000">
              <w:rPr>
                <w:color w:val="FFFFFF"/>
                <w:sz w:val="18"/>
                <w:szCs w:val="18"/>
              </w:rPr>
              <w:t xml:space="preserve"> Sugerida</w:t>
            </w:r>
          </w:p>
        </w:tc>
      </w:tr>
      <w:tr w:rsidR="00F15400" w14:paraId="01D6A035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A64C7F9" w14:textId="77777777" w:rsidR="00F15400" w:rsidRDefault="00000000">
            <w:r>
              <w:rPr>
                <w:sz w:val="18"/>
                <w:szCs w:val="18"/>
              </w:rPr>
              <w:t>% SiO2</w:t>
            </w:r>
          </w:p>
        </w:tc>
        <w:tc>
          <w:tcPr>
            <w:tcW w:w="1400" w:type="dxa"/>
          </w:tcPr>
          <w:p w14:paraId="27585B00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1,95</w:t>
            </w:r>
          </w:p>
        </w:tc>
        <w:tc>
          <w:tcPr>
            <w:tcW w:w="1200" w:type="dxa"/>
          </w:tcPr>
          <w:p w14:paraId="03A7C3AE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1,58</w:t>
            </w:r>
          </w:p>
        </w:tc>
        <w:tc>
          <w:tcPr>
            <w:tcW w:w="1400" w:type="dxa"/>
          </w:tcPr>
          <w:p w14:paraId="560A91EC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0,05</w:t>
            </w:r>
          </w:p>
        </w:tc>
        <w:tc>
          <w:tcPr>
            <w:tcW w:w="1400" w:type="dxa"/>
          </w:tcPr>
          <w:p w14:paraId="6E8CEEE9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18,80</w:t>
            </w:r>
          </w:p>
        </w:tc>
        <w:tc>
          <w:tcPr>
            <w:tcW w:w="2160" w:type="dxa"/>
          </w:tcPr>
          <w:p w14:paraId="2FB65B3B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Max 2,5% (ideal &lt;1,5%)</w:t>
            </w:r>
          </w:p>
        </w:tc>
      </w:tr>
      <w:tr w:rsidR="00F15400" w14:paraId="1390B858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1CCC675" w14:textId="77777777" w:rsidR="00F15400" w:rsidRDefault="00000000">
            <w:r>
              <w:rPr>
                <w:sz w:val="18"/>
                <w:szCs w:val="18"/>
              </w:rPr>
              <w:t>% CaO</w:t>
            </w:r>
          </w:p>
        </w:tc>
        <w:tc>
          <w:tcPr>
            <w:tcW w:w="1400" w:type="dxa"/>
          </w:tcPr>
          <w:p w14:paraId="47E628A2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52,91</w:t>
            </w:r>
          </w:p>
        </w:tc>
        <w:tc>
          <w:tcPr>
            <w:tcW w:w="1200" w:type="dxa"/>
          </w:tcPr>
          <w:p w14:paraId="63B1AD2F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1,49</w:t>
            </w:r>
          </w:p>
        </w:tc>
        <w:tc>
          <w:tcPr>
            <w:tcW w:w="1400" w:type="dxa"/>
          </w:tcPr>
          <w:p w14:paraId="324DD837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40,10</w:t>
            </w:r>
          </w:p>
        </w:tc>
        <w:tc>
          <w:tcPr>
            <w:tcW w:w="1400" w:type="dxa"/>
          </w:tcPr>
          <w:p w14:paraId="6F6C7E49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55,00</w:t>
            </w:r>
          </w:p>
        </w:tc>
        <w:tc>
          <w:tcPr>
            <w:tcW w:w="2160" w:type="dxa"/>
          </w:tcPr>
          <w:p w14:paraId="30359B39" w14:textId="77777777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Min 52,0% (ideal &gt;53%)</w:t>
            </w:r>
          </w:p>
        </w:tc>
      </w:tr>
      <w:tr w:rsidR="00F15400" w14:paraId="1222570C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1FCCB41" w14:textId="77777777" w:rsidR="00F15400" w:rsidRDefault="00000000">
            <w:r>
              <w:rPr>
                <w:sz w:val="18"/>
                <w:szCs w:val="18"/>
              </w:rPr>
              <w:t>% PPC</w:t>
            </w:r>
          </w:p>
        </w:tc>
        <w:tc>
          <w:tcPr>
            <w:tcW w:w="1400" w:type="dxa"/>
          </w:tcPr>
          <w:p w14:paraId="4A0E5ACC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42,23</w:t>
            </w:r>
          </w:p>
        </w:tc>
        <w:tc>
          <w:tcPr>
            <w:tcW w:w="1200" w:type="dxa"/>
          </w:tcPr>
          <w:p w14:paraId="23BE2A50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0,94</w:t>
            </w:r>
          </w:p>
        </w:tc>
        <w:tc>
          <w:tcPr>
            <w:tcW w:w="1400" w:type="dxa"/>
          </w:tcPr>
          <w:p w14:paraId="516A0F9C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34,00</w:t>
            </w:r>
          </w:p>
        </w:tc>
        <w:tc>
          <w:tcPr>
            <w:tcW w:w="1400" w:type="dxa"/>
          </w:tcPr>
          <w:p w14:paraId="6CE5B7A0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44,80</w:t>
            </w:r>
          </w:p>
        </w:tc>
        <w:tc>
          <w:tcPr>
            <w:tcW w:w="2160" w:type="dxa"/>
          </w:tcPr>
          <w:p w14:paraId="43C25ACE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Min 41,5%</w:t>
            </w:r>
          </w:p>
        </w:tc>
      </w:tr>
      <w:tr w:rsidR="00F15400" w14:paraId="2F2356BF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A722267" w14:textId="77777777" w:rsidR="00F15400" w:rsidRDefault="00000000">
            <w:r>
              <w:rPr>
                <w:sz w:val="18"/>
                <w:szCs w:val="18"/>
              </w:rPr>
              <w:t>% S</w:t>
            </w:r>
          </w:p>
        </w:tc>
        <w:tc>
          <w:tcPr>
            <w:tcW w:w="1400" w:type="dxa"/>
          </w:tcPr>
          <w:p w14:paraId="179EA85B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0,046</w:t>
            </w:r>
          </w:p>
        </w:tc>
        <w:tc>
          <w:tcPr>
            <w:tcW w:w="1200" w:type="dxa"/>
          </w:tcPr>
          <w:p w14:paraId="3CAD63DB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0,064</w:t>
            </w:r>
          </w:p>
        </w:tc>
        <w:tc>
          <w:tcPr>
            <w:tcW w:w="1400" w:type="dxa"/>
          </w:tcPr>
          <w:p w14:paraId="62DC9642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1400" w:type="dxa"/>
          </w:tcPr>
          <w:p w14:paraId="437D49AD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0,46</w:t>
            </w:r>
          </w:p>
        </w:tc>
        <w:tc>
          <w:tcPr>
            <w:tcW w:w="2160" w:type="dxa"/>
          </w:tcPr>
          <w:p w14:paraId="38805AAC" w14:textId="77777777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Max 0,08%</w:t>
            </w:r>
          </w:p>
        </w:tc>
      </w:tr>
      <w:tr w:rsidR="00F15400" w14:paraId="5F5A65AD" w14:textId="77777777" w:rsidTr="00A20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9C3A431" w14:textId="77777777" w:rsidR="00F15400" w:rsidRDefault="00000000">
            <w:r>
              <w:rPr>
                <w:sz w:val="18"/>
                <w:szCs w:val="18"/>
              </w:rPr>
              <w:t>% Al2O3</w:t>
            </w:r>
          </w:p>
        </w:tc>
        <w:tc>
          <w:tcPr>
            <w:tcW w:w="1400" w:type="dxa"/>
          </w:tcPr>
          <w:p w14:paraId="617EDE97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0,98</w:t>
            </w:r>
          </w:p>
        </w:tc>
        <w:tc>
          <w:tcPr>
            <w:tcW w:w="1200" w:type="dxa"/>
          </w:tcPr>
          <w:p w14:paraId="5B2E2B2F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00" w:type="dxa"/>
          </w:tcPr>
          <w:p w14:paraId="153B8C3C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00" w:type="dxa"/>
          </w:tcPr>
          <w:p w14:paraId="287F8B54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2160" w:type="dxa"/>
          </w:tcPr>
          <w:p w14:paraId="4010CB77" w14:textId="77777777" w:rsidR="00F154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Max 1,5%</w:t>
            </w:r>
          </w:p>
        </w:tc>
      </w:tr>
      <w:tr w:rsidR="00F15400" w14:paraId="16C06542" w14:textId="77777777" w:rsidTr="00A20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9FB88B2" w14:textId="77777777" w:rsidR="00F15400" w:rsidRDefault="00000000">
            <w:r>
              <w:rPr>
                <w:sz w:val="18"/>
                <w:szCs w:val="18"/>
              </w:rPr>
              <w:t>% MgO</w:t>
            </w:r>
          </w:p>
        </w:tc>
        <w:tc>
          <w:tcPr>
            <w:tcW w:w="1400" w:type="dxa"/>
          </w:tcPr>
          <w:p w14:paraId="31B7EF41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0,37</w:t>
            </w:r>
          </w:p>
        </w:tc>
        <w:tc>
          <w:tcPr>
            <w:tcW w:w="1200" w:type="dxa"/>
          </w:tcPr>
          <w:p w14:paraId="78625B3D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00" w:type="dxa"/>
          </w:tcPr>
          <w:p w14:paraId="70533010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00" w:type="dxa"/>
          </w:tcPr>
          <w:p w14:paraId="4267CE39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2160" w:type="dxa"/>
          </w:tcPr>
          <w:p w14:paraId="235F36A7" w14:textId="77777777" w:rsidR="00F154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Max 1,0%</w:t>
            </w:r>
          </w:p>
        </w:tc>
      </w:tr>
    </w:tbl>
    <w:p w14:paraId="6DF95E7B" w14:textId="77777777" w:rsidR="00F15400" w:rsidRDefault="00F15400">
      <w:pPr>
        <w:spacing w:after="120" w:line="276" w:lineRule="auto"/>
        <w:jc w:val="both"/>
      </w:pPr>
    </w:p>
    <w:p w14:paraId="12AA75CB" w14:textId="6E52A4EC" w:rsidR="00F15400" w:rsidRDefault="00000000">
      <w:pPr>
        <w:spacing w:after="120" w:line="276" w:lineRule="auto"/>
        <w:jc w:val="both"/>
      </w:pPr>
      <w:r>
        <w:t xml:space="preserve">La caliza para </w:t>
      </w:r>
      <w:r w:rsidR="00A20953">
        <w:t>calcinación</w:t>
      </w:r>
      <w:r>
        <w:t xml:space="preserve"> debe tener al menos 85% de CaCO3 (equivalente a ~47,6% CaO). Para producir cal de alta calidad (&gt;90% CaO, reactividad Wuhrer &gt;250 ml), la caliza debe tener </w:t>
      </w:r>
      <w:r w:rsidR="00A20953">
        <w:t>mínimo</w:t>
      </w:r>
      <w:r>
        <w:t xml:space="preserve"> 92% CaCO3 (equivalente a ~51,5% CaO) y muy baja silice (&lt;1%). La PPC </w:t>
      </w:r>
      <w:r w:rsidR="00A20953">
        <w:t>teórica</w:t>
      </w:r>
      <w:r>
        <w:t xml:space="preserve"> del CaCO3 puro es 44,0%.</w:t>
      </w:r>
    </w:p>
    <w:p w14:paraId="3075AFCF" w14:textId="77777777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25" w:name="_Toc226974398"/>
      <w:r w:rsidRPr="00A20953">
        <w:rPr>
          <w:color w:val="000000" w:themeColor="text1"/>
        </w:rPr>
        <w:t>6.3 Calidad de la Cal Producida</w:t>
      </w:r>
      <w:bookmarkEnd w:id="25"/>
    </w:p>
    <w:p w14:paraId="2DE6617B" w14:textId="28114FBA" w:rsidR="00F15400" w:rsidRDefault="00000000">
      <w:pPr>
        <w:spacing w:after="120" w:line="276" w:lineRule="auto"/>
        <w:jc w:val="both"/>
      </w:pPr>
      <w:r>
        <w:t xml:space="preserve">La hoja CALES del archivo de calidad contiene 3.269 registros de cal producida, con los siguientes </w:t>
      </w:r>
      <w:r w:rsidR="00A20953">
        <w:t>estadísticos</w:t>
      </w:r>
      <w:r>
        <w:t>:</w:t>
      </w:r>
    </w:p>
    <w:p w14:paraId="7A3677E2" w14:textId="13AAE347" w:rsidR="00F15400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 xml:space="preserve">CaO promedio: 88,68% (rango 49,5 - 96,3%): </w:t>
      </w:r>
      <w:r>
        <w:t xml:space="preserve">El objetivo </w:t>
      </w:r>
      <w:r w:rsidR="00A20953">
        <w:t>mínimo</w:t>
      </w:r>
      <w:r>
        <w:t xml:space="preserve"> para cal de </w:t>
      </w:r>
      <w:r w:rsidR="00A20953">
        <w:t>acería</w:t>
      </w:r>
      <w:r>
        <w:t xml:space="preserve"> debe ser &gt;90% CaO. La presencia de valores tan bajos como 49,5% indica lotes severamente subcalcinados o contaminados.</w:t>
      </w:r>
    </w:p>
    <w:p w14:paraId="16A20EE4" w14:textId="6A4EFFBF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SiO2 promedio: 3,81% (rango 0,28 - 29,34%): </w:t>
      </w:r>
      <w:r>
        <w:t xml:space="preserve">El SiO2 en la cal debe ser &lt;3% para </w:t>
      </w:r>
      <w:r w:rsidR="00A20953">
        <w:t>acería</w:t>
      </w:r>
      <w:r>
        <w:t xml:space="preserve">; valores de 29,34% son </w:t>
      </w:r>
      <w:r w:rsidR="00A20953">
        <w:t>anómalos</w:t>
      </w:r>
      <w:r>
        <w:t xml:space="preserve"> y requieren </w:t>
      </w:r>
      <w:r w:rsidR="00A20953">
        <w:t>investigación</w:t>
      </w:r>
      <w:r>
        <w:t>.</w:t>
      </w:r>
    </w:p>
    <w:p w14:paraId="622208FB" w14:textId="76F2AD90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Reactividad Wuhrer: promedio variable (rango medido): </w:t>
      </w:r>
      <w:r>
        <w:t xml:space="preserve">La reactividad mide la velocidad de </w:t>
      </w:r>
      <w:r w:rsidR="00A20953">
        <w:t>hidratación</w:t>
      </w:r>
      <w:r>
        <w:t xml:space="preserve"> de la cal. Para </w:t>
      </w:r>
      <w:r w:rsidR="00A20953">
        <w:t>acería</w:t>
      </w:r>
      <w:r>
        <w:t xml:space="preserve"> se requiere &gt;250 ml (4 min); para </w:t>
      </w:r>
      <w:r w:rsidR="00A20953">
        <w:t>sinterización</w:t>
      </w:r>
      <w:r>
        <w:t xml:space="preserve"> &gt;200 ml es aceptable.</w:t>
      </w:r>
    </w:p>
    <w:p w14:paraId="4EBF8250" w14:textId="3A69AD03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PPC promedio: 3,15% (rango 0,1 - 41,1%): </w:t>
      </w:r>
      <w:r>
        <w:t xml:space="preserve">Valores de PPC &gt;5% indican </w:t>
      </w:r>
      <w:r w:rsidR="00A20953">
        <w:t>calcinación</w:t>
      </w:r>
      <w:r>
        <w:t xml:space="preserve"> incompleta. El valor de 41,1% corresponde a caliza cruda (no calcinada) que fue identificada incorrectamente como cal.</w:t>
      </w:r>
    </w:p>
    <w:p w14:paraId="23F71DF1" w14:textId="77777777" w:rsidR="00F15400" w:rsidRDefault="00000000">
      <w:r>
        <w:br w:type="page"/>
      </w:r>
    </w:p>
    <w:p w14:paraId="5A446916" w14:textId="77777777" w:rsidR="00F15400" w:rsidRPr="00A20953" w:rsidRDefault="00000000">
      <w:pPr>
        <w:pStyle w:val="Ttulo1"/>
        <w:spacing w:before="300" w:after="200"/>
        <w:rPr>
          <w:color w:val="E97132" w:themeColor="accent2"/>
        </w:rPr>
      </w:pPr>
      <w:bookmarkStart w:id="26" w:name="_Toc226974399"/>
      <w:r w:rsidRPr="00A20953">
        <w:rPr>
          <w:color w:val="E97132" w:themeColor="accent2"/>
        </w:rPr>
        <w:lastRenderedPageBreak/>
        <w:t>7. GESTION DE LABORATORIO BAJO ISO/IEC 17025:2017</w:t>
      </w:r>
      <w:bookmarkEnd w:id="26"/>
    </w:p>
    <w:p w14:paraId="0D805639" w14:textId="77777777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27" w:name="_Toc226974400"/>
      <w:r w:rsidRPr="00A20953">
        <w:rPr>
          <w:color w:val="000000" w:themeColor="text1"/>
        </w:rPr>
        <w:t>7.1 Requisitos Generales de Competencia</w:t>
      </w:r>
      <w:bookmarkEnd w:id="27"/>
    </w:p>
    <w:p w14:paraId="0F788B66" w14:textId="3811101F" w:rsidR="00F15400" w:rsidRDefault="00000000">
      <w:pPr>
        <w:spacing w:after="120" w:line="276" w:lineRule="auto"/>
        <w:jc w:val="both"/>
      </w:pPr>
      <w:r>
        <w:t xml:space="preserve">ISO/IEC 17025:2017 establece los requisitos para demostrar la competencia </w:t>
      </w:r>
      <w:r w:rsidR="00A20953">
        <w:t>técnica</w:t>
      </w:r>
      <w:r>
        <w:t xml:space="preserve"> de los laboratorios de ensayo y </w:t>
      </w:r>
      <w:r w:rsidR="00A20953">
        <w:t>calibración</w:t>
      </w:r>
      <w:r>
        <w:t>, la imparcialidad de sus operaciones y la consistencia de sus resultados. La norma se estructura en cinco grandes bloques: Requisitos Generales (imparcialidad, confidencialidad); Requisitos Estructurales (</w:t>
      </w:r>
      <w:r w:rsidR="00A20953">
        <w:t>organización</w:t>
      </w:r>
      <w:r>
        <w:t xml:space="preserve">, responsabilidades); Requisitos de Recursos (personal, instalaciones, equipos, trazabilidad </w:t>
      </w:r>
      <w:r w:rsidR="00A20953">
        <w:t>metrológica</w:t>
      </w:r>
      <w:r>
        <w:t>); Requisitos de Proceso (</w:t>
      </w:r>
      <w:r w:rsidR="00A20953">
        <w:t>revisión</w:t>
      </w:r>
      <w:r>
        <w:t xml:space="preserve"> de solicitudes, </w:t>
      </w:r>
      <w:r w:rsidR="00A20953">
        <w:t>selección</w:t>
      </w:r>
      <w:r>
        <w:t xml:space="preserve"> de </w:t>
      </w:r>
      <w:r w:rsidR="00A20953">
        <w:t>métodos</w:t>
      </w:r>
      <w:r>
        <w:t xml:space="preserve">, muestreo, </w:t>
      </w:r>
      <w:r w:rsidR="00A20953">
        <w:t>manipulación</w:t>
      </w:r>
      <w:r>
        <w:t xml:space="preserve"> de </w:t>
      </w:r>
      <w:r w:rsidR="00A20953">
        <w:t>ítems</w:t>
      </w:r>
      <w:r>
        <w:t xml:space="preserve"> de ensayo, registros </w:t>
      </w:r>
      <w:r w:rsidR="00A20953">
        <w:t>técnicos</w:t>
      </w:r>
      <w:r>
        <w:t xml:space="preserve">, </w:t>
      </w:r>
      <w:r w:rsidR="00A20953">
        <w:t>evaluación</w:t>
      </w:r>
      <w:r>
        <w:t xml:space="preserve"> de incertidumbre, aseguramiento de validez de resultados, informes); y Requisitos del Sistema de </w:t>
      </w:r>
      <w:r w:rsidR="00A20953">
        <w:t>Gestión</w:t>
      </w:r>
      <w:r>
        <w:t xml:space="preserve"> (</w:t>
      </w:r>
      <w:r w:rsidR="00A20953">
        <w:t>documentación</w:t>
      </w:r>
      <w:r>
        <w:t xml:space="preserve">, control de documentos, acciones correctivas, </w:t>
      </w:r>
      <w:r w:rsidR="00A20953">
        <w:t>auditorías</w:t>
      </w:r>
      <w:r>
        <w:t xml:space="preserve"> internas, </w:t>
      </w:r>
      <w:r w:rsidR="00A20953">
        <w:t>revisión</w:t>
      </w:r>
      <w:r>
        <w:t xml:space="preserve"> por la </w:t>
      </w:r>
      <w:r w:rsidR="00A20953">
        <w:t>dirección</w:t>
      </w:r>
      <w:r>
        <w:t>).</w:t>
      </w:r>
    </w:p>
    <w:p w14:paraId="1E886E7F" w14:textId="0738E1BA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28" w:name="_Toc226974401"/>
      <w:r w:rsidRPr="00A20953">
        <w:rPr>
          <w:color w:val="000000" w:themeColor="text1"/>
        </w:rPr>
        <w:t xml:space="preserve">7.2 </w:t>
      </w:r>
      <w:r w:rsidR="00A20953" w:rsidRPr="00A20953">
        <w:rPr>
          <w:color w:val="000000" w:themeColor="text1"/>
        </w:rPr>
        <w:t>Métodos</w:t>
      </w:r>
      <w:r w:rsidRPr="00A20953">
        <w:rPr>
          <w:color w:val="000000" w:themeColor="text1"/>
        </w:rPr>
        <w:t xml:space="preserve"> </w:t>
      </w:r>
      <w:r w:rsidR="00A20953" w:rsidRPr="00A20953">
        <w:rPr>
          <w:color w:val="000000" w:themeColor="text1"/>
        </w:rPr>
        <w:t>Analíticos</w:t>
      </w:r>
      <w:r w:rsidRPr="00A20953">
        <w:rPr>
          <w:color w:val="000000" w:themeColor="text1"/>
        </w:rPr>
        <w:t xml:space="preserve"> para Caliza y Cal</w:t>
      </w:r>
      <w:bookmarkEnd w:id="28"/>
    </w:p>
    <w:p w14:paraId="7303B894" w14:textId="0C70F373" w:rsidR="00F15400" w:rsidRDefault="00000000">
      <w:pPr>
        <w:spacing w:after="120" w:line="276" w:lineRule="auto"/>
        <w:jc w:val="both"/>
      </w:pPr>
      <w:r>
        <w:t xml:space="preserve">Los </w:t>
      </w:r>
      <w:r w:rsidR="00A20953">
        <w:t>métodos</w:t>
      </w:r>
      <w:r>
        <w:t xml:space="preserve"> </w:t>
      </w:r>
      <w:r w:rsidR="00A20953">
        <w:t>analíticos</w:t>
      </w:r>
      <w:r>
        <w:t xml:space="preserve"> utilizados en el laboratorio de </w:t>
      </w:r>
      <w:r w:rsidR="00A20953">
        <w:t>Acerías</w:t>
      </w:r>
      <w:r>
        <w:t xml:space="preserve"> Paz del Rio para el </w:t>
      </w:r>
      <w:r w:rsidR="00A20953">
        <w:t>análisis</w:t>
      </w:r>
      <w:r>
        <w:t xml:space="preserve"> </w:t>
      </w:r>
      <w:r w:rsidR="00A20953">
        <w:t>químico</w:t>
      </w:r>
      <w:r>
        <w:t xml:space="preserve"> de caliza y cal incluyen:</w:t>
      </w:r>
    </w:p>
    <w:p w14:paraId="70CCF9AD" w14:textId="0EB984B2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Fluorescencia de Rayos X (XRF): </w:t>
      </w:r>
      <w:r w:rsidR="00A20953">
        <w:t>Método</w:t>
      </w:r>
      <w:r>
        <w:t xml:space="preserve"> principal para </w:t>
      </w:r>
      <w:r w:rsidR="00A20953">
        <w:t>determinación</w:t>
      </w:r>
      <w:r>
        <w:t xml:space="preserve"> simultanea de SiO2, CaO, Al2O3, Fe2O3, MgO y otros elementos mayores. Requiere: </w:t>
      </w:r>
      <w:r w:rsidR="00A20953">
        <w:t>calibración</w:t>
      </w:r>
      <w:r>
        <w:t xml:space="preserve"> con materiales de referencia certificados (CRM) tipo caliza/cal; </w:t>
      </w:r>
      <w:r w:rsidR="00A20953">
        <w:t>preparación</w:t>
      </w:r>
      <w:r>
        <w:t xml:space="preserve"> de disco fundido (</w:t>
      </w:r>
      <w:r w:rsidR="00A20953">
        <w:t>fusión</w:t>
      </w:r>
      <w:r>
        <w:t xml:space="preserve"> con borato de litio) o pastilla prensada; </w:t>
      </w:r>
      <w:r w:rsidR="00A20953">
        <w:t>corrección</w:t>
      </w:r>
      <w:r>
        <w:t xml:space="preserve"> de efectos de matriz; </w:t>
      </w:r>
      <w:r w:rsidR="00A20953">
        <w:t>verificación</w:t>
      </w:r>
      <w:r>
        <w:t xml:space="preserve"> diaria con monitor de control; </w:t>
      </w:r>
      <w:r w:rsidR="00A20953">
        <w:t>participación</w:t>
      </w:r>
      <w:r>
        <w:t xml:space="preserve"> en ensayos de aptitud (proficiency testing) al menos 2 veces por </w:t>
      </w:r>
      <w:r w:rsidR="00A20953">
        <w:t>año</w:t>
      </w:r>
      <w:r>
        <w:t>.</w:t>
      </w:r>
    </w:p>
    <w:p w14:paraId="0293620E" w14:textId="3EC7E8C3" w:rsidR="00F15400" w:rsidRDefault="00A20953">
      <w:pPr>
        <w:spacing w:after="120" w:line="276" w:lineRule="auto"/>
        <w:jc w:val="both"/>
      </w:pPr>
      <w:r>
        <w:rPr>
          <w:b/>
          <w:bCs/>
        </w:rPr>
        <w:t>Gravimetría</w:t>
      </w:r>
      <w:r w:rsidR="00000000">
        <w:rPr>
          <w:b/>
          <w:bCs/>
        </w:rPr>
        <w:t xml:space="preserve"> (PPC - Perdida Por </w:t>
      </w:r>
      <w:r>
        <w:rPr>
          <w:b/>
          <w:bCs/>
        </w:rPr>
        <w:t>Calcinación</w:t>
      </w:r>
      <w:r w:rsidR="00000000">
        <w:rPr>
          <w:b/>
          <w:bCs/>
        </w:rPr>
        <w:t xml:space="preserve">): </w:t>
      </w:r>
      <w:r>
        <w:t>Determinación</w:t>
      </w:r>
      <w:r w:rsidR="00000000">
        <w:t xml:space="preserve"> de la </w:t>
      </w:r>
      <w:r>
        <w:t>pérdida</w:t>
      </w:r>
      <w:r w:rsidR="00000000">
        <w:t xml:space="preserve"> de masa a 1000 C. La PPC de la caliza incluye CO2, humedad y materia </w:t>
      </w:r>
      <w:r>
        <w:t>orgánica</w:t>
      </w:r>
      <w:r w:rsidR="00000000">
        <w:t xml:space="preserve">. Para la cal, la PPC residual indica el grado de </w:t>
      </w:r>
      <w:r>
        <w:t>calcinación</w:t>
      </w:r>
      <w:r w:rsidR="00000000">
        <w:t xml:space="preserve">. Requiere: horno de mufla calibrado, balanza </w:t>
      </w:r>
      <w:r>
        <w:t>analítica</w:t>
      </w:r>
      <w:r w:rsidR="00000000">
        <w:t xml:space="preserve"> de 0,1 mg, crisoles de porcelana con </w:t>
      </w:r>
      <w:r>
        <w:t>identificación</w:t>
      </w:r>
      <w:r w:rsidR="00000000">
        <w:t xml:space="preserve"> </w:t>
      </w:r>
      <w:r>
        <w:t>única</w:t>
      </w:r>
      <w:r w:rsidR="00000000">
        <w:t>.</w:t>
      </w:r>
    </w:p>
    <w:p w14:paraId="6B255E78" w14:textId="765FCCCA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Azufre (S): </w:t>
      </w:r>
      <w:r w:rsidR="00A20953">
        <w:t>Determinación</w:t>
      </w:r>
      <w:r>
        <w:t xml:space="preserve"> por </w:t>
      </w:r>
      <w:r w:rsidR="00A20953">
        <w:t>combustión</w:t>
      </w:r>
      <w:r>
        <w:t xml:space="preserve"> infrarroja (equipo tipo LECO) o por </w:t>
      </w:r>
      <w:r w:rsidR="00A20953">
        <w:t>vía</w:t>
      </w:r>
      <w:r>
        <w:t xml:space="preserve"> </w:t>
      </w:r>
      <w:r w:rsidR="00A20953">
        <w:t>húmeda</w:t>
      </w:r>
      <w:r>
        <w:t xml:space="preserve"> (</w:t>
      </w:r>
      <w:r w:rsidR="00A20953">
        <w:t>gravimetría</w:t>
      </w:r>
      <w:r>
        <w:t xml:space="preserve"> como BaSO4). Requiere: </w:t>
      </w:r>
      <w:r w:rsidR="00A20953">
        <w:t>calibración</w:t>
      </w:r>
      <w:r>
        <w:t xml:space="preserve"> con CRM, limpieza del reactor, </w:t>
      </w:r>
      <w:r w:rsidR="00A20953">
        <w:t>verificación</w:t>
      </w:r>
      <w:r>
        <w:t xml:space="preserve"> del blanco.</w:t>
      </w:r>
    </w:p>
    <w:p w14:paraId="13A601F5" w14:textId="3F98A892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Reactividad Wuhrer: </w:t>
      </w:r>
      <w:r>
        <w:t xml:space="preserve">Ensayo </w:t>
      </w:r>
      <w:r w:rsidR="00A20953">
        <w:t>específico</w:t>
      </w:r>
      <w:r>
        <w:t xml:space="preserve"> para cal viva que mide el volumen de HCl 4N neutralizado por 2 g de cal en 4 minutos. Indica la velocidad de </w:t>
      </w:r>
      <w:r w:rsidR="00A20953">
        <w:t>hidratación</w:t>
      </w:r>
      <w:r>
        <w:t xml:space="preserve"> y la disponibilidad de CaO libre. Un valor &gt;250 ml indica alta reactividad (soft burned lime), </w:t>
      </w:r>
      <w:r w:rsidR="00A20953">
        <w:t>óptima</w:t>
      </w:r>
      <w:r>
        <w:t xml:space="preserve"> para </w:t>
      </w:r>
      <w:r w:rsidR="00A20953">
        <w:t>acería</w:t>
      </w:r>
      <w:r>
        <w:t>.</w:t>
      </w:r>
    </w:p>
    <w:p w14:paraId="62A5CED2" w14:textId="1A2C3953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29" w:name="_Toc226974402"/>
      <w:r w:rsidRPr="00A20953">
        <w:rPr>
          <w:color w:val="000000" w:themeColor="text1"/>
        </w:rPr>
        <w:t xml:space="preserve">7.3 Aseguramiento de Calidad </w:t>
      </w:r>
      <w:r w:rsidR="00A20953" w:rsidRPr="00A20953">
        <w:rPr>
          <w:color w:val="000000" w:themeColor="text1"/>
        </w:rPr>
        <w:t>Analítica</w:t>
      </w:r>
      <w:r w:rsidRPr="00A20953">
        <w:rPr>
          <w:color w:val="000000" w:themeColor="text1"/>
        </w:rPr>
        <w:t xml:space="preserve"> (QA/QC)</w:t>
      </w:r>
      <w:bookmarkEnd w:id="29"/>
    </w:p>
    <w:p w14:paraId="0DFC3EAF" w14:textId="77777777" w:rsidR="00F15400" w:rsidRDefault="00000000">
      <w:pPr>
        <w:spacing w:after="120" w:line="276" w:lineRule="auto"/>
        <w:jc w:val="both"/>
      </w:pPr>
      <w:r>
        <w:t>El programa de QA/QC del laboratorio bajo ISO 17025 debe incluir:</w:t>
      </w:r>
    </w:p>
    <w:p w14:paraId="20FD84BC" w14:textId="03770669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Materiales de Referencia Certificados (CRM): </w:t>
      </w:r>
      <w:r w:rsidR="00A20953">
        <w:t>Análisis</w:t>
      </w:r>
      <w:r>
        <w:t xml:space="preserve"> diario de al menos 1 CRM por tipo de matriz (caliza, cal, sinter) y por </w:t>
      </w:r>
      <w:r w:rsidR="00A20953">
        <w:t>método</w:t>
      </w:r>
      <w:r>
        <w:t xml:space="preserve">. Los resultados deben estar dentro de los </w:t>
      </w:r>
      <w:r w:rsidR="00A20953">
        <w:t>límites</w:t>
      </w:r>
      <w:r>
        <w:t xml:space="preserve"> de </w:t>
      </w:r>
      <w:r w:rsidR="00A20953">
        <w:t>aceptación</w:t>
      </w:r>
      <w:r>
        <w:t xml:space="preserve"> (</w:t>
      </w:r>
      <w:r w:rsidR="00A20953">
        <w:t>típicamente</w:t>
      </w:r>
      <w:r>
        <w:t xml:space="preserve"> media certificada +/- 2 desviaciones </w:t>
      </w:r>
      <w:r w:rsidR="00A20953">
        <w:t>estándar</w:t>
      </w:r>
      <w:r>
        <w:t>). Mantener cartas de control tipo Shewhart.</w:t>
      </w:r>
    </w:p>
    <w:p w14:paraId="38D9ECE0" w14:textId="58497E3D" w:rsidR="00F15400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 xml:space="preserve">Duplicados de muestra: </w:t>
      </w:r>
      <w:r w:rsidR="00A20953">
        <w:t>Análisis</w:t>
      </w:r>
      <w:r>
        <w:t xml:space="preserve"> de al menos el 5% de las muestras por duplicado para verificar la </w:t>
      </w:r>
      <w:r w:rsidR="00A20953">
        <w:t>precisión</w:t>
      </w:r>
      <w:r>
        <w:t xml:space="preserve"> (repetibilidad). La diferencia entre duplicados no debe exceder los </w:t>
      </w:r>
      <w:r w:rsidR="00A20953">
        <w:t>límites</w:t>
      </w:r>
      <w:r>
        <w:t xml:space="preserve"> de repetibilidad del </w:t>
      </w:r>
      <w:r w:rsidR="00A20953">
        <w:t>método</w:t>
      </w:r>
      <w:r>
        <w:t>.</w:t>
      </w:r>
    </w:p>
    <w:p w14:paraId="1B611948" w14:textId="7CB42652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Ensayos de Aptitud (Proficiency Testing): </w:t>
      </w:r>
      <w:r w:rsidR="00A20953">
        <w:t>Participación</w:t>
      </w:r>
      <w:r>
        <w:t xml:space="preserve"> </w:t>
      </w:r>
      <w:r w:rsidR="00A20953">
        <w:t>periódica</w:t>
      </w:r>
      <w:r>
        <w:t xml:space="preserve"> en rondas de ensayos </w:t>
      </w:r>
      <w:r w:rsidR="00A20953">
        <w:t>Inter laboratorios</w:t>
      </w:r>
      <w:r>
        <w:t xml:space="preserve"> organizados por proveedores acreditados (ej. GEOSTATS, CANMET). Los resultados se </w:t>
      </w:r>
      <w:r w:rsidR="00A20953">
        <w:t>evalúan</w:t>
      </w:r>
      <w:r>
        <w:t xml:space="preserve"> mediante z-score; valores |z| &gt; 3 requieren </w:t>
      </w:r>
      <w:r w:rsidR="00A20953">
        <w:t>acción</w:t>
      </w:r>
      <w:r>
        <w:t xml:space="preserve"> correctiva inmediata.</w:t>
      </w:r>
    </w:p>
    <w:p w14:paraId="771392B4" w14:textId="1B03743B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Incertidumbre de </w:t>
      </w:r>
      <w:r w:rsidR="00A20953">
        <w:rPr>
          <w:b/>
          <w:bCs/>
        </w:rPr>
        <w:t>Medición</w:t>
      </w:r>
      <w:r>
        <w:rPr>
          <w:b/>
          <w:bCs/>
        </w:rPr>
        <w:t xml:space="preserve">: </w:t>
      </w:r>
      <w:r w:rsidR="00A20953">
        <w:t>Estimación</w:t>
      </w:r>
      <w:r>
        <w:t xml:space="preserve"> y </w:t>
      </w:r>
      <w:r w:rsidR="00A20953">
        <w:t>declaración</w:t>
      </w:r>
      <w:r>
        <w:t xml:space="preserve"> de la incertidumbre expandida (k=2, 95% de confianza) para cada </w:t>
      </w:r>
      <w:r w:rsidR="00A20953">
        <w:t>parámetro</w:t>
      </w:r>
      <w:r>
        <w:t xml:space="preserve"> reportado. Incluye contribuciones del muestreo, </w:t>
      </w:r>
      <w:r w:rsidR="00A20953">
        <w:t>preparación</w:t>
      </w:r>
      <w:r>
        <w:t xml:space="preserve"> de muestra, </w:t>
      </w:r>
      <w:r w:rsidR="00A20953">
        <w:t>calibración</w:t>
      </w:r>
      <w:r>
        <w:t xml:space="preserve"> del instrumento, repetibilidad y reproducibilidad.</w:t>
      </w:r>
    </w:p>
    <w:p w14:paraId="44F00265" w14:textId="77777777" w:rsidR="00F15400" w:rsidRDefault="00000000">
      <w:r>
        <w:br w:type="page"/>
      </w:r>
    </w:p>
    <w:p w14:paraId="4698B209" w14:textId="77777777" w:rsidR="00F15400" w:rsidRPr="00A20953" w:rsidRDefault="00000000">
      <w:pPr>
        <w:pStyle w:val="Ttulo1"/>
        <w:spacing w:before="300" w:after="200"/>
        <w:rPr>
          <w:color w:val="E97132" w:themeColor="accent2"/>
        </w:rPr>
      </w:pPr>
      <w:bookmarkStart w:id="30" w:name="_Toc226974403"/>
      <w:r w:rsidRPr="00A20953">
        <w:rPr>
          <w:color w:val="E97132" w:themeColor="accent2"/>
        </w:rPr>
        <w:lastRenderedPageBreak/>
        <w:t>8. DIAGNOSTICO DE DESVIACIONES Y PLAN DE ACCION</w:t>
      </w:r>
      <w:bookmarkEnd w:id="30"/>
    </w:p>
    <w:p w14:paraId="6AF2D8D6" w14:textId="77777777" w:rsidR="00F15400" w:rsidRPr="00A20953" w:rsidRDefault="00000000">
      <w:pPr>
        <w:pStyle w:val="Ttulo2"/>
        <w:spacing w:before="300" w:after="200"/>
        <w:rPr>
          <w:color w:val="auto"/>
        </w:rPr>
      </w:pPr>
      <w:bookmarkStart w:id="31" w:name="_Toc226974404"/>
      <w:r w:rsidRPr="00A20953">
        <w:rPr>
          <w:color w:val="auto"/>
        </w:rPr>
        <w:t>8.1 Desviaciones Criticas Identificadas en los Datos</w:t>
      </w:r>
      <w:bookmarkEnd w:id="31"/>
    </w:p>
    <w:p w14:paraId="01757438" w14:textId="760C2D75" w:rsidR="00F15400" w:rsidRDefault="00000000">
      <w:pPr>
        <w:spacing w:after="120" w:line="276" w:lineRule="auto"/>
        <w:jc w:val="both"/>
      </w:pPr>
      <w:r>
        <w:t xml:space="preserve">El </w:t>
      </w:r>
      <w:r w:rsidR="001979BF">
        <w:t>análisis</w:t>
      </w:r>
      <w:r>
        <w:t xml:space="preserve"> de los archivos proporcionados revela las siguientes desviaciones </w:t>
      </w:r>
      <w:r w:rsidR="001979BF">
        <w:t>sistemáticas</w:t>
      </w:r>
      <w:r>
        <w:t xml:space="preserve"> que requieren </w:t>
      </w:r>
      <w:r w:rsidR="00A20953">
        <w:t>atención</w:t>
      </w:r>
      <w:r>
        <w:t xml:space="preserve"> prioritaria:</w:t>
      </w:r>
    </w:p>
    <w:p w14:paraId="11F8402B" w14:textId="399FD7E3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Alta variabilidad de SiO2 en caliza para sinter: </w:t>
      </w:r>
      <w:r w:rsidR="001979BF">
        <w:t>Desviación</w:t>
      </w:r>
      <w:r>
        <w:t xml:space="preserve"> </w:t>
      </w:r>
      <w:r w:rsidR="00A20953">
        <w:t>estándar</w:t>
      </w:r>
      <w:r>
        <w:t xml:space="preserve"> de 1,69% sobre un promedio de 3,05% indica coeficiente de </w:t>
      </w:r>
      <w:r w:rsidR="001979BF">
        <w:t>variación</w:t>
      </w:r>
      <w:r>
        <w:t xml:space="preserve"> del 55%. Valores extremos de 20,4% sugieren </w:t>
      </w:r>
      <w:r w:rsidR="001979BF">
        <w:t>contaminación</w:t>
      </w:r>
      <w:r>
        <w:t xml:space="preserve"> o errores de proceso/muestreo. Esto impacta directamente la basicidad del sinter y la estabilidad del alto horno.</w:t>
      </w:r>
    </w:p>
    <w:p w14:paraId="7BC27175" w14:textId="18990AE2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Proveedores con calidad deficiente: </w:t>
      </w:r>
      <w:r>
        <w:t xml:space="preserve">Gustavo Quesada (SiO2 prom. 3,59%, 247 despachos) y Caliza Propia (3,52%, 78 despachos) superan </w:t>
      </w:r>
      <w:r w:rsidR="001979BF">
        <w:t>sistemáticamente</w:t>
      </w:r>
      <w:r>
        <w:t xml:space="preserve"> el </w:t>
      </w:r>
      <w:r w:rsidR="00A20953">
        <w:t>límite</w:t>
      </w:r>
      <w:r>
        <w:t xml:space="preserve"> deseable de 2,5% para </w:t>
      </w:r>
      <w:r w:rsidR="001979BF">
        <w:t>calcinación</w:t>
      </w:r>
      <w:r>
        <w:t>, representando un riesgo continuo para la calidad de la cal.</w:t>
      </w:r>
    </w:p>
    <w:p w14:paraId="6D8797EA" w14:textId="4AA0E161" w:rsidR="00F15400" w:rsidRDefault="001979BF">
      <w:pPr>
        <w:spacing w:after="120" w:line="276" w:lineRule="auto"/>
        <w:jc w:val="both"/>
      </w:pPr>
      <w:r>
        <w:rPr>
          <w:b/>
          <w:bCs/>
        </w:rPr>
        <w:t>Anomalías</w:t>
      </w:r>
      <w:r w:rsidR="00000000">
        <w:rPr>
          <w:b/>
          <w:bCs/>
        </w:rPr>
        <w:t xml:space="preserve"> en datos de cal producida: </w:t>
      </w:r>
      <w:r w:rsidR="00000000">
        <w:t xml:space="preserve">Valores de CaO de 49,5% y PPC de 41,1% en cal indican muestras que probablemente son caliza cruda mal identificada, evidenciando fallas en el control de proceso de </w:t>
      </w:r>
      <w:r>
        <w:t>calcinación</w:t>
      </w:r>
      <w:r w:rsidR="00000000">
        <w:t xml:space="preserve"> o errores de etiquetado de muestras.</w:t>
      </w:r>
    </w:p>
    <w:p w14:paraId="05DBDEBA" w14:textId="16B03525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Valores de SiO2 en cal de 29,34%: </w:t>
      </w:r>
      <w:r w:rsidR="001979BF">
        <w:t>Físicamente</w:t>
      </w:r>
      <w:r>
        <w:t xml:space="preserve"> imposible si la caliza de entrada tiene &lt;5% SiO2. Indica error </w:t>
      </w:r>
      <w:r w:rsidR="001979BF">
        <w:t>analítico</w:t>
      </w:r>
      <w:r>
        <w:t xml:space="preserve"> (</w:t>
      </w:r>
      <w:r w:rsidR="00A20953">
        <w:t>contaminación</w:t>
      </w:r>
      <w:r>
        <w:t xml:space="preserve"> de muestra, error de </w:t>
      </w:r>
      <w:r w:rsidR="001979BF">
        <w:t>calibración</w:t>
      </w:r>
      <w:r>
        <w:t>) o error de registro en la base de datos.</w:t>
      </w:r>
    </w:p>
    <w:p w14:paraId="5EFC3CA4" w14:textId="167C5D33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Registro manual en SAP: </w:t>
      </w:r>
      <w:r>
        <w:t xml:space="preserve">Los ingresos manuales impiden la </w:t>
      </w:r>
      <w:r w:rsidR="001979BF">
        <w:t>correlación</w:t>
      </w:r>
      <w:r>
        <w:t xml:space="preserve"> </w:t>
      </w:r>
      <w:r w:rsidR="001979BF">
        <w:t>sistemática</w:t>
      </w:r>
      <w:r>
        <w:t xml:space="preserve"> lote-calidad-proveedor y generan incertidumbre en los balances de masa.</w:t>
      </w:r>
    </w:p>
    <w:p w14:paraId="0DAF4CD4" w14:textId="7605326C" w:rsidR="00F15400" w:rsidRPr="00A20953" w:rsidRDefault="00000000">
      <w:pPr>
        <w:pStyle w:val="Ttulo2"/>
        <w:spacing w:before="300" w:after="200"/>
        <w:rPr>
          <w:color w:val="auto"/>
        </w:rPr>
      </w:pPr>
      <w:bookmarkStart w:id="32" w:name="_Toc226974405"/>
      <w:r w:rsidRPr="00A20953">
        <w:rPr>
          <w:color w:val="auto"/>
        </w:rPr>
        <w:t xml:space="preserve">8.2 Plan de </w:t>
      </w:r>
      <w:r w:rsidR="001979BF" w:rsidRPr="00A20953">
        <w:rPr>
          <w:color w:val="auto"/>
        </w:rPr>
        <w:t>Acción</w:t>
      </w:r>
      <w:r w:rsidRPr="00A20953">
        <w:rPr>
          <w:color w:val="auto"/>
        </w:rPr>
        <w:t xml:space="preserve"> Integrado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1600"/>
        <w:gridCol w:w="1560"/>
        <w:gridCol w:w="1400"/>
        <w:gridCol w:w="1600"/>
      </w:tblGrid>
      <w:tr w:rsidR="00F15400" w14:paraId="58B5EB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30E0D" w14:textId="77777777" w:rsidR="00F154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EC291" w14:textId="5494F517" w:rsidR="00F15400" w:rsidRDefault="001979B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B1735" w14:textId="77777777" w:rsidR="00F154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 Ref.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20B2" w14:textId="77777777" w:rsidR="00F154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141B4" w14:textId="77777777" w:rsidR="00F154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Plazo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65BD" w14:textId="77777777" w:rsidR="00F1540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</w:tr>
      <w:tr w:rsidR="00F15400" w14:paraId="1E96D6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51A7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681B" w14:textId="77777777" w:rsidR="00F15400" w:rsidRDefault="00000000">
            <w:r>
              <w:rPr>
                <w:sz w:val="18"/>
                <w:szCs w:val="18"/>
              </w:rPr>
              <w:t>Automatizar pesaje SAP (interfaz bascula-MM)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B7FC" w14:textId="77777777" w:rsidR="00F15400" w:rsidRDefault="00000000">
            <w:r>
              <w:rPr>
                <w:sz w:val="18"/>
                <w:szCs w:val="18"/>
              </w:rPr>
              <w:t>ISO 9001/10012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3921" w14:textId="0ABB0AB5" w:rsidR="00F15400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TI + </w:t>
            </w:r>
            <w:r w:rsidR="001979BF">
              <w:rPr>
                <w:sz w:val="18"/>
                <w:szCs w:val="18"/>
              </w:rPr>
              <w:t>Logística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871F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6 meses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8BE6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100% registros auto.</w:t>
            </w:r>
          </w:p>
        </w:tc>
      </w:tr>
      <w:tr w:rsidR="00F15400" w14:paraId="470829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1AAB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C2F9" w14:textId="5AE2ACB1" w:rsidR="00F15400" w:rsidRDefault="00000000">
            <w:r>
              <w:rPr>
                <w:sz w:val="18"/>
                <w:szCs w:val="18"/>
              </w:rPr>
              <w:t xml:space="preserve">Instalar muestreador </w:t>
            </w:r>
            <w:r w:rsidR="001979BF">
              <w:rPr>
                <w:sz w:val="18"/>
                <w:szCs w:val="18"/>
              </w:rPr>
              <w:t>mecánico</w:t>
            </w:r>
            <w:r>
              <w:rPr>
                <w:sz w:val="18"/>
                <w:szCs w:val="18"/>
              </w:rPr>
              <w:t xml:space="preserve"> en bandas principales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B4C8" w14:textId="77777777" w:rsidR="00F15400" w:rsidRDefault="00000000">
            <w:r>
              <w:rPr>
                <w:sz w:val="18"/>
                <w:szCs w:val="18"/>
              </w:rPr>
              <w:t>ISO 13909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2CE7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Calidad + Manto.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3885C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12 meses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27BB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Muestreo repres. &gt;90%</w:t>
            </w:r>
          </w:p>
        </w:tc>
      </w:tr>
      <w:tr w:rsidR="00F15400" w14:paraId="367CC9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E9E1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222B9" w14:textId="5A5E59B2" w:rsidR="00F15400" w:rsidRDefault="00000000">
            <w:r>
              <w:rPr>
                <w:sz w:val="18"/>
                <w:szCs w:val="18"/>
              </w:rPr>
              <w:t xml:space="preserve">Reclasificar proveedores por calidad y establecer </w:t>
            </w:r>
            <w:r w:rsidR="001979BF">
              <w:rPr>
                <w:sz w:val="18"/>
                <w:szCs w:val="18"/>
              </w:rPr>
              <w:t>límites</w:t>
            </w:r>
            <w:r>
              <w:rPr>
                <w:sz w:val="18"/>
                <w:szCs w:val="18"/>
              </w:rPr>
              <w:t xml:space="preserve"> de rechazo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DFB5" w14:textId="77777777" w:rsidR="00F15400" w:rsidRDefault="00000000">
            <w:r>
              <w:rPr>
                <w:sz w:val="18"/>
                <w:szCs w:val="18"/>
              </w:rPr>
              <w:t>ISO 9001 (8.4)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0E0C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Compras + Calidad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E6C2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3 meses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78D1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% rechazos definido</w:t>
            </w:r>
          </w:p>
        </w:tc>
      </w:tr>
      <w:tr w:rsidR="00F15400" w14:paraId="1EF8E9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1DA8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A321" w14:textId="273E3085" w:rsidR="00F15400" w:rsidRDefault="00000000">
            <w:r>
              <w:rPr>
                <w:sz w:val="18"/>
                <w:szCs w:val="18"/>
              </w:rPr>
              <w:t xml:space="preserve">Validar </w:t>
            </w:r>
            <w:r w:rsidR="001979BF">
              <w:rPr>
                <w:sz w:val="18"/>
                <w:szCs w:val="18"/>
              </w:rPr>
              <w:t>métodos</w:t>
            </w:r>
            <w:r>
              <w:rPr>
                <w:sz w:val="18"/>
                <w:szCs w:val="18"/>
              </w:rPr>
              <w:t xml:space="preserve"> </w:t>
            </w:r>
            <w:r w:rsidR="00A20953">
              <w:rPr>
                <w:sz w:val="18"/>
                <w:szCs w:val="18"/>
              </w:rPr>
              <w:t>analíticos</w:t>
            </w:r>
            <w:r>
              <w:rPr>
                <w:sz w:val="18"/>
                <w:szCs w:val="18"/>
              </w:rPr>
              <w:t xml:space="preserve"> y participar en proficiency testing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EE72" w14:textId="77777777" w:rsidR="00F15400" w:rsidRDefault="00000000">
            <w:r>
              <w:rPr>
                <w:sz w:val="18"/>
                <w:szCs w:val="18"/>
              </w:rPr>
              <w:t>ISO 17025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73DE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Laboratorio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C738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6 meses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27255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z-score |z|&lt;2</w:t>
            </w:r>
          </w:p>
        </w:tc>
      </w:tr>
      <w:tr w:rsidR="00F15400" w14:paraId="7E5BEA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6CD20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13AC" w14:textId="77777777" w:rsidR="00F15400" w:rsidRDefault="00000000">
            <w:r>
              <w:rPr>
                <w:sz w:val="18"/>
                <w:szCs w:val="18"/>
              </w:rPr>
              <w:t>Implementar cartas de control para caliza y cal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9F87" w14:textId="77777777" w:rsidR="00F15400" w:rsidRDefault="00000000">
            <w:r>
              <w:rPr>
                <w:sz w:val="18"/>
                <w:szCs w:val="18"/>
              </w:rPr>
              <w:t>ISO 9001 (9.1)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C30E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Calidad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AEBA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2 meses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E9B8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Cp, Cpk &gt;1.33</w:t>
            </w:r>
          </w:p>
        </w:tc>
      </w:tr>
      <w:tr w:rsidR="00F15400" w14:paraId="04F1F7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9BA0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2151" w14:textId="58463DDF" w:rsidR="00F15400" w:rsidRDefault="00000000">
            <w:r>
              <w:rPr>
                <w:sz w:val="18"/>
                <w:szCs w:val="18"/>
              </w:rPr>
              <w:t xml:space="preserve">Investigar causa </w:t>
            </w:r>
            <w:r w:rsidR="001979BF">
              <w:rPr>
                <w:sz w:val="18"/>
                <w:szCs w:val="18"/>
              </w:rPr>
              <w:t>raíz</w:t>
            </w:r>
            <w:r>
              <w:rPr>
                <w:sz w:val="18"/>
                <w:szCs w:val="18"/>
              </w:rPr>
              <w:t xml:space="preserve"> de valores </w:t>
            </w:r>
            <w:r w:rsidR="00A20953">
              <w:rPr>
                <w:sz w:val="18"/>
                <w:szCs w:val="18"/>
              </w:rPr>
              <w:t>anómalos</w:t>
            </w:r>
            <w:r>
              <w:rPr>
                <w:sz w:val="18"/>
                <w:szCs w:val="18"/>
              </w:rPr>
              <w:t xml:space="preserve"> en base de datos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F23F" w14:textId="77777777" w:rsidR="00F15400" w:rsidRDefault="00000000">
            <w:r>
              <w:rPr>
                <w:sz w:val="18"/>
                <w:szCs w:val="18"/>
              </w:rPr>
              <w:t>ISO 9001 (10.2)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4237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Calidad + Lab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FDF7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1 mes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B93B" w14:textId="536C011F" w:rsidR="00F15400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0 datos </w:t>
            </w:r>
            <w:r w:rsidR="001979BF">
              <w:rPr>
                <w:sz w:val="18"/>
                <w:szCs w:val="18"/>
              </w:rPr>
              <w:t>anómalos</w:t>
            </w:r>
          </w:p>
        </w:tc>
      </w:tr>
      <w:tr w:rsidR="00F15400" w14:paraId="121C19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9EF8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685C" w14:textId="05BBAC6D" w:rsidR="00F15400" w:rsidRDefault="00000000">
            <w:r>
              <w:rPr>
                <w:sz w:val="18"/>
                <w:szCs w:val="18"/>
              </w:rPr>
              <w:t xml:space="preserve">Actualizar contratos con </w:t>
            </w:r>
            <w:r w:rsidR="001979BF">
              <w:rPr>
                <w:sz w:val="18"/>
                <w:szCs w:val="18"/>
              </w:rPr>
              <w:t>cláusulas</w:t>
            </w:r>
            <w:r>
              <w:rPr>
                <w:sz w:val="18"/>
                <w:szCs w:val="18"/>
              </w:rPr>
              <w:t xml:space="preserve"> de calidad y </w:t>
            </w:r>
            <w:r w:rsidR="001979BF">
              <w:rPr>
                <w:sz w:val="18"/>
                <w:szCs w:val="18"/>
              </w:rPr>
              <w:t>penalización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46A35" w14:textId="77777777" w:rsidR="00F15400" w:rsidRDefault="00000000">
            <w:r>
              <w:rPr>
                <w:sz w:val="18"/>
                <w:szCs w:val="18"/>
              </w:rPr>
              <w:t>ISO 9001 (8.4)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7CD4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Compras + Legal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7103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4 meses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4913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100% contratos act.</w:t>
            </w:r>
          </w:p>
        </w:tc>
      </w:tr>
      <w:tr w:rsidR="00F15400" w14:paraId="36793D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998E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B8E5" w14:textId="77777777" w:rsidR="00F15400" w:rsidRDefault="00000000">
            <w:r>
              <w:rPr>
                <w:sz w:val="18"/>
                <w:szCs w:val="18"/>
              </w:rPr>
              <w:t>Desarrollar SGA para canteras propias y proveedores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2100" w14:textId="77777777" w:rsidR="00F15400" w:rsidRDefault="00000000">
            <w:r>
              <w:rPr>
                <w:sz w:val="18"/>
                <w:szCs w:val="18"/>
              </w:rPr>
              <w:t>ISO 14001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E7ED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Ambiental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2A5E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12 meses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259F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Cero NC ambientales</w:t>
            </w:r>
          </w:p>
        </w:tc>
      </w:tr>
      <w:tr w:rsidR="00F15400" w14:paraId="3F8230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558F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2C15" w14:textId="77777777" w:rsidR="00F15400" w:rsidRDefault="00000000">
            <w:r>
              <w:rPr>
                <w:sz w:val="18"/>
                <w:szCs w:val="18"/>
              </w:rPr>
              <w:t>Capacitar operadores en protocolo de muestreo ISO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195D" w14:textId="77777777" w:rsidR="00F15400" w:rsidRDefault="00000000">
            <w:r>
              <w:rPr>
                <w:sz w:val="18"/>
                <w:szCs w:val="18"/>
              </w:rPr>
              <w:t>ISO 45001/17025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5E8D1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RRHH + Calidad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6035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3 meses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B9A1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100% personal cert.</w:t>
            </w:r>
          </w:p>
        </w:tc>
      </w:tr>
      <w:tr w:rsidR="00F15400" w14:paraId="22A0B2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D983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1A67" w14:textId="77777777" w:rsidR="00F15400" w:rsidRDefault="00000000">
            <w:r>
              <w:rPr>
                <w:sz w:val="18"/>
                <w:szCs w:val="18"/>
              </w:rPr>
              <w:t>Implementar dashboard de calidad en tiempo real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DAE0" w14:textId="77777777" w:rsidR="00F15400" w:rsidRDefault="00000000">
            <w:r>
              <w:rPr>
                <w:sz w:val="18"/>
                <w:szCs w:val="18"/>
              </w:rPr>
              <w:t>ISO 9001 (7.1.5)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B98A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TI + Calidad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A7C4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8 meses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F2BA" w14:textId="77777777" w:rsidR="00F15400" w:rsidRDefault="00000000">
            <w:pPr>
              <w:jc w:val="center"/>
            </w:pPr>
            <w:r>
              <w:rPr>
                <w:sz w:val="18"/>
                <w:szCs w:val="18"/>
              </w:rPr>
              <w:t>Dashboard operativo</w:t>
            </w:r>
          </w:p>
        </w:tc>
      </w:tr>
    </w:tbl>
    <w:p w14:paraId="09E8AAF4" w14:textId="77777777" w:rsidR="00F15400" w:rsidRDefault="00000000">
      <w:r>
        <w:br w:type="page"/>
      </w:r>
    </w:p>
    <w:p w14:paraId="3DF31973" w14:textId="77777777" w:rsidR="00F15400" w:rsidRPr="00A20953" w:rsidRDefault="00000000">
      <w:pPr>
        <w:pStyle w:val="Ttulo1"/>
        <w:spacing w:before="300" w:after="200"/>
        <w:rPr>
          <w:color w:val="E97132" w:themeColor="accent2"/>
        </w:rPr>
      </w:pPr>
      <w:bookmarkStart w:id="33" w:name="_Toc226974406"/>
      <w:r w:rsidRPr="00A20953">
        <w:rPr>
          <w:color w:val="E97132" w:themeColor="accent2"/>
        </w:rPr>
        <w:lastRenderedPageBreak/>
        <w:t>9. MODELO DE GESTION INTEGRADA DE CALIDAD DE CALIZA</w:t>
      </w:r>
      <w:bookmarkEnd w:id="33"/>
    </w:p>
    <w:p w14:paraId="32241D35" w14:textId="77777777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34" w:name="_Toc226974407"/>
      <w:r w:rsidRPr="00A20953">
        <w:rPr>
          <w:color w:val="000000" w:themeColor="text1"/>
        </w:rPr>
        <w:t>9.1 Ciclo PHVA Aplicado</w:t>
      </w:r>
      <w:bookmarkEnd w:id="34"/>
    </w:p>
    <w:p w14:paraId="2E813839" w14:textId="20776F69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PLANIFICAR: </w:t>
      </w:r>
      <w:r>
        <w:t xml:space="preserve">Definir especificaciones de caliza por destino (sinter, </w:t>
      </w:r>
      <w:r w:rsidR="001979BF">
        <w:t>calcinación</w:t>
      </w:r>
      <w:r>
        <w:t xml:space="preserve">, alto horno directo); establecer criterios de </w:t>
      </w:r>
      <w:r w:rsidR="001979BF">
        <w:t>aceptación</w:t>
      </w:r>
      <w:r>
        <w:t xml:space="preserve">/rechazo; </w:t>
      </w:r>
      <w:r w:rsidR="001979BF">
        <w:t>diseñar</w:t>
      </w:r>
      <w:r>
        <w:t xml:space="preserve"> esquema de muestreo con </w:t>
      </w:r>
      <w:r w:rsidR="001979BF">
        <w:t>precisión</w:t>
      </w:r>
      <w:r>
        <w:t xml:space="preserve"> objetivo (&lt;10% de error relativo); seleccionar proveedores calificados; definir frecuencia de </w:t>
      </w:r>
      <w:r w:rsidR="001979BF">
        <w:t>auditorías</w:t>
      </w:r>
      <w:r>
        <w:t xml:space="preserve"> a canteras.</w:t>
      </w:r>
    </w:p>
    <w:p w14:paraId="2E569E80" w14:textId="65B1C8F2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HACER: </w:t>
      </w:r>
      <w:r>
        <w:t xml:space="preserve">Ejecutar el muestreo </w:t>
      </w:r>
      <w:r w:rsidR="001979BF">
        <w:t>según</w:t>
      </w:r>
      <w:r>
        <w:t xml:space="preserve"> protocolos ISO; realizar </w:t>
      </w:r>
      <w:r w:rsidR="001979BF">
        <w:t>análisis</w:t>
      </w:r>
      <w:r>
        <w:t xml:space="preserve"> </w:t>
      </w:r>
      <w:r w:rsidR="001979BF">
        <w:t>químicos</w:t>
      </w:r>
      <w:r>
        <w:t xml:space="preserve"> bajo procedimientos validados ISO 17025; registrar datos </w:t>
      </w:r>
      <w:r w:rsidR="001979BF">
        <w:t>automáticamente</w:t>
      </w:r>
      <w:r>
        <w:t xml:space="preserve"> en SAP; clasificar material por calidad; dosificar mezclas </w:t>
      </w:r>
      <w:r w:rsidR="001979BF">
        <w:t>según</w:t>
      </w:r>
      <w:r>
        <w:t xml:space="preserve"> </w:t>
      </w:r>
      <w:r w:rsidR="001979BF">
        <w:t>composición</w:t>
      </w:r>
      <w:r>
        <w:t xml:space="preserve"> real.</w:t>
      </w:r>
    </w:p>
    <w:p w14:paraId="4C0B6C64" w14:textId="0B3D4336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VERIFICAR: </w:t>
      </w:r>
      <w:r>
        <w:t xml:space="preserve">Monitorear KPIs de calidad (cartas de control, histogramas, </w:t>
      </w:r>
      <w:r w:rsidR="001979BF">
        <w:t>índices</w:t>
      </w:r>
      <w:r>
        <w:t xml:space="preserve"> de capacidad Cp/Cpk); verificar cumplimiento de proveedores contra especificaciones contractuales; evaluar resultados de ensayos de aptitud del laboratorio; </w:t>
      </w:r>
      <w:r w:rsidR="001979BF">
        <w:t>auditorías</w:t>
      </w:r>
      <w:r>
        <w:t xml:space="preserve"> internas cruzadas.</w:t>
      </w:r>
    </w:p>
    <w:p w14:paraId="6D4A14A3" w14:textId="14506D60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ACTUAR: </w:t>
      </w:r>
      <w:r>
        <w:t xml:space="preserve">Implementar acciones correctivas ante no conformidades; reclasificar o descalificar proveedores incumplidos; ajustar especificaciones si los datos lo justifican; retroalimentar a los proveedores y operadores de cantera; mejorar los modelos de </w:t>
      </w:r>
      <w:r w:rsidR="001979BF">
        <w:t>dosificación</w:t>
      </w:r>
      <w:r>
        <w:t>.</w:t>
      </w:r>
    </w:p>
    <w:p w14:paraId="4E06A906" w14:textId="5C9D6A4F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35" w:name="_Toc226974408"/>
      <w:r w:rsidRPr="00A20953">
        <w:rPr>
          <w:color w:val="000000" w:themeColor="text1"/>
        </w:rPr>
        <w:t xml:space="preserve">9.2 </w:t>
      </w:r>
      <w:r w:rsidR="001979BF" w:rsidRPr="00A20953">
        <w:rPr>
          <w:color w:val="000000" w:themeColor="text1"/>
        </w:rPr>
        <w:t>Integración</w:t>
      </w:r>
      <w:r w:rsidRPr="00A20953">
        <w:rPr>
          <w:color w:val="000000" w:themeColor="text1"/>
        </w:rPr>
        <w:t xml:space="preserve"> de los Sistemas de </w:t>
      </w:r>
      <w:bookmarkEnd w:id="35"/>
      <w:r w:rsidR="001979BF" w:rsidRPr="00A20953">
        <w:rPr>
          <w:color w:val="000000" w:themeColor="text1"/>
        </w:rPr>
        <w:t>Gestión</w:t>
      </w:r>
    </w:p>
    <w:p w14:paraId="708F361A" w14:textId="25DF3E18" w:rsidR="00F15400" w:rsidRDefault="00000000">
      <w:pPr>
        <w:spacing w:after="120" w:line="276" w:lineRule="auto"/>
        <w:jc w:val="both"/>
      </w:pPr>
      <w:r>
        <w:t xml:space="preserve">El modelo de </w:t>
      </w:r>
      <w:r w:rsidR="001979BF">
        <w:t>gestión</w:t>
      </w:r>
      <w:r>
        <w:t xml:space="preserve"> de calidad de caliza se integra con los cuatro sistemas ISO requeridos:</w:t>
      </w:r>
    </w:p>
    <w:p w14:paraId="411B6501" w14:textId="77CD7FCB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ISO 9001 (Calidad): </w:t>
      </w:r>
      <w:r>
        <w:t xml:space="preserve">Clausula 8.4 (Control de procesos, productos y servicios suministrados externamente) para la </w:t>
      </w:r>
      <w:r w:rsidR="001979BF">
        <w:t>gestión</w:t>
      </w:r>
      <w:r>
        <w:t xml:space="preserve"> de proveedores de caliza; Clausula 8.5 (</w:t>
      </w:r>
      <w:r w:rsidR="001979BF">
        <w:t>Producción</w:t>
      </w:r>
      <w:r>
        <w:t xml:space="preserve"> y </w:t>
      </w:r>
      <w:r w:rsidR="001979BF">
        <w:t>provisión</w:t>
      </w:r>
      <w:r>
        <w:t xml:space="preserve"> del servicio) para los procesos de </w:t>
      </w:r>
      <w:r w:rsidR="001979BF">
        <w:t>sinterización</w:t>
      </w:r>
      <w:r>
        <w:t xml:space="preserve">, </w:t>
      </w:r>
      <w:r w:rsidR="001979BF">
        <w:t>calcinación</w:t>
      </w:r>
      <w:r>
        <w:t xml:space="preserve"> y alto horno; Clausula 9.1 (Seguimiento, </w:t>
      </w:r>
      <w:r w:rsidR="001979BF">
        <w:t>medición</w:t>
      </w:r>
      <w:r>
        <w:t xml:space="preserve">, </w:t>
      </w:r>
      <w:r w:rsidR="001979BF">
        <w:t>análisis</w:t>
      </w:r>
      <w:r>
        <w:t xml:space="preserve"> y </w:t>
      </w:r>
      <w:r w:rsidR="001979BF">
        <w:t>evaluación</w:t>
      </w:r>
      <w:r>
        <w:t xml:space="preserve">) para el monitoreo </w:t>
      </w:r>
      <w:r w:rsidR="001979BF">
        <w:t>estadístico</w:t>
      </w:r>
      <w:r>
        <w:t xml:space="preserve"> de la calidad.</w:t>
      </w:r>
    </w:p>
    <w:p w14:paraId="52FE9E05" w14:textId="29C2E0E1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ISO 14001 (Ambiental): </w:t>
      </w:r>
      <w:r>
        <w:t xml:space="preserve">Clausula 6.1 (Aspectos ambientales) para la </w:t>
      </w:r>
      <w:r w:rsidR="001979BF">
        <w:t>identificación</w:t>
      </w:r>
      <w:r>
        <w:t xml:space="preserve"> de impactos de la </w:t>
      </w:r>
      <w:r w:rsidR="001979BF">
        <w:t>minería</w:t>
      </w:r>
      <w:r>
        <w:t xml:space="preserve"> de caliza; Clausula 8.1 (</w:t>
      </w:r>
      <w:r w:rsidR="001979BF">
        <w:t>Planificación</w:t>
      </w:r>
      <w:r>
        <w:t xml:space="preserve"> y control operacional) para la </w:t>
      </w:r>
      <w:r w:rsidR="001979BF">
        <w:t>gestión</w:t>
      </w:r>
      <w:r>
        <w:t xml:space="preserve"> de emisiones de polvo, aguas residuales y </w:t>
      </w:r>
      <w:r w:rsidR="001979BF">
        <w:t>rehabilitación</w:t>
      </w:r>
      <w:r>
        <w:t xml:space="preserve"> de tierras minadas.</w:t>
      </w:r>
    </w:p>
    <w:p w14:paraId="0D010AAC" w14:textId="32867501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ISO 45001 (SST): </w:t>
      </w:r>
      <w:r>
        <w:t>Clausula 6.1 (</w:t>
      </w:r>
      <w:r w:rsidR="001979BF">
        <w:t>Identificación</w:t>
      </w:r>
      <w:r>
        <w:t xml:space="preserve"> de peligros y </w:t>
      </w:r>
      <w:r w:rsidR="001979BF">
        <w:t>evaluación</w:t>
      </w:r>
      <w:r>
        <w:t xml:space="preserve"> de riesgos) para las operaciones de </w:t>
      </w:r>
      <w:r w:rsidR="001979BF">
        <w:t>minería</w:t>
      </w:r>
      <w:r>
        <w:t xml:space="preserve"> a cielo abierto, transporte de material, </w:t>
      </w:r>
      <w:r w:rsidR="001979BF">
        <w:t>operación</w:t>
      </w:r>
      <w:r>
        <w:t xml:space="preserve"> de hornos y manejo de cal viva; Clausula 8.1 (Controles operacionales) en consonancia con el Decreto 539/2022.</w:t>
      </w:r>
    </w:p>
    <w:p w14:paraId="7C032EB0" w14:textId="12458C5D" w:rsidR="00F15400" w:rsidRDefault="00000000">
      <w:pPr>
        <w:spacing w:after="120" w:line="276" w:lineRule="auto"/>
        <w:jc w:val="both"/>
      </w:pPr>
      <w:r>
        <w:rPr>
          <w:b/>
          <w:bCs/>
        </w:rPr>
        <w:t xml:space="preserve">ISO/IEC 17025 (Laboratorio): </w:t>
      </w:r>
      <w:r>
        <w:t>Clausula 7.2 (</w:t>
      </w:r>
      <w:r w:rsidR="001979BF">
        <w:t>Selección</w:t>
      </w:r>
      <w:r>
        <w:t xml:space="preserve">, </w:t>
      </w:r>
      <w:r w:rsidR="001979BF">
        <w:t>verificación</w:t>
      </w:r>
      <w:r>
        <w:t xml:space="preserve"> y </w:t>
      </w:r>
      <w:r w:rsidR="001979BF">
        <w:t>validación</w:t>
      </w:r>
      <w:r>
        <w:t xml:space="preserve"> de </w:t>
      </w:r>
      <w:r w:rsidR="001979BF">
        <w:t>métodos</w:t>
      </w:r>
      <w:r>
        <w:t xml:space="preserve">) para los ensayos </w:t>
      </w:r>
      <w:r w:rsidR="001979BF">
        <w:t>químicos</w:t>
      </w:r>
      <w:r>
        <w:t>; Clausula 7.4 (</w:t>
      </w:r>
      <w:r w:rsidR="001979BF">
        <w:t>Manipulación</w:t>
      </w:r>
      <w:r>
        <w:t xml:space="preserve"> de </w:t>
      </w:r>
      <w:r w:rsidR="001979BF">
        <w:t>ítems</w:t>
      </w:r>
      <w:r>
        <w:t xml:space="preserve"> de ensayo) para la cadena de custodia de muestras; Clausula 7.7 (Aseguramiento de validez de resultados) para el programa de QA/QC.</w:t>
      </w:r>
    </w:p>
    <w:p w14:paraId="532D6F94" w14:textId="77777777" w:rsidR="001979BF" w:rsidRDefault="001979BF">
      <w:pPr>
        <w:spacing w:after="120" w:line="276" w:lineRule="auto"/>
        <w:jc w:val="both"/>
      </w:pPr>
    </w:p>
    <w:p w14:paraId="536D0AA7" w14:textId="77777777" w:rsidR="001979BF" w:rsidRDefault="001979BF">
      <w:pPr>
        <w:spacing w:after="120" w:line="276" w:lineRule="auto"/>
        <w:jc w:val="both"/>
      </w:pPr>
    </w:p>
    <w:p w14:paraId="31871383" w14:textId="77777777" w:rsidR="001979BF" w:rsidRDefault="001979BF">
      <w:pPr>
        <w:spacing w:after="120" w:line="276" w:lineRule="auto"/>
        <w:jc w:val="both"/>
      </w:pPr>
    </w:p>
    <w:p w14:paraId="5A98190F" w14:textId="77777777" w:rsidR="001979BF" w:rsidRDefault="001979BF">
      <w:pPr>
        <w:spacing w:after="120" w:line="276" w:lineRule="auto"/>
        <w:jc w:val="both"/>
      </w:pPr>
    </w:p>
    <w:p w14:paraId="21231DB6" w14:textId="10739668" w:rsidR="00F15400" w:rsidRPr="00A20953" w:rsidRDefault="00000000">
      <w:pPr>
        <w:pStyle w:val="Ttulo2"/>
        <w:spacing w:before="300" w:after="200"/>
        <w:rPr>
          <w:color w:val="000000" w:themeColor="text1"/>
        </w:rPr>
      </w:pPr>
      <w:bookmarkStart w:id="36" w:name="_Toc226974409"/>
      <w:r w:rsidRPr="00A20953">
        <w:rPr>
          <w:color w:val="000000" w:themeColor="text1"/>
        </w:rPr>
        <w:lastRenderedPageBreak/>
        <w:t xml:space="preserve">9.3 Indicadores Clave de </w:t>
      </w:r>
      <w:r w:rsidR="001979BF" w:rsidRPr="00A20953">
        <w:rPr>
          <w:color w:val="000000" w:themeColor="text1"/>
        </w:rPr>
        <w:t>Desempeño</w:t>
      </w:r>
      <w:r w:rsidRPr="00A20953">
        <w:rPr>
          <w:color w:val="000000" w:themeColor="text1"/>
        </w:rPr>
        <w:t xml:space="preserve"> (KPIs)</w:t>
      </w:r>
      <w:bookmarkEnd w:id="36"/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2600"/>
        <w:gridCol w:w="1800"/>
        <w:gridCol w:w="1800"/>
        <w:gridCol w:w="1560"/>
        <w:gridCol w:w="1600"/>
      </w:tblGrid>
      <w:tr w:rsidR="00F15400" w14:paraId="1867AB41" w14:textId="77777777" w:rsidTr="00814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B3787B0" w14:textId="77777777" w:rsidR="00F15400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KPI</w:t>
            </w:r>
          </w:p>
        </w:tc>
        <w:tc>
          <w:tcPr>
            <w:tcW w:w="1800" w:type="dxa"/>
          </w:tcPr>
          <w:p w14:paraId="7C5D4A18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Meta</w:t>
            </w:r>
          </w:p>
        </w:tc>
        <w:tc>
          <w:tcPr>
            <w:tcW w:w="1800" w:type="dxa"/>
          </w:tcPr>
          <w:p w14:paraId="21F06EC9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1560" w:type="dxa"/>
          </w:tcPr>
          <w:p w14:paraId="1FD6D66F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Sistema ISO</w:t>
            </w:r>
          </w:p>
        </w:tc>
        <w:tc>
          <w:tcPr>
            <w:tcW w:w="1600" w:type="dxa"/>
          </w:tcPr>
          <w:p w14:paraId="0FED29C2" w14:textId="77777777" w:rsidR="00F1540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Responsable</w:t>
            </w:r>
          </w:p>
        </w:tc>
      </w:tr>
      <w:tr w:rsidR="00F15400" w14:paraId="75EFFAB0" w14:textId="77777777" w:rsidTr="00814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C21A3CB" w14:textId="06750C9C" w:rsidR="00F15400" w:rsidRDefault="00000000">
            <w:r>
              <w:rPr>
                <w:sz w:val="18"/>
                <w:szCs w:val="18"/>
              </w:rPr>
              <w:t xml:space="preserve">% SiO2 prom. caliza para </w:t>
            </w:r>
            <w:r w:rsidR="001979BF">
              <w:rPr>
                <w:sz w:val="18"/>
                <w:szCs w:val="18"/>
              </w:rPr>
              <w:t>calcinación</w:t>
            </w:r>
          </w:p>
        </w:tc>
        <w:tc>
          <w:tcPr>
            <w:tcW w:w="1800" w:type="dxa"/>
          </w:tcPr>
          <w:p w14:paraId="11959205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&lt;2,0%</w:t>
            </w:r>
          </w:p>
        </w:tc>
        <w:tc>
          <w:tcPr>
            <w:tcW w:w="1800" w:type="dxa"/>
          </w:tcPr>
          <w:p w14:paraId="320F732E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Semanal</w:t>
            </w:r>
          </w:p>
        </w:tc>
        <w:tc>
          <w:tcPr>
            <w:tcW w:w="1560" w:type="dxa"/>
          </w:tcPr>
          <w:p w14:paraId="15C26961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9001/17025</w:t>
            </w:r>
          </w:p>
        </w:tc>
        <w:tc>
          <w:tcPr>
            <w:tcW w:w="1600" w:type="dxa"/>
          </w:tcPr>
          <w:p w14:paraId="5E517485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Calidad</w:t>
            </w:r>
          </w:p>
        </w:tc>
      </w:tr>
      <w:tr w:rsidR="00F15400" w14:paraId="76A3361D" w14:textId="77777777" w:rsidTr="00814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271331E" w14:textId="77777777" w:rsidR="00F15400" w:rsidRDefault="00000000">
            <w:r>
              <w:rPr>
                <w:sz w:val="18"/>
                <w:szCs w:val="18"/>
              </w:rPr>
              <w:t>% SiO2 prom. caliza para sinter</w:t>
            </w:r>
          </w:p>
        </w:tc>
        <w:tc>
          <w:tcPr>
            <w:tcW w:w="1800" w:type="dxa"/>
          </w:tcPr>
          <w:p w14:paraId="1BC2BF12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&lt;3,5%</w:t>
            </w:r>
          </w:p>
        </w:tc>
        <w:tc>
          <w:tcPr>
            <w:tcW w:w="1800" w:type="dxa"/>
          </w:tcPr>
          <w:p w14:paraId="1928DFB9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Semanal</w:t>
            </w:r>
          </w:p>
        </w:tc>
        <w:tc>
          <w:tcPr>
            <w:tcW w:w="1560" w:type="dxa"/>
          </w:tcPr>
          <w:p w14:paraId="501B68F0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9001/17025</w:t>
            </w:r>
          </w:p>
        </w:tc>
        <w:tc>
          <w:tcPr>
            <w:tcW w:w="1600" w:type="dxa"/>
          </w:tcPr>
          <w:p w14:paraId="4695A9E3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Calidad</w:t>
            </w:r>
          </w:p>
        </w:tc>
      </w:tr>
      <w:tr w:rsidR="00F15400" w14:paraId="688A4882" w14:textId="77777777" w:rsidTr="00814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E5FEFC4" w14:textId="77777777" w:rsidR="00F15400" w:rsidRDefault="00000000">
            <w:r>
              <w:rPr>
                <w:sz w:val="18"/>
                <w:szCs w:val="18"/>
              </w:rPr>
              <w:t>% CaO cal producida</w:t>
            </w:r>
          </w:p>
        </w:tc>
        <w:tc>
          <w:tcPr>
            <w:tcW w:w="1800" w:type="dxa"/>
          </w:tcPr>
          <w:p w14:paraId="717E2E82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&gt;90%</w:t>
            </w:r>
          </w:p>
        </w:tc>
        <w:tc>
          <w:tcPr>
            <w:tcW w:w="1800" w:type="dxa"/>
          </w:tcPr>
          <w:p w14:paraId="10CB1842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Por turno</w:t>
            </w:r>
          </w:p>
        </w:tc>
        <w:tc>
          <w:tcPr>
            <w:tcW w:w="1560" w:type="dxa"/>
          </w:tcPr>
          <w:p w14:paraId="5A6E4629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9001</w:t>
            </w:r>
          </w:p>
        </w:tc>
        <w:tc>
          <w:tcPr>
            <w:tcW w:w="1600" w:type="dxa"/>
          </w:tcPr>
          <w:p w14:paraId="538676D9" w14:textId="40DFBF60" w:rsidR="00F15400" w:rsidRDefault="00197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Producción</w:t>
            </w:r>
          </w:p>
        </w:tc>
      </w:tr>
      <w:tr w:rsidR="00F15400" w14:paraId="3ECC2D51" w14:textId="77777777" w:rsidTr="00814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C0C8FBA" w14:textId="77777777" w:rsidR="00F15400" w:rsidRDefault="00000000">
            <w:r>
              <w:rPr>
                <w:sz w:val="18"/>
                <w:szCs w:val="18"/>
              </w:rPr>
              <w:t>Reactividad Wuhrer cal</w:t>
            </w:r>
          </w:p>
        </w:tc>
        <w:tc>
          <w:tcPr>
            <w:tcW w:w="1800" w:type="dxa"/>
          </w:tcPr>
          <w:p w14:paraId="28F286A6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&gt;250 ml</w:t>
            </w:r>
          </w:p>
        </w:tc>
        <w:tc>
          <w:tcPr>
            <w:tcW w:w="1800" w:type="dxa"/>
          </w:tcPr>
          <w:p w14:paraId="7B244AFE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Por turno</w:t>
            </w:r>
          </w:p>
        </w:tc>
        <w:tc>
          <w:tcPr>
            <w:tcW w:w="1560" w:type="dxa"/>
          </w:tcPr>
          <w:p w14:paraId="3A5DF76C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9001</w:t>
            </w:r>
          </w:p>
        </w:tc>
        <w:tc>
          <w:tcPr>
            <w:tcW w:w="1600" w:type="dxa"/>
          </w:tcPr>
          <w:p w14:paraId="41E9BB88" w14:textId="1EE749B1" w:rsidR="00F15400" w:rsidRDefault="00197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Producción</w:t>
            </w:r>
          </w:p>
        </w:tc>
      </w:tr>
      <w:tr w:rsidR="00F15400" w14:paraId="0D241EBC" w14:textId="77777777" w:rsidTr="00814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9F35F42" w14:textId="77777777" w:rsidR="00F15400" w:rsidRDefault="00000000">
            <w:r>
              <w:rPr>
                <w:sz w:val="18"/>
                <w:szCs w:val="18"/>
              </w:rPr>
              <w:t>% Despachos rechazados a proveedores</w:t>
            </w:r>
          </w:p>
        </w:tc>
        <w:tc>
          <w:tcPr>
            <w:tcW w:w="1800" w:type="dxa"/>
          </w:tcPr>
          <w:p w14:paraId="489A30DB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&lt;5%</w:t>
            </w:r>
          </w:p>
        </w:tc>
        <w:tc>
          <w:tcPr>
            <w:tcW w:w="1800" w:type="dxa"/>
          </w:tcPr>
          <w:p w14:paraId="5E511F24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Mensual</w:t>
            </w:r>
          </w:p>
        </w:tc>
        <w:tc>
          <w:tcPr>
            <w:tcW w:w="1560" w:type="dxa"/>
          </w:tcPr>
          <w:p w14:paraId="6924A342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9001 (8.4)</w:t>
            </w:r>
          </w:p>
        </w:tc>
        <w:tc>
          <w:tcPr>
            <w:tcW w:w="1600" w:type="dxa"/>
          </w:tcPr>
          <w:p w14:paraId="3D980C7E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Compras</w:t>
            </w:r>
          </w:p>
        </w:tc>
      </w:tr>
      <w:tr w:rsidR="00F15400" w14:paraId="54CD3540" w14:textId="77777777" w:rsidTr="00814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DBBC76C" w14:textId="46D0A4CB" w:rsidR="00F15400" w:rsidRDefault="001979BF">
            <w:r>
              <w:rPr>
                <w:sz w:val="18"/>
                <w:szCs w:val="18"/>
              </w:rPr>
              <w:t>Índice</w:t>
            </w:r>
            <w:r w:rsidR="00000000">
              <w:rPr>
                <w:sz w:val="18"/>
                <w:szCs w:val="18"/>
              </w:rPr>
              <w:t xml:space="preserve"> Cpk SiO2 caliza</w:t>
            </w:r>
          </w:p>
        </w:tc>
        <w:tc>
          <w:tcPr>
            <w:tcW w:w="1800" w:type="dxa"/>
          </w:tcPr>
          <w:p w14:paraId="67DE4BC1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&gt;1,33</w:t>
            </w:r>
          </w:p>
        </w:tc>
        <w:tc>
          <w:tcPr>
            <w:tcW w:w="1800" w:type="dxa"/>
          </w:tcPr>
          <w:p w14:paraId="560D1CEE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Mensual</w:t>
            </w:r>
          </w:p>
        </w:tc>
        <w:tc>
          <w:tcPr>
            <w:tcW w:w="1560" w:type="dxa"/>
          </w:tcPr>
          <w:p w14:paraId="501BACED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9001 (9.1)</w:t>
            </w:r>
          </w:p>
        </w:tc>
        <w:tc>
          <w:tcPr>
            <w:tcW w:w="1600" w:type="dxa"/>
          </w:tcPr>
          <w:p w14:paraId="50C5F177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Calidad</w:t>
            </w:r>
          </w:p>
        </w:tc>
      </w:tr>
      <w:tr w:rsidR="00F15400" w14:paraId="01A637F4" w14:textId="77777777" w:rsidTr="00814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F80BBFA" w14:textId="77777777" w:rsidR="00F15400" w:rsidRDefault="00000000">
            <w:r>
              <w:rPr>
                <w:sz w:val="18"/>
                <w:szCs w:val="18"/>
              </w:rPr>
              <w:t>% Registros SAP automatizados</w:t>
            </w:r>
          </w:p>
        </w:tc>
        <w:tc>
          <w:tcPr>
            <w:tcW w:w="1800" w:type="dxa"/>
          </w:tcPr>
          <w:p w14:paraId="68B85CF4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800" w:type="dxa"/>
          </w:tcPr>
          <w:p w14:paraId="03D2F581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Diario</w:t>
            </w:r>
          </w:p>
        </w:tc>
        <w:tc>
          <w:tcPr>
            <w:tcW w:w="1560" w:type="dxa"/>
          </w:tcPr>
          <w:p w14:paraId="4F2108D0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9001 (7.5)</w:t>
            </w:r>
          </w:p>
        </w:tc>
        <w:tc>
          <w:tcPr>
            <w:tcW w:w="1600" w:type="dxa"/>
          </w:tcPr>
          <w:p w14:paraId="415C012F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TI</w:t>
            </w:r>
          </w:p>
        </w:tc>
      </w:tr>
      <w:tr w:rsidR="00F15400" w14:paraId="2803B294" w14:textId="77777777" w:rsidTr="00814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0BD30E1" w14:textId="77777777" w:rsidR="00F15400" w:rsidRDefault="00000000">
            <w:r>
              <w:rPr>
                <w:sz w:val="18"/>
                <w:szCs w:val="18"/>
              </w:rPr>
              <w:t>z-score en ensayos de aptitud</w:t>
            </w:r>
          </w:p>
        </w:tc>
        <w:tc>
          <w:tcPr>
            <w:tcW w:w="1800" w:type="dxa"/>
          </w:tcPr>
          <w:p w14:paraId="55090C24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|z| &lt; 2</w:t>
            </w:r>
          </w:p>
        </w:tc>
        <w:tc>
          <w:tcPr>
            <w:tcW w:w="1800" w:type="dxa"/>
          </w:tcPr>
          <w:p w14:paraId="5723B5AA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Semestral</w:t>
            </w:r>
          </w:p>
        </w:tc>
        <w:tc>
          <w:tcPr>
            <w:tcW w:w="1560" w:type="dxa"/>
          </w:tcPr>
          <w:p w14:paraId="0FFD2CE0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17025</w:t>
            </w:r>
          </w:p>
        </w:tc>
        <w:tc>
          <w:tcPr>
            <w:tcW w:w="1600" w:type="dxa"/>
          </w:tcPr>
          <w:p w14:paraId="7EAF5959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Laboratorio</w:t>
            </w:r>
          </w:p>
        </w:tc>
      </w:tr>
      <w:tr w:rsidR="00F15400" w14:paraId="53C5A9CA" w14:textId="77777777" w:rsidTr="00814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0E6AC5C" w14:textId="77777777" w:rsidR="00F15400" w:rsidRDefault="00000000">
            <w:r>
              <w:rPr>
                <w:sz w:val="18"/>
                <w:szCs w:val="18"/>
              </w:rPr>
              <w:t>NC ambientales en canteras</w:t>
            </w:r>
          </w:p>
        </w:tc>
        <w:tc>
          <w:tcPr>
            <w:tcW w:w="1800" w:type="dxa"/>
          </w:tcPr>
          <w:p w14:paraId="1C6F2209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</w:tcPr>
          <w:p w14:paraId="6E797A39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Trimestral</w:t>
            </w:r>
          </w:p>
        </w:tc>
        <w:tc>
          <w:tcPr>
            <w:tcW w:w="1560" w:type="dxa"/>
          </w:tcPr>
          <w:p w14:paraId="4552DD6F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14001</w:t>
            </w:r>
          </w:p>
        </w:tc>
        <w:tc>
          <w:tcPr>
            <w:tcW w:w="1600" w:type="dxa"/>
          </w:tcPr>
          <w:p w14:paraId="1705C790" w14:textId="77777777" w:rsidR="00F1540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Ambiental</w:t>
            </w:r>
          </w:p>
        </w:tc>
      </w:tr>
      <w:tr w:rsidR="00F15400" w14:paraId="3636ED64" w14:textId="77777777" w:rsidTr="00814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10F995A" w14:textId="6337F598" w:rsidR="00F15400" w:rsidRDefault="00000000">
            <w:r>
              <w:rPr>
                <w:sz w:val="18"/>
                <w:szCs w:val="18"/>
              </w:rPr>
              <w:t xml:space="preserve">Tasa de accidentalidad </w:t>
            </w:r>
            <w:r w:rsidR="001979BF">
              <w:rPr>
                <w:sz w:val="18"/>
                <w:szCs w:val="18"/>
              </w:rPr>
              <w:t>minería</w:t>
            </w:r>
          </w:p>
        </w:tc>
        <w:tc>
          <w:tcPr>
            <w:tcW w:w="1800" w:type="dxa"/>
          </w:tcPr>
          <w:p w14:paraId="2E7AEBE9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</w:tcPr>
          <w:p w14:paraId="3CB917CC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Mensual</w:t>
            </w:r>
          </w:p>
        </w:tc>
        <w:tc>
          <w:tcPr>
            <w:tcW w:w="1560" w:type="dxa"/>
          </w:tcPr>
          <w:p w14:paraId="23D2B1E5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45001</w:t>
            </w:r>
          </w:p>
        </w:tc>
        <w:tc>
          <w:tcPr>
            <w:tcW w:w="1600" w:type="dxa"/>
          </w:tcPr>
          <w:p w14:paraId="64FF6E4A" w14:textId="77777777" w:rsidR="00F15400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SST</w:t>
            </w:r>
          </w:p>
        </w:tc>
      </w:tr>
    </w:tbl>
    <w:p w14:paraId="743DED5E" w14:textId="77777777" w:rsidR="00F15400" w:rsidRDefault="00F15400">
      <w:pPr>
        <w:spacing w:before="600"/>
      </w:pPr>
    </w:p>
    <w:p w14:paraId="06C81967" w14:textId="77777777" w:rsidR="00F15400" w:rsidRDefault="00F15400">
      <w:pPr>
        <w:pBdr>
          <w:bottom w:val="single" w:sz="6" w:space="1" w:color="1B3A5C"/>
        </w:pBdr>
      </w:pPr>
    </w:p>
    <w:p w14:paraId="45832769" w14:textId="2F2EDBDD" w:rsidR="00F15400" w:rsidRDefault="00000000">
      <w:pPr>
        <w:spacing w:after="120" w:line="276" w:lineRule="auto"/>
        <w:jc w:val="both"/>
      </w:pPr>
      <w:r>
        <w:rPr>
          <w:i/>
          <w:iCs/>
        </w:rPr>
        <w:t xml:space="preserve">Este documento constituye la </w:t>
      </w:r>
      <w:r w:rsidR="001979BF">
        <w:rPr>
          <w:i/>
          <w:iCs/>
        </w:rPr>
        <w:t>línea</w:t>
      </w:r>
      <w:r>
        <w:rPr>
          <w:i/>
          <w:iCs/>
        </w:rPr>
        <w:t xml:space="preserve"> base de conocimiento para la </w:t>
      </w:r>
      <w:r w:rsidR="001979BF">
        <w:rPr>
          <w:i/>
          <w:iCs/>
        </w:rPr>
        <w:t>estandarización</w:t>
      </w:r>
      <w:r>
        <w:rPr>
          <w:i/>
          <w:iCs/>
        </w:rPr>
        <w:t xml:space="preserve"> integral del proceso de caliza en </w:t>
      </w:r>
      <w:r w:rsidR="001979BF">
        <w:rPr>
          <w:i/>
          <w:iCs/>
        </w:rPr>
        <w:t>Acerías</w:t>
      </w:r>
      <w:r>
        <w:rPr>
          <w:i/>
          <w:iCs/>
        </w:rPr>
        <w:t xml:space="preserve"> Paz del Rio. Cada </w:t>
      </w:r>
      <w:r w:rsidR="00A20953">
        <w:rPr>
          <w:i/>
          <w:iCs/>
        </w:rPr>
        <w:t>capítulo</w:t>
      </w:r>
      <w:r>
        <w:rPr>
          <w:i/>
          <w:iCs/>
        </w:rPr>
        <w:t xml:space="preserve"> puede expandirse en procedimientos operativos detallados, instructivos de trabajo, fichas </w:t>
      </w:r>
      <w:r w:rsidR="001979BF">
        <w:rPr>
          <w:i/>
          <w:iCs/>
        </w:rPr>
        <w:t>técnicas</w:t>
      </w:r>
      <w:r>
        <w:rPr>
          <w:i/>
          <w:iCs/>
        </w:rPr>
        <w:t xml:space="preserve"> y protocolos </w:t>
      </w:r>
      <w:r w:rsidR="00A20953">
        <w:rPr>
          <w:i/>
          <w:iCs/>
        </w:rPr>
        <w:t>específicos</w:t>
      </w:r>
      <w:r>
        <w:rPr>
          <w:i/>
          <w:iCs/>
        </w:rPr>
        <w:t xml:space="preserve"> </w:t>
      </w:r>
      <w:r w:rsidR="001979BF">
        <w:rPr>
          <w:i/>
          <w:iCs/>
        </w:rPr>
        <w:t>según</w:t>
      </w:r>
      <w:r>
        <w:rPr>
          <w:i/>
          <w:iCs/>
        </w:rPr>
        <w:t xml:space="preserve"> las necesidades del proyecto.</w:t>
      </w:r>
    </w:p>
    <w:sectPr w:rsidR="00F15400">
      <w:headerReference w:type="default" r:id="rId7"/>
      <w:footerReference w:type="default" r:id="rId8"/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46F2" w14:textId="77777777" w:rsidR="00CF634D" w:rsidRDefault="00CF634D">
      <w:r>
        <w:separator/>
      </w:r>
    </w:p>
  </w:endnote>
  <w:endnote w:type="continuationSeparator" w:id="0">
    <w:p w14:paraId="70B6A776" w14:textId="77777777" w:rsidR="00CF634D" w:rsidRDefault="00CF6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D292F" w14:textId="34246950" w:rsidR="00F15400" w:rsidRDefault="00FF7044">
    <w:pPr>
      <w:jc w:val="center"/>
    </w:pPr>
    <w:r>
      <w:rPr>
        <w:color w:val="999999"/>
        <w:sz w:val="16"/>
        <w:szCs w:val="16"/>
      </w:rPr>
      <w:t>Página</w:t>
    </w:r>
    <w:r w:rsidR="00000000">
      <w:rPr>
        <w:color w:val="999999"/>
        <w:sz w:val="16"/>
        <w:szCs w:val="16"/>
      </w:rPr>
      <w:t xml:space="preserve"> </w:t>
    </w:r>
    <w:r w:rsidR="00000000">
      <w:rPr>
        <w:color w:val="999999"/>
        <w:sz w:val="16"/>
        <w:szCs w:val="16"/>
      </w:rPr>
      <w:fldChar w:fldCharType="begin"/>
    </w:r>
    <w:r w:rsidR="00000000">
      <w:rPr>
        <w:color w:val="999999"/>
        <w:sz w:val="16"/>
        <w:szCs w:val="16"/>
      </w:rPr>
      <w:instrText>PAGE</w:instrText>
    </w:r>
    <w:r w:rsidR="00000000">
      <w:rPr>
        <w:color w:val="999999"/>
        <w:sz w:val="16"/>
        <w:szCs w:val="16"/>
      </w:rPr>
      <w:fldChar w:fldCharType="separate"/>
    </w:r>
    <w:r w:rsidR="001979BF">
      <w:rPr>
        <w:noProof/>
        <w:color w:val="999999"/>
        <w:sz w:val="16"/>
        <w:szCs w:val="16"/>
      </w:rPr>
      <w:t>1</w:t>
    </w:r>
    <w:r w:rsidR="00000000"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6D28F" w14:textId="77777777" w:rsidR="00CF634D" w:rsidRDefault="00CF634D">
      <w:r>
        <w:separator/>
      </w:r>
    </w:p>
  </w:footnote>
  <w:footnote w:type="continuationSeparator" w:id="0">
    <w:p w14:paraId="6BF35849" w14:textId="77777777" w:rsidR="00CF634D" w:rsidRDefault="00CF6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7699E" w14:textId="6DF2B030" w:rsidR="00F15400" w:rsidRDefault="001979BF">
    <w:pPr>
      <w:jc w:val="right"/>
    </w:pPr>
    <w:r>
      <w:rPr>
        <w:i/>
        <w:iCs/>
        <w:color w:val="999999"/>
        <w:sz w:val="16"/>
        <w:szCs w:val="16"/>
      </w:rPr>
      <w:t>Acerías</w:t>
    </w:r>
    <w:r w:rsidR="00000000">
      <w:rPr>
        <w:i/>
        <w:iCs/>
        <w:color w:val="999999"/>
        <w:sz w:val="16"/>
        <w:szCs w:val="16"/>
      </w:rPr>
      <w:t xml:space="preserve"> Paz del Rio | </w:t>
    </w:r>
    <w:r>
      <w:rPr>
        <w:i/>
        <w:iCs/>
        <w:color w:val="999999"/>
        <w:sz w:val="16"/>
        <w:szCs w:val="16"/>
      </w:rPr>
      <w:t>Estandarización</w:t>
    </w:r>
    <w:r w:rsidR="00000000">
      <w:rPr>
        <w:i/>
        <w:iCs/>
        <w:color w:val="999999"/>
        <w:sz w:val="16"/>
        <w:szCs w:val="16"/>
      </w:rPr>
      <w:t xml:space="preserve"> Caliza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E0A57"/>
    <w:multiLevelType w:val="hybridMultilevel"/>
    <w:tmpl w:val="991C4CEC"/>
    <w:lvl w:ilvl="0" w:tplc="8B5E0734">
      <w:start w:val="1"/>
      <w:numFmt w:val="bullet"/>
      <w:lvlText w:val="●"/>
      <w:lvlJc w:val="left"/>
      <w:pPr>
        <w:ind w:left="720" w:hanging="360"/>
      </w:pPr>
    </w:lvl>
    <w:lvl w:ilvl="1" w:tplc="CF58FD88">
      <w:start w:val="1"/>
      <w:numFmt w:val="bullet"/>
      <w:lvlText w:val="○"/>
      <w:lvlJc w:val="left"/>
      <w:pPr>
        <w:ind w:left="1440" w:hanging="360"/>
      </w:pPr>
    </w:lvl>
    <w:lvl w:ilvl="2" w:tplc="00CCE722">
      <w:start w:val="1"/>
      <w:numFmt w:val="bullet"/>
      <w:lvlText w:val="■"/>
      <w:lvlJc w:val="left"/>
      <w:pPr>
        <w:ind w:left="2160" w:hanging="360"/>
      </w:pPr>
    </w:lvl>
    <w:lvl w:ilvl="3" w:tplc="974828F2">
      <w:start w:val="1"/>
      <w:numFmt w:val="bullet"/>
      <w:lvlText w:val="●"/>
      <w:lvlJc w:val="left"/>
      <w:pPr>
        <w:ind w:left="2880" w:hanging="360"/>
      </w:pPr>
    </w:lvl>
    <w:lvl w:ilvl="4" w:tplc="1C4E36CC">
      <w:start w:val="1"/>
      <w:numFmt w:val="bullet"/>
      <w:lvlText w:val="○"/>
      <w:lvlJc w:val="left"/>
      <w:pPr>
        <w:ind w:left="3600" w:hanging="360"/>
      </w:pPr>
    </w:lvl>
    <w:lvl w:ilvl="5" w:tplc="C1EE5EC8">
      <w:start w:val="1"/>
      <w:numFmt w:val="bullet"/>
      <w:lvlText w:val="■"/>
      <w:lvlJc w:val="left"/>
      <w:pPr>
        <w:ind w:left="4320" w:hanging="360"/>
      </w:pPr>
    </w:lvl>
    <w:lvl w:ilvl="6" w:tplc="BD889E1C">
      <w:start w:val="1"/>
      <w:numFmt w:val="bullet"/>
      <w:lvlText w:val="●"/>
      <w:lvlJc w:val="left"/>
      <w:pPr>
        <w:ind w:left="5040" w:hanging="360"/>
      </w:pPr>
    </w:lvl>
    <w:lvl w:ilvl="7" w:tplc="1F8471CC">
      <w:start w:val="1"/>
      <w:numFmt w:val="bullet"/>
      <w:lvlText w:val="●"/>
      <w:lvlJc w:val="left"/>
      <w:pPr>
        <w:ind w:left="5760" w:hanging="360"/>
      </w:pPr>
    </w:lvl>
    <w:lvl w:ilvl="8" w:tplc="FCCA9F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8E25E1"/>
    <w:multiLevelType w:val="hybridMultilevel"/>
    <w:tmpl w:val="E72E554E"/>
    <w:lvl w:ilvl="0" w:tplc="2CB201EC">
      <w:start w:val="1"/>
      <w:numFmt w:val="bullet"/>
      <w:lvlText w:val="•"/>
      <w:lvlJc w:val="left"/>
      <w:pPr>
        <w:ind w:left="720" w:hanging="360"/>
      </w:pPr>
    </w:lvl>
    <w:lvl w:ilvl="1" w:tplc="FFEA7D60">
      <w:start w:val="1"/>
      <w:numFmt w:val="bullet"/>
      <w:lvlText w:val="◦"/>
      <w:lvlJc w:val="left"/>
      <w:pPr>
        <w:ind w:left="1080" w:hanging="360"/>
      </w:pPr>
    </w:lvl>
    <w:lvl w:ilvl="2" w:tplc="456A5048">
      <w:numFmt w:val="decimal"/>
      <w:lvlText w:val=""/>
      <w:lvlJc w:val="left"/>
    </w:lvl>
    <w:lvl w:ilvl="3" w:tplc="6C6A8D36">
      <w:numFmt w:val="decimal"/>
      <w:lvlText w:val=""/>
      <w:lvlJc w:val="left"/>
    </w:lvl>
    <w:lvl w:ilvl="4" w:tplc="F9B0964E">
      <w:numFmt w:val="decimal"/>
      <w:lvlText w:val=""/>
      <w:lvlJc w:val="left"/>
    </w:lvl>
    <w:lvl w:ilvl="5" w:tplc="D630B26A">
      <w:numFmt w:val="decimal"/>
      <w:lvlText w:val=""/>
      <w:lvlJc w:val="left"/>
    </w:lvl>
    <w:lvl w:ilvl="6" w:tplc="31FE66A0">
      <w:numFmt w:val="decimal"/>
      <w:lvlText w:val=""/>
      <w:lvlJc w:val="left"/>
    </w:lvl>
    <w:lvl w:ilvl="7" w:tplc="9C3059F6">
      <w:numFmt w:val="decimal"/>
      <w:lvlText w:val=""/>
      <w:lvlJc w:val="left"/>
    </w:lvl>
    <w:lvl w:ilvl="8" w:tplc="C70CD2D2">
      <w:numFmt w:val="decimal"/>
      <w:lvlText w:val=""/>
      <w:lvlJc w:val="left"/>
    </w:lvl>
  </w:abstractNum>
  <w:abstractNum w:abstractNumId="2" w15:restartNumberingAfterBreak="0">
    <w:nsid w:val="6C832455"/>
    <w:multiLevelType w:val="hybridMultilevel"/>
    <w:tmpl w:val="27E29028"/>
    <w:lvl w:ilvl="0" w:tplc="F1B2BE14">
      <w:start w:val="1"/>
      <w:numFmt w:val="decimal"/>
      <w:lvlText w:val="%1."/>
      <w:lvlJc w:val="left"/>
      <w:pPr>
        <w:ind w:left="720" w:hanging="360"/>
      </w:pPr>
    </w:lvl>
    <w:lvl w:ilvl="1" w:tplc="BE463956">
      <w:numFmt w:val="decimal"/>
      <w:lvlText w:val=""/>
      <w:lvlJc w:val="left"/>
    </w:lvl>
    <w:lvl w:ilvl="2" w:tplc="F1A60DC0">
      <w:numFmt w:val="decimal"/>
      <w:lvlText w:val=""/>
      <w:lvlJc w:val="left"/>
    </w:lvl>
    <w:lvl w:ilvl="3" w:tplc="EA60EA6A">
      <w:numFmt w:val="decimal"/>
      <w:lvlText w:val=""/>
      <w:lvlJc w:val="left"/>
    </w:lvl>
    <w:lvl w:ilvl="4" w:tplc="69C6303E">
      <w:numFmt w:val="decimal"/>
      <w:lvlText w:val=""/>
      <w:lvlJc w:val="left"/>
    </w:lvl>
    <w:lvl w:ilvl="5" w:tplc="24729E8E">
      <w:numFmt w:val="decimal"/>
      <w:lvlText w:val=""/>
      <w:lvlJc w:val="left"/>
    </w:lvl>
    <w:lvl w:ilvl="6" w:tplc="46DCEE8A">
      <w:numFmt w:val="decimal"/>
      <w:lvlText w:val=""/>
      <w:lvlJc w:val="left"/>
    </w:lvl>
    <w:lvl w:ilvl="7" w:tplc="C192737C">
      <w:numFmt w:val="decimal"/>
      <w:lvlText w:val=""/>
      <w:lvlJc w:val="left"/>
    </w:lvl>
    <w:lvl w:ilvl="8" w:tplc="BE22B49A">
      <w:numFmt w:val="decimal"/>
      <w:lvlText w:val=""/>
      <w:lvlJc w:val="left"/>
    </w:lvl>
  </w:abstractNum>
  <w:num w:numId="1" w16cid:durableId="13467840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400"/>
    <w:rsid w:val="001979BF"/>
    <w:rsid w:val="00277DB6"/>
    <w:rsid w:val="006321D1"/>
    <w:rsid w:val="00814443"/>
    <w:rsid w:val="00A20953"/>
    <w:rsid w:val="00CE731E"/>
    <w:rsid w:val="00CF634D"/>
    <w:rsid w:val="00DD0DA3"/>
    <w:rsid w:val="00F15400"/>
    <w:rsid w:val="00FF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55985"/>
  <w15:docId w15:val="{E1AC013B-D7E3-49E2-B264-73F9275C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1B3A5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80"/>
      <w:outlineLvl w:val="1"/>
    </w:pPr>
    <w:rPr>
      <w:b/>
      <w:bCs/>
      <w:color w:val="2E6DA4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3A7CA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979B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979B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979BF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FF704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F7044"/>
  </w:style>
  <w:style w:type="paragraph" w:styleId="Piedepgina">
    <w:name w:val="footer"/>
    <w:basedOn w:val="Normal"/>
    <w:link w:val="PiedepginaCar"/>
    <w:uiPriority w:val="99"/>
    <w:unhideWhenUsed/>
    <w:rsid w:val="00FF704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044"/>
  </w:style>
  <w:style w:type="table" w:styleId="Tablaconcuadrcula4-nfasis2">
    <w:name w:val="Grid Table 4 Accent 2"/>
    <w:basedOn w:val="Tablanormal"/>
    <w:uiPriority w:val="49"/>
    <w:rsid w:val="00A20953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20</Pages>
  <Words>5170</Words>
  <Characters>29579</Characters>
  <Application>Microsoft Office Word</Application>
  <DocSecurity>0</DocSecurity>
  <Lines>869</Lines>
  <Paragraphs>609</Paragraphs>
  <ScaleCrop>false</ScaleCrop>
  <Company/>
  <LinksUpToDate>false</LinksUpToDate>
  <CharactersWithSpaces>34140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ESTEBAN MARTINEZ PLATA</cp:lastModifiedBy>
  <cp:revision>2</cp:revision>
  <dcterms:created xsi:type="dcterms:W3CDTF">2026-03-31T01:56:00Z</dcterms:created>
  <dcterms:modified xsi:type="dcterms:W3CDTF">2026-04-13T20:00:00Z</dcterms:modified>
</cp:coreProperties>
</file>