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Anexa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de asumare a autenticității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Subsemnat Sabau David din grupa 2116, semigrupa 2, declar pe proprie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temei de evaluare 2 ”Realizarea unei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din cadrul disciplinei Informatic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Aplicată, anul universitar 2023-2024 sunt furnizate de către mine conform cunoștințelor și competențelor proprii și prin urmare furnizează o soluție unică și individuală la cerințele formulate.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special în Regulamentul ECTS: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  <w:tab/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07.12.2023</w:t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MV Boli" w:hAnsi="MV Boli" w:cs="MV Boli" w:eastAsia="MV Boli"/>
          <w:color w:val="auto"/>
          <w:spacing w:val="0"/>
          <w:position w:val="0"/>
          <w:sz w:val="24"/>
          <w:shd w:fill="auto" w:val="clear"/>
        </w:rPr>
        <w:t xml:space="preserve">David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tcluj.ro/universitatea/despre/regulamente/regulamente-studenti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