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1440"/>
        <w:ind w:left="360" w:right="360"/>
      </w:pPr>
      <w:r>
        <w:rPr>
          <w:rFonts w:ascii="Arial" w:cs="Arial" w:eastAsia="Arial" w:hAnsi="Arial"/>
          <w:b/>
          <w:bCs/>
          <w:color w:val="FFFFFF"/>
          <w:sz w:val="56"/>
          <w:szCs w:val="56"/>
        </w:rPr>
        <w:t xml:space="preserve">IES Rebuild</w:t>
      </w:r>
    </w:p>
    <w:p>
      <w:pPr>
        <w:shd w:fill="1F3864" w:val="clear"/>
        <w:spacing w:after="120" w:before="0"/>
        <w:ind w:left="360"/>
      </w:pPr>
      <w:r>
        <w:rPr>
          <w:rFonts w:ascii="Arial" w:cs="Arial" w:eastAsia="Arial" w:hAnsi="Arial"/>
          <w:color w:val="BDD7EE"/>
          <w:sz w:val="32"/>
          <w:szCs w:val="32"/>
        </w:rPr>
        <w:t xml:space="preserve">Business Requirements Document</w:t>
      </w:r>
    </w:p>
    <w:p>
      <w:pPr>
        <w:shd w:fill="1F3864" w:val="clear"/>
        <w:spacing w:after="480" w:before="0"/>
        <w:ind w:left="360"/>
      </w:pPr>
      <w:r>
        <w:rPr>
          <w:rFonts w:ascii="Arial" w:cs="Arial" w:eastAsia="Arial" w:hAnsi="Arial"/>
          <w:i/>
          <w:iCs/>
          <w:color w:val="AAAAAA"/>
          <w:sz w:val="22"/>
          <w:szCs w:val="22"/>
        </w:rPr>
        <w:t xml:space="preserve">Migrating Jarvis to a Model-Agnostic, Durable Agent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David O’Hara, Regional Director, Improving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 Draft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June 25,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Confidential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 Validation</w:t>
            </w:r>
          </w:p>
        </w:tc>
      </w:tr>
    </w:tbl>
    <w:p>
      <w:pPr>
        <w:spacing w:after="0" w:before="60"/>
      </w:pPr>
      <w:r>
        <w:t xml:space="preserve"/>
      </w:r>
    </w:p>
    <w:p>
      <w:pPr>
        <w:shd w:fill="BDD7EE" w:val="clear"/>
        <w:spacing w:after="120" w:before="240"/>
        <w:ind w:left="240" w:right="240"/>
      </w:pPr>
      <w:r>
        <w:rPr>
          <w:rFonts w:ascii="Arial" w:cs="Arial" w:eastAsia="Arial" w:hAnsi="Arial"/>
          <w:b/>
          <w:bCs/>
          <w:color w:val="1F3864"/>
          <w:sz w:val="24"/>
          <w:szCs w:val="24"/>
        </w:rPr>
        <w:t xml:space="preserve">Bottom Line Up Front</w:t>
      </w:r>
    </w:p>
    <w:p>
      <w:pPr>
        <w:shd w:fill="BDD7EE" w:val="clear"/>
        <w:spacing w:after="240" w:before="0"/>
        <w:ind w:left="240" w:right="240"/>
      </w:pPr>
      <w:r>
        <w:rPr>
          <w:rFonts w:ascii="Arial" w:cs="Arial" w:eastAsia="Arial" w:hAnsi="Arial"/>
          <w:i/>
          <w:iCs/>
          <w:sz w:val="21"/>
          <w:szCs w:val="21"/>
        </w:rPr>
        <w:t xml:space="preserve">The IES rebuild replaces a markdown-based prompt OS with a durable, testable, model-agnostic agent framework. The target stack is LangGraph (orchestration) + Pydantic AI (leaf agents) + LiteLLM (model routing) + Postgres + pgvector (state/memory) + Langfuse (observability). This BRD defines what the rebuilt system must do, what it must prove at each phase boundary, and how validation is conducted. The ~197 entries in the IES error log are the primary acceptance test dataset.</w:t>
      </w:r>
    </w:p>
    <w:p>
      <w:r>
        <w:br w:type="page"/>
      </w:r>
    </w:p>
    <w:p>
      <w:pPr>
        <w:pStyle w:val="Heading1"/>
        <w:shd w:fill="1F3864" w:val="clear"/>
        <w:spacing w:after="120" w:before="240"/>
        <w:ind w:left="24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240"/>
        <w:ind w:left="240"/>
      </w:pPr>
      <w:bookmarkStart w:name="sec1" w:id="1"/>
      <w:r>
        <w:rPr>
          <w:rFonts w:ascii="Arial" w:cs="Arial" w:eastAsia="Arial" w:hAnsi="Arial"/>
          <w:b/>
          <w:bCs/>
          <w:color w:val="FFFFFF"/>
          <w:sz w:val="28"/>
          <w:szCs w:val="28"/>
        </w:rPr>
        <w:t xml:space="preserve">1. Purpose and Scope</w:t>
      </w:r>
      <w:bookmarkEnd w:id="1"/>
    </w:p>
    <w:p>
      <w:pPr>
        <w:spacing w:after="80" w:before="60"/>
      </w:pPr>
      <w:r>
        <w:rPr>
          <w:rFonts w:ascii="Arial" w:cs="Arial" w:eastAsia="Arial" w:hAnsi="Arial"/>
          <w:sz w:val="22"/>
          <w:szCs w:val="22"/>
        </w:rPr>
        <w:t xml:space="preserve">This document captures the complete set of business and technical requirements for rebuilding the Intelligent Executive System (IES) — currently operating as “Jarvis” — from its current markdown-prose runtime into a durable, deterministic, model-agnostic agent framework.</w:t>
      </w:r>
    </w:p>
    <w:p>
      <w:pPr>
        <w:spacing w:after="80" w:before="60"/>
      </w:pPr>
      <w:r>
        <w:rPr>
          <w:rFonts w:ascii="Arial" w:cs="Arial" w:eastAsia="Arial" w:hAnsi="Arial"/>
          <w:sz w:val="22"/>
          <w:szCs w:val="22"/>
        </w:rPr>
        <w:t xml:space="preserve">The BRD is structured to serve two functions: (1) a requirements baseline the development team builds against, and (2) a validation checklist each phase of the build must satisfy before the next phase begins. Every requirement is linked to at least one acceptance criterion. Every acceptance criterion has a defined test method.</w:t>
      </w:r>
    </w:p>
    <w:p>
      <w:pPr>
        <w:pStyle w:val="Heading2"/>
        <w:pBdr>
          <w:bottom w:val="single" w:color="2E75B6" w:sz="4"/>
        </w:pBdr>
        <w:spacing w:after="60" w:before="240"/>
      </w:pPr>
      <w:r>
        <w:rPr>
          <w:rFonts w:ascii="Arial" w:cs="Arial" w:eastAsia="Arial" w:hAnsi="Arial"/>
          <w:b/>
          <w:bCs/>
          <w:color w:val="2E75B6"/>
          <w:sz w:val="24"/>
          <w:szCs w:val="24"/>
        </w:rPr>
        <w:t xml:space="preserve">1.1 Background</w:t>
      </w:r>
    </w:p>
    <w:p>
      <w:pPr>
        <w:spacing w:after="80" w:before="60"/>
      </w:pPr>
      <w:r>
        <w:rPr>
          <w:rFonts w:ascii="Arial" w:cs="Arial" w:eastAsia="Arial" w:hAnsi="Arial"/>
          <w:sz w:val="22"/>
          <w:szCs w:val="22"/>
        </w:rPr>
        <w:t xml:space="preserve">IES today is a working specification for an executive agent system, expressed as a markdown OS that Claude Code/Cowork interprets at runtime. The agent roster, memory architecture, skill-gating system, evolution workflow, and error-tracking loop are all sound concepts. The problem is the substrate: all behavior depends on a model re-reading and re-interpreting prose each session, making it non-deterministic, untestable, single-user by design, and locked to one runtime.</w:t>
      </w:r>
    </w:p>
    <w:p>
      <w:pPr>
        <w:spacing w:after="80" w:before="60"/>
      </w:pPr>
      <w:r>
        <w:rPr>
          <w:rFonts w:ascii="Arial" w:cs="Arial" w:eastAsia="Arial" w:hAnsi="Arial"/>
          <w:sz w:val="22"/>
          <w:szCs w:val="22"/>
        </w:rPr>
        <w:t xml:space="preserve">Evidence of the substrate problem is direct: the IES error-tracking system holds ~197 logged corrections spanning protocol-skip (rules stated in prose that get ignored), hidden-directory misses (same error logged 3+ times after “no further occurrences are acceptable”), timezone conversion failures, and judgment errors. Over half are architectural — they are structural consequences of running in prose, not model capability failures.</w:t>
      </w:r>
    </w:p>
    <w:p>
      <w:pPr>
        <w:pStyle w:val="Heading2"/>
        <w:pBdr>
          <w:bottom w:val="single" w:color="2E75B6" w:sz="4"/>
        </w:pBdr>
        <w:spacing w:after="60" w:before="240"/>
      </w:pPr>
      <w:r>
        <w:rPr>
          <w:rFonts w:ascii="Arial" w:cs="Arial" w:eastAsia="Arial" w:hAnsi="Arial"/>
          <w:b/>
          <w:bCs/>
          <w:color w:val="2E75B6"/>
          <w:sz w:val="24"/>
          <w:szCs w:val="24"/>
        </w:rPr>
        <w:t xml:space="preserve">1.2 Scope</w:t>
      </w:r>
    </w:p>
    <w:p>
      <w:pPr>
        <w:spacing w:after="80" w:before="60"/>
      </w:pPr>
      <w:r>
        <w:rPr>
          <w:rFonts w:ascii="Arial" w:cs="Arial" w:eastAsia="Arial" w:hAnsi="Arial"/>
          <w:sz w:val="22"/>
          <w:szCs w:val="22"/>
        </w:rPr>
        <w:t xml:space="preserve">In scope:</w:t>
      </w:r>
    </w:p>
    <w:p>
      <w:pPr>
        <w:pStyle w:val="ListParagraph"/>
        <w:numPr>
          <w:ilvl w:val="0"/>
          <w:numId w:val="2"/>
        </w:numPr>
        <w:spacing w:after="40" w:before="40"/>
      </w:pPr>
      <w:r>
        <w:rPr>
          <w:rFonts w:ascii="Arial" w:cs="Arial" w:eastAsia="Arial" w:hAnsi="Arial"/>
          <w:sz w:val="22"/>
          <w:szCs w:val="22"/>
        </w:rPr>
        <w:t xml:space="preserve">All agent logic currently expressed in agents/*.md (Master, Chief, Chase, Quinn, Shep, Harper, Rigby, and supporting agents)</w:t>
      </w:r>
    </w:p>
    <w:p>
      <w:pPr>
        <w:pStyle w:val="ListParagraph"/>
        <w:numPr>
          <w:ilvl w:val="0"/>
          <w:numId w:val="2"/>
        </w:numPr>
        <w:spacing w:after="40" w:before="40"/>
      </w:pPr>
      <w:r>
        <w:rPr>
          <w:rFonts w:ascii="Arial" w:cs="Arial" w:eastAsia="Arial" w:hAnsi="Arial"/>
          <w:sz w:val="22"/>
          <w:szCs w:val="22"/>
        </w:rPr>
        <w:t xml:space="preserve">All workflow state machines in workflows/*</w:t>
      </w:r>
    </w:p>
    <w:p>
      <w:pPr>
        <w:pStyle w:val="ListParagraph"/>
        <w:numPr>
          <w:ilvl w:val="0"/>
          <w:numId w:val="2"/>
        </w:numPr>
        <w:spacing w:after="40" w:before="40"/>
      </w:pPr>
      <w:r>
        <w:rPr>
          <w:rFonts w:ascii="Arial" w:cs="Arial" w:eastAsia="Arial" w:hAnsi="Arial"/>
          <w:sz w:val="22"/>
          <w:szCs w:val="22"/>
        </w:rPr>
        <w:t xml:space="preserve">All skills in .claude/skills/*</w:t>
      </w:r>
    </w:p>
    <w:p>
      <w:pPr>
        <w:pStyle w:val="ListParagraph"/>
        <w:numPr>
          <w:ilvl w:val="0"/>
          <w:numId w:val="2"/>
        </w:numPr>
        <w:spacing w:after="40" w:before="40"/>
      </w:pPr>
      <w:r>
        <w:rPr>
          <w:rFonts w:ascii="Arial" w:cs="Arial" w:eastAsia="Arial" w:hAnsi="Arial"/>
          <w:sz w:val="22"/>
          <w:szCs w:val="22"/>
        </w:rPr>
        <w:t xml:space="preserve">Memory architecture (working, episodic, semantic, personal layers)</w:t>
      </w:r>
    </w:p>
    <w:p>
      <w:pPr>
        <w:pStyle w:val="ListParagraph"/>
        <w:numPr>
          <w:ilvl w:val="0"/>
          <w:numId w:val="2"/>
        </w:numPr>
        <w:spacing w:after="40" w:before="40"/>
      </w:pPr>
      <w:r>
        <w:rPr>
          <w:rFonts w:ascii="Arial" w:cs="Arial" w:eastAsia="Arial" w:hAnsi="Arial"/>
          <w:sz w:val="22"/>
          <w:szCs w:val="22"/>
        </w:rPr>
        <w:t xml:space="preserve">Error-tracking and eval harness systems</w:t>
      </w:r>
    </w:p>
    <w:p>
      <w:pPr>
        <w:pStyle w:val="ListParagraph"/>
        <w:numPr>
          <w:ilvl w:val="0"/>
          <w:numId w:val="2"/>
        </w:numPr>
        <w:spacing w:after="40" w:before="40"/>
      </w:pPr>
      <w:r>
        <w:rPr>
          <w:rFonts w:ascii="Arial" w:cs="Arial" w:eastAsia="Arial" w:hAnsi="Arial"/>
          <w:sz w:val="22"/>
          <w:szCs w:val="22"/>
        </w:rPr>
        <w:t xml:space="preserve">Evolution/deployment pipeline (system-owned vs. personal content boundary)</w:t>
      </w:r>
    </w:p>
    <w:p>
      <w:pPr>
        <w:pStyle w:val="ListParagraph"/>
        <w:numPr>
          <w:ilvl w:val="0"/>
          <w:numId w:val="2"/>
        </w:numPr>
        <w:spacing w:after="40" w:before="40"/>
      </w:pPr>
      <w:r>
        <w:rPr>
          <w:rFonts w:ascii="Arial" w:cs="Arial" w:eastAsia="Arial" w:hAnsi="Arial"/>
          <w:sz w:val="22"/>
          <w:szCs w:val="22"/>
        </w:rPr>
        <w:t xml:space="preserve">MCP connector bridge layer</w:t>
      </w:r>
    </w:p>
    <w:p>
      <w:pPr>
        <w:pStyle w:val="ListParagraph"/>
        <w:numPr>
          <w:ilvl w:val="0"/>
          <w:numId w:val="2"/>
        </w:numPr>
        <w:spacing w:after="40" w:before="40"/>
      </w:pPr>
      <w:r>
        <w:rPr>
          <w:rFonts w:ascii="Arial" w:cs="Arial" w:eastAsia="Arial" w:hAnsi="Arial"/>
          <w:sz w:val="22"/>
          <w:szCs w:val="22"/>
        </w:rPr>
        <w:t xml:space="preserve">Local Mac sidecar for OmniFocus and Photos integration</w:t>
      </w:r>
    </w:p>
    <w:p>
      <w:pPr>
        <w:spacing w:after="0" w:before="60"/>
      </w:pPr>
      <w:r>
        <w:t xml:space="preserve"/>
      </w:r>
    </w:p>
    <w:p>
      <w:pPr>
        <w:spacing w:after="80" w:before="60"/>
      </w:pPr>
      <w:r>
        <w:rPr>
          <w:rFonts w:ascii="Arial" w:cs="Arial" w:eastAsia="Arial" w:hAnsi="Arial"/>
          <w:sz w:val="22"/>
          <w:szCs w:val="22"/>
        </w:rPr>
        <w:t xml:space="preserve">Out of scope for Phase 0–2 (single-user core):</w:t>
      </w:r>
    </w:p>
    <w:p>
      <w:pPr>
        <w:pStyle w:val="ListParagraph"/>
        <w:numPr>
          <w:ilvl w:val="0"/>
          <w:numId w:val="2"/>
        </w:numPr>
        <w:spacing w:after="40" w:before="40"/>
      </w:pPr>
      <w:r>
        <w:rPr>
          <w:rFonts w:ascii="Arial" w:cs="Arial" w:eastAsia="Arial" w:hAnsi="Arial"/>
          <w:sz w:val="22"/>
          <w:szCs w:val="22"/>
        </w:rPr>
        <w:t xml:space="preserve">Multi-tenancy and tenant isolation infrastructure</w:t>
      </w:r>
    </w:p>
    <w:p>
      <w:pPr>
        <w:pStyle w:val="ListParagraph"/>
        <w:numPr>
          <w:ilvl w:val="0"/>
          <w:numId w:val="2"/>
        </w:numPr>
        <w:spacing w:after="40" w:before="40"/>
      </w:pPr>
      <w:r>
        <w:rPr>
          <w:rFonts w:ascii="Arial" w:cs="Arial" w:eastAsia="Arial" w:hAnsi="Arial"/>
          <w:sz w:val="22"/>
          <w:szCs w:val="22"/>
        </w:rPr>
        <w:t xml:space="preserve">External customer-facing UI</w:t>
      </w:r>
    </w:p>
    <w:p>
      <w:pPr>
        <w:pStyle w:val="ListParagraph"/>
        <w:numPr>
          <w:ilvl w:val="0"/>
          <w:numId w:val="2"/>
        </w:numPr>
        <w:spacing w:after="40" w:before="40"/>
      </w:pPr>
      <w:r>
        <w:rPr>
          <w:rFonts w:ascii="Arial" w:cs="Arial" w:eastAsia="Arial" w:hAnsi="Arial"/>
          <w:sz w:val="22"/>
          <w:szCs w:val="22"/>
        </w:rPr>
        <w:t xml:space="preserve">Billing, auth for external users</w:t>
      </w:r>
    </w:p>
    <w:p>
      <w:pPr>
        <w:pStyle w:val="ListParagraph"/>
        <w:numPr>
          <w:ilvl w:val="0"/>
          <w:numId w:val="2"/>
        </w:numPr>
        <w:spacing w:after="40" w:before="40"/>
      </w:pPr>
      <w:r>
        <w:rPr>
          <w:rFonts w:ascii="Arial" w:cs="Arial" w:eastAsia="Arial" w:hAnsi="Arial"/>
          <w:sz w:val="22"/>
          <w:szCs w:val="22"/>
        </w:rPr>
        <w:t xml:space="preserve">Integration of new capabilities not currently in IES</w:t>
      </w:r>
    </w:p>
    <w:p>
      <w:r>
        <w:br w:type="page"/>
      </w:r>
    </w:p>
    <w:p>
      <w:pPr>
        <w:pStyle w:val="Heading1"/>
        <w:shd w:fill="1F3864" w:val="clear"/>
        <w:spacing w:after="120" w:before="240"/>
        <w:ind w:left="240"/>
      </w:pPr>
      <w:bookmarkStart w:name="sec2" w:id="1"/>
      <w:r>
        <w:rPr>
          <w:rFonts w:ascii="Arial" w:cs="Arial" w:eastAsia="Arial" w:hAnsi="Arial"/>
          <w:b/>
          <w:bCs/>
          <w:color w:val="FFFFFF"/>
          <w:sz w:val="28"/>
          <w:szCs w:val="28"/>
        </w:rPr>
        <w:t xml:space="preserve">2. Stakeholders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 Role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Stake</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Authority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O’Hara (Controller)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user; IP owner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Signs off on every phase gate. Ultimate arbiter of acceptance criteria.</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Engineer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delivery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technical implementation, eval harness green status, and phase demo.</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Architect/Lead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integrity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architecture decisions, dependency licensing, and pattern consistency across phases.</w:t>
            </w:r>
          </w:p>
        </w:tc>
      </w:tr>
    </w:tbl>
    <w:p>
      <w:pPr>
        <w:spacing w:after="0" w:before="60"/>
      </w:pPr>
      <w:r>
        <w:t xml:space="preserve"/>
      </w:r>
    </w:p>
    <w:p>
      <w:r>
        <w:br w:type="page"/>
      </w:r>
    </w:p>
    <w:p>
      <w:pPr>
        <w:pStyle w:val="Heading1"/>
        <w:shd w:fill="1F3864" w:val="clear"/>
        <w:spacing w:after="120" w:before="240"/>
        <w:ind w:left="240"/>
      </w:pPr>
      <w:bookmarkStart w:name="sec3" w:id="1"/>
      <w:r>
        <w:rPr>
          <w:rFonts w:ascii="Arial" w:cs="Arial" w:eastAsia="Arial" w:hAnsi="Arial"/>
          <w:b/>
          <w:bCs/>
          <w:color w:val="FFFFFF"/>
          <w:sz w:val="28"/>
          <w:szCs w:val="28"/>
        </w:rPr>
        <w:t xml:space="preserve">3. Business Goals</w:t>
      </w:r>
      <w:bookmarkEnd w:id="1"/>
    </w:p>
    <w:p>
      <w:pPr>
        <w:spacing w:after="80" w:before="60"/>
      </w:pPr>
      <w:r>
        <w:rPr>
          <w:rFonts w:ascii="Arial" w:cs="Arial" w:eastAsia="Arial" w:hAnsi="Arial"/>
          <w:sz w:val="22"/>
          <w:szCs w:val="22"/>
        </w:rPr>
        <w:t xml:space="preserve">The rebuild is driven by four explicit goals, each with a measurable outcome: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Today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G1: Reliability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Protocol-skip errors recur because rules live in prose. Same error class logged 3+ times.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Architectural rules enforced in code. Protocol skips become impossible, not improbable.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 protocol-skip errors in first 30 days of production use.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G2: Determinism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input produces different outputs across sessions due to non-deterministic prose re-interpretation.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Typed state, deterministic routing, and audit trails. Replay any session from checkpointed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Identical inputs produce identical routing decisions in 100% of automated eval cases.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G3: Model-Agnosticism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is locked to Claude/Cowork. Switching models requires rebuilding the entire surface.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LiteLLM router beneath all agents. Model swap requires one config change, zero code changes.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Successful execution of full daily-briefing workflow on at least 2 different LLM backends.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G4: Testability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way to catch regressions except waiting for them to recur in production.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Eval suite of 197+ test cases derived from error log. Every phase ships with green evals.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of Phase 0 eval cases pass before Phase 1 begins. Coverage grows with each phase.</w:t>
            </w:r>
          </w:p>
        </w:tc>
      </w:tr>
    </w:tbl>
    <w:p>
      <w:pPr>
        <w:spacing w:after="0" w:before="60"/>
      </w:pPr>
      <w:r>
        <w:t xml:space="preserve"/>
      </w:r>
    </w:p>
    <w:p>
      <w:r>
        <w:br w:type="page"/>
      </w:r>
    </w:p>
    <w:p>
      <w:pPr>
        <w:pStyle w:val="Heading1"/>
        <w:shd w:fill="1F3864" w:val="clear"/>
        <w:spacing w:after="120" w:before="240"/>
        <w:ind w:left="240"/>
      </w:pPr>
      <w:bookmarkStart w:name="sec4" w:id="1"/>
      <w:r>
        <w:rPr>
          <w:rFonts w:ascii="Arial" w:cs="Arial" w:eastAsia="Arial" w:hAnsi="Arial"/>
          <w:b/>
          <w:bCs/>
          <w:color w:val="FFFFFF"/>
          <w:sz w:val="28"/>
          <w:szCs w:val="28"/>
        </w:rPr>
        <w:t xml:space="preserve">4. Functional Requirements</w:t>
      </w:r>
      <w:bookmarkEnd w:id="1"/>
    </w:p>
    <w:p>
      <w:pPr>
        <w:spacing w:after="80" w:before="60"/>
      </w:pPr>
      <w:r>
        <w:rPr>
          <w:rFonts w:ascii="Arial" w:cs="Arial" w:eastAsia="Arial" w:hAnsi="Arial"/>
          <w:sz w:val="22"/>
          <w:szCs w:val="22"/>
        </w:rPr>
        <w:t xml:space="preserve">Requirements are organized by system component. Priority: P0 = must-have for phase gate, P1 = required for single-user parity, P2 = multi-user/extensibility.</w:t>
      </w:r>
    </w:p>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4.1 Orchestration Layer (Master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Master router must classify every incoming request and route it to the correct specialist agent (Chief, Chase, Quinn, Shep, Harper, Rigby) using deterministic conditional edges in LangGraph.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Given a set of 50 representative requests from the IES error log, routing decisions must match the expected agent assignment in 100% of cases.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Master router must persist full typed state at each node transition. State must be recoverable after process restart without data loss.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Kill the process mid-workflow. Restart. Confirm the workflow resumes from the last checkpoint with no data loss.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Master router must produce a structured audit trace for every request including: input, routing decision, agent invoked, tools called, output, and latency.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Langfuse trace exists for 100% of requests. Trace contains all required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Master must support configurable per-task model routing (different models for different agent types) without code changes.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Configure Chief to use Model A and Chase to use Model B. Execute a request for each. Confirm different models were invoked per Langfuse traces.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routing rules currently expressed in agents/routing.md must be encoded as LangGraph conditional edges, not prose.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Code review confirms no routing logic depends on prose interpretation. All routing decisions traceable to code.</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4.2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specialist agent (Chief, Chase, Quinn, Shep, Harper, Rigby) must be implemented as a Pydantic AI agent with typed inputs and outputs.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agent rejects malformed inputs at the type boundary. Invalid inputs raise validation errors, not silent failures.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Chief (daily briefing, calendar, scheduling) must achieve functional parity with the current morning-briefing workflow as the Phase 1 vertical slice.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morning-briefing workflow end-to-end. Output contains: calendar summary, priority tasks, key communications. Matches current IES output quality on 5 consecutive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agent must be independently testable. Running an agent’s eval suite must not require other agents to be running.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Execute Chief eval suite with Chase, Quinn, and all other agents offline. All Chief tests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FR-09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Chase (pipeline, sales, CRM) must integrate with Dynamics CRM via web API and produce pipeline summaries matching current output.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pipeline-review workflow. Output matches expected format and data from current IES within 10% variance on numeric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Quinn (content, LinkedIn, writing) must replicate content-calendar and content-pipeline workflows.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Execute content-calendar workflow. Output is a valid weekly content plan. Eval suite passes.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Shep (project/ops), Harper (relationships/people), and Rigby (research/learning) must achieve parity by end of Phase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agent’s eval suite passes. At least one representative workflow per agent executes end-to-end.</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4.3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Working memory must be stored as typed records in Postgres with session scoping. Markdown working memory files are retired.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Write a working memory entry. Kill the session. Restart. Confirm entry is retrievable from Postgres with correct session ID and timestamp.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Episodic memory (meeting notes, daily reviews, decisions) must be stored in Postgres with full-text and vector search capability via pgvector.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Write 10 episodic records. Run a semantic query. Top result matches expected entry. P95 query latency under 500ms.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Semantic memory (facts, knowledge, learned behaviors) must support embedding-based retrieval with similarity scoring.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Query semantic memory with a natural-language question. Return top-3 results with similarity scores. Results are contextually relevant.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Identity and voice files (identity/*.md) remain as curated prose and are injected as context, not stored in the database.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Identity files are read-only inputs to agents. No agent writes to identity/* files. Code review confirms.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Memory must be searchable across all layers simultaneously. A single query must be able to return results from working, episodic, and semantic stores.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Submit a query. Confirm results include hits from at least 2 memory layers in a single response.</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4.4 Skills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skills currently in .claude/skills/ must be catalogued and categorized by: domain, agent owner, input/output schema, and pre-flight gate requirements.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Skills manifest exists in code with full catalogue. 100% of current skills have an entry.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Skills must be implemented as typed Pydantic AI tools with validated inputs and outputs. Pre-flight checks must be enforceable gates, not optional prose.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Invoke a skill with missing required inputs. System raises a validation error. Skill does not execute.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OmniFocus task creation skill must be migrated to the local sidecar API and continue to enforce the pre-flight checklist (project and tag required).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Call OmniFocus task creation via sidecar. Task appears in OmniFocus with correct project and tag. Missing project/tag causes rejection before creation.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Skills must be versioned. Deploying a new skill version must not break existing skill invocations using the prior version.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Deploy skill v2. Invoke v1 explicitly. Confirm v1 executes without error. Confirm v2 executes with new behavior.</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4.5 Eval Harness and Error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~197 entries in the IES error log must be converted to structured eval test cases before Phase 1 begins. Each case must include: scenario, expected behavior, pass/fail assertion, and failure-mode tag.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Eval dataset contains ≥197 structured cases. 100% of cases are machine-runnable. All cases are tagged by failure mode (protocol-skip, judgment, timezone, etc.).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eval harness must execute against the running system and produce a pass/fail report by failure-mode 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harness. Report shows counts by class. All protocol-skip cases pass (they are designed out architecturally). Judgment cases show current model accuracy baseline.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New error corrections from production must be automatically added to the eval dataset with no manual intervention.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Trigger an error correction. Within 24 hours, a corresponding eval case appears in the dataset without manual entry.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Eval results must be stored in Langfuse with traceability back to the specific test case and system version that produced them.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eval. Navigate to Langfuse. Confirm each result is linked to a trace, test case ID, and system version tag.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Regression detection must be automated. Any eval case that was previously passing and begins failing must trigger an alert.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Introduce a deliberate regression. Confirm alert fires within one eval cycle.</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4.6 Evolution and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system-owned vs. personal-content boundary must be encoded in code. System-owned behavior is versioned code/config deployed to all instances; personal content is per-tenant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Demonstrate: changing a system-owned workflow does not touch personal data. Changing personal data does not affect system behavior. Boundary enforced at the data model layer.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System capability updates must be deployable without loss of personal data or session continuity.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Deploy a system update mid-session. Confirm: active session resumes, personal data intact, no capability regression in eval suite.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Git version control must be maintained for all system-owned code and config. All deployments must reference a specific commit SHA.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Every deployment record includes a git commit SHA. Rolling back to a prior SHA restores prior behavior.</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4.7 MCP Connector Bridge and Local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Acceptance Criterion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FR-29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cloud-backed MCP connectors (M365, Obsidian, Invintory, WHOOP, Plaud, Dynamics CRM) must be accessible from the server runtime via web APIs. Local mount paths are retired.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connector executes a representative read operation from the server runtime. Results match current IES 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FR-30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local Mac sidecar process must expose OmniFocus read/write operations over a local API. The sidecar must start automatically on Mac boot.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Restart the Mac. Confirm sidecar is running. Execute OmniFocus read via sidecar API. Return valid task list.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FR-31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sidecar must authenticate requests. Only the server agent may call the sidecar API.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Attempt an unauthenticated sidecar request. Request is rejected with 401. Authenticated request succeeds.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FR-32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Screen-scraped integrations (Power BI, Slack read) must be replaced with native API integrations.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the Slack integration. Confirm no screenshot/screen-scraping is occurring. Data arrives via Slack API.</w:t>
            </w:r>
          </w:p>
        </w:tc>
      </w:tr>
    </w:tbl>
    <w:p>
      <w:pPr>
        <w:spacing w:after="0" w:before="60"/>
      </w:pPr>
      <w:r>
        <w:t xml:space="preserve"/>
      </w:r>
    </w:p>
    <w:p>
      <w:r>
        <w:br w:type="page"/>
      </w:r>
    </w:p>
    <w:p>
      <w:pPr>
        <w:pStyle w:val="Heading1"/>
        <w:shd w:fill="1F3864" w:val="clear"/>
        <w:spacing w:after="120" w:before="240"/>
        <w:ind w:left="240"/>
      </w:pPr>
      <w:bookmarkStart w:name="sec5" w:id="1"/>
      <w:r>
        <w:rPr>
          <w:rFonts w:ascii="Arial" w:cs="Arial" w:eastAsia="Arial" w:hAnsi="Arial"/>
          <w:b/>
          <w:bCs/>
          <w:color w:val="FFFFFF"/>
          <w:sz w:val="28"/>
          <w:szCs w:val="28"/>
        </w:rPr>
        <w:t xml:space="preserve">5. Non-Functional Requirements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Reliability: Durable execution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recovers from process restart with zero data loss. Tested by forcibly terminating the process 10 times during active workflows.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Performance: P95 response latency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Daily briefing workflow completes within 60 seconds P95. Memory queries complete within 500ms P95. Measured in Langfuse over 20 consecutive runs.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Model-agnosticism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daily-briefing slice executes successfully on at least 2 different LLM backends with no code changes. Only config changes required.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Security: Data at rest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 encrypted at rest. Connection strings and credentials stored in environment variables or secrets manager. No credentials in code or config files.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Security: Local sidecar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Sidecar API requires auth token for every request. Token rotated on sidecar restart. Confirmed by penetration test (manual or automated).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Observability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 of agent invocations produce a Langfuse trace. Traces include: model, tokens, latency, input hash, output hash, and eval result when applicable.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Dependency licensing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runtime dependencies are MIT or Apache 2.0 licensed. Legal review confirms no Sustainable-Use or proprietary licenses in the dependency tree before any external distribution.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Maintainability: Test coverage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Unit test coverage ≥80% for all orchestration and routing logic. Integration tests exist for all agent-to-connector paths.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Scalability: Multi-user readiness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 model supports row-level security tenant isolation without schema changes. Confirmed by code review prior to multi-user phase.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NFR-10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Privacy: Data locality option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supports a fully-local deployment mode where no data leaves the Mac. Architecture decision documented and reversible.</w:t>
            </w:r>
          </w:p>
        </w:tc>
      </w:tr>
    </w:tbl>
    <w:p>
      <w:pPr>
        <w:spacing w:after="0" w:before="60"/>
      </w:pPr>
      <w:r>
        <w:t xml:space="preserve"/>
      </w:r>
    </w:p>
    <w:p>
      <w:r>
        <w:br w:type="page"/>
      </w:r>
    </w:p>
    <w:p>
      <w:pPr>
        <w:pStyle w:val="Heading1"/>
        <w:shd w:fill="1F3864" w:val="clear"/>
        <w:spacing w:after="120" w:before="240"/>
        <w:ind w:left="240"/>
      </w:pPr>
      <w:bookmarkStart w:name="sec6" w:id="1"/>
      <w:r>
        <w:rPr>
          <w:rFonts w:ascii="Arial" w:cs="Arial" w:eastAsia="Arial" w:hAnsi="Arial"/>
          <w:b/>
          <w:bCs/>
          <w:color w:val="FFFFFF"/>
          <w:sz w:val="28"/>
          <w:szCs w:val="28"/>
        </w:rPr>
        <w:t xml:space="preserve">6. Phase Gate Validation Criteria</w:t>
      </w:r>
      <w:bookmarkEnd w:id="1"/>
    </w:p>
    <w:p>
      <w:pPr>
        <w:spacing w:after="80" w:before="60"/>
      </w:pPr>
      <w:r>
        <w:rPr>
          <w:rFonts w:ascii="Arial" w:cs="Arial" w:eastAsia="Arial" w:hAnsi="Arial"/>
          <w:sz w:val="22"/>
          <w:szCs w:val="22"/>
        </w:rPr>
        <w:t xml:space="preserve">Each phase has a formal gate. The phase is not complete until all gate criteria are met and signed off by David. Development does not advance to the next phase until the gate is passed.</w:t>
      </w:r>
    </w:p>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6.1 Phase 0 Gate: Substrate and Eval Harness Ready</w:t>
      </w:r>
    </w:p>
    <w:p>
      <w:pPr>
        <w:shd w:fill="BDD7EE" w:val="clear"/>
        <w:spacing w:after="80" w:before="80"/>
        <w:ind w:left="360"/>
      </w:pPr>
      <w:r>
        <w:rPr>
          <w:rFonts w:ascii="Arial" w:cs="Arial" w:eastAsia="Arial" w:hAnsi="Arial"/>
          <w:i/>
          <w:iCs/>
          <w:sz w:val="20"/>
          <w:szCs w:val="20"/>
        </w:rPr>
        <w:t xml:space="preserve">NOTE: Phase 0 is the prerequisite for all agent work. Nothing ships to production until these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2880"/>
        <w:gridCol w:w="27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Criterion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Test Method</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Pass Definition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LiteLLM router is operational and proxies requests to at least 2 LLM backends.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Execute 10 requests to each backend. Check Langfuse for model routing records.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20 requests succeed. Langfuse shows correct model per request.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Postgres is deployed with pgvector extension. Schema for state, memory, and eval tables is applied.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migration scripts. Insert and retrieve a record from each table type.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CRUD operations succeed. pgvector similarity query returns results.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Langfuse is operational. A test trace is visible in the dashboard.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Send a synthetic agent trace. View in Langfuse UI.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Trace appears with correct fields within 30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Eval dataset contains ≥197 structured test cases, all machine-runnable, all tagged by failure mode.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eval harness dry-run (no LLM calls). Confirm all cases parse and queue.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Zero parsing errors. All cases have required fields: scenario, expected, assertion, tag.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Eval harness produces a pass/fail report organized by failure-mode class.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harness against stub agents. Inspect report.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Report shows counts by class. All protocol-skip cases pass (by construction against stubs).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AC-P0-06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Git repository initialized with branching strategy, dependency pinning, and CI configured.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Inspect repo. Run CI pipeline.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CI passes. Dependencies pinned to specific versions. Branch strategy documented.</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6.2 Phase 1 Gate: Master + Chief Vertical Slice</w:t>
      </w:r>
    </w:p>
    <w:p>
      <w:pPr>
        <w:shd w:fill="BDD7EE" w:val="clear"/>
        <w:spacing w:after="80" w:before="80"/>
        <w:ind w:left="360"/>
      </w:pPr>
      <w:r>
        <w:rPr>
          <w:rFonts w:ascii="Arial" w:cs="Arial" w:eastAsia="Arial" w:hAnsi="Arial"/>
          <w:i/>
          <w:iCs/>
          <w:sz w:val="20"/>
          <w:szCs w:val="20"/>
        </w:rPr>
        <w:t xml:space="preserve">NOTE: This is the proof-of-pattern gate. Chief must work in daily use before other agents are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2880"/>
        <w:gridCol w:w="27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Criterion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Test Method</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Pass Definition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Master router classifies and routes 100% of a 50-request test set to the correct agent.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routing eval suite. Inspect results.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50/50 correct routing decisions. Zero misroutes.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Typed state persists at every LangGraph node. Process restart resumes workflow from last checkpoint.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Start a workflow. Kill the process at Step 3. Restart. Observe behavior.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Workflow resumes from Step 3 with correct state. No data loss.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Morning briefing workflow executes end-to-end and produces output matching current IES quality.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morning-briefing 5 days in a row. Compare output to current IES baseline.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Output contains: calendar summary, priority tasks, key communications. Quality rated acceptable by David on 5/5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Phase 0 eval cases still pass. Chief-specific eval cases (derived from Chief-tagged error log entries) pass.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full eval suite.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Phase 0 cases: 100% pass. Chief cases: 100%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Audit trace exists in Langfuse for every morning-briefing execution.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Inspect Langfuse after 5 runs.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5 traces present. Each contains: model, latency, input hash, routing decision, 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AC-P1-06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Markdown IES is still live as fallback. Both systems have run in parallel for at least 5 working days.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Operating log review.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No days with zero-fallback-available. Both systems logged activity.</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6.3 Phase 2 Gate: Full Single-User Core</w:t>
      </w:r>
    </w:p>
    <w:p>
      <w:pPr>
        <w:shd w:fill="BDD7EE" w:val="clear"/>
        <w:spacing w:after="80" w:before="80"/>
        <w:ind w:left="360"/>
      </w:pPr>
      <w:r>
        <w:rPr>
          <w:rFonts w:ascii="Arial" w:cs="Arial" w:eastAsia="Arial" w:hAnsi="Arial"/>
          <w:i/>
          <w:iCs/>
          <w:sz w:val="20"/>
          <w:szCs w:val="20"/>
        </w:rPr>
        <w:t xml:space="preserve">NOTE: All agents, memory, skills, sidecar, and connectors must be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2880"/>
        <w:gridCol w:w="27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Criterion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Test Method</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Pass Definition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6 specialist agents (Chief, Chase, Quinn, Shep, Harper, Rigby) have passing eval suites and at least one representative workflow executing end-to-end.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full eval suite. Execute one workflow per agent.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agent eval suites green. All 6 representative workflows complete without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Memory system operational across all layers. Working, episodic, and semantic stores all read/write correctly.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Write records to each layer. Query across layers. Confirm results.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CRUD operations succeed. Cross-layer query returns hits from ≥2 layers.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OmniFocus sidecar operational. Task creation via sidecar enforces pre-flight gate (project + tag required).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Create a task with and without project/tag. Observe behavior.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Task with project+tag created in OmniFocus. Task without either rejected before creation.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cloud connectors operational from server runtime. No local mount paths in use.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Execute a representative operation per connector. Confirm no local path dependencies.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connectors return valid data. No “/Users/” path references in connector code.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Full eval suite (≥197 cases) passes. Protocol-skip class: 100%. Overall: ≥90%.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full eval suite.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Protocol-skip: 100% pass. Total: ≥90% pass. Failures documented with root cause.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AC-P2-06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System has operated as the primary IES for David for at least 10 consecutive working days without fallback to markdown 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Operating log review.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10+ days of continuous operation. Zero forced fallbacks to markdown system.</w:t>
            </w:r>
          </w:p>
        </w:tc>
      </w:tr>
    </w:tbl>
    <w:p>
      <w:pPr>
        <w:spacing w:after="0" w:before="60"/>
      </w:pPr>
      <w:r>
        <w:t xml:space="preserve"/>
      </w:r>
    </w:p>
    <w:p>
      <w:pPr>
        <w:pStyle w:val="Heading2"/>
        <w:pBdr>
          <w:bottom w:val="single" w:color="2E75B6" w:sz="4"/>
        </w:pBdr>
        <w:spacing w:after="60" w:before="240"/>
      </w:pPr>
      <w:r>
        <w:rPr>
          <w:rFonts w:ascii="Arial" w:cs="Arial" w:eastAsia="Arial" w:hAnsi="Arial"/>
          <w:b/>
          <w:bCs/>
          <w:color w:val="2E75B6"/>
          <w:sz w:val="24"/>
          <w:szCs w:val="24"/>
        </w:rPr>
        <w:t xml:space="preserve">6.4 Phase 3 Gate: 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2880"/>
        <w:gridCol w:w="27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ID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Criterion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Test Method</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19"/>
                <w:szCs w:val="19"/>
              </w:rPr>
              <w:t xml:space="preserve">Pass Definition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AC-P3-01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Performance targets met: daily briefing P95 ≤60s, memory queries P95 ≤500ms.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Run 20 consecutive daily briefings. Run 100 memory queries. Measure in Langfuse.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Percentile targets met for both. No P99 outliers exceeding 2x the P95 target.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AC-P3-02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Security review passed: auth on all external surfaces, credentials in secrets manager, dependency license audit complete.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Manual security review checklist. Automated dependency scan.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checklist items pass. No open HIGH or CRITICAL findings.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AC-P3-03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Regression detection operational. A deliberate regression triggers an alert within one eval cycle.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Introduce a known-bad change. Run eval. Observe alert.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Alert fires. Alert contains: failing test case ID, system version, failure mode.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AC-P3-04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Deployment runbook documented and tested. A full redeploy from scratch completes in under 60 minutes.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Follow runbook from a clean environment. Measure time.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Redeploy completes in ≤60 minutes. All Phase 2 gate criteria still pass after redeploy.</w:t>
            </w:r>
          </w:p>
        </w:tc>
      </w:tr>
    </w:tbl>
    <w:p>
      <w:pPr>
        <w:spacing w:after="0" w:before="60"/>
      </w:pPr>
      <w:r>
        <w:t xml:space="preserve"/>
      </w:r>
    </w:p>
    <w:p>
      <w:r>
        <w:br w:type="page"/>
      </w:r>
    </w:p>
    <w:p>
      <w:pPr>
        <w:pStyle w:val="Heading1"/>
        <w:shd w:fill="1F3864" w:val="clear"/>
        <w:spacing w:after="120" w:before="240"/>
        <w:ind w:left="240"/>
      </w:pPr>
      <w:bookmarkStart w:name="sec7" w:id="1"/>
      <w:r>
        <w:rPr>
          <w:rFonts w:ascii="Arial" w:cs="Arial" w:eastAsia="Arial" w:hAnsi="Arial"/>
          <w:b/>
          <w:bCs/>
          <w:color w:val="FFFFFF"/>
          <w:sz w:val="28"/>
          <w:szCs w:val="28"/>
        </w:rPr>
        <w:t xml:space="preserve">7. Constraints and Assumptions</w:t>
      </w:r>
      <w:bookmarkEnd w:id="1"/>
    </w:p>
    <w:p>
      <w:pPr>
        <w:pStyle w:val="Heading2"/>
        <w:pBdr>
          <w:bottom w:val="single" w:color="2E75B6" w:sz="4"/>
        </w:pBdr>
        <w:spacing w:after="60" w:before="240"/>
      </w:pPr>
      <w:r>
        <w:rPr>
          <w:rFonts w:ascii="Arial" w:cs="Arial" w:eastAsia="Arial" w:hAnsi="Arial"/>
          <w:b/>
          <w:bCs/>
          <w:color w:val="2E75B6"/>
          <w:sz w:val="24"/>
          <w:szCs w:val="24"/>
        </w:rPr>
        <w:t xml:space="preserve">7.1 Constraints</w:t>
      </w:r>
    </w:p>
    <w:p>
      <w:pPr>
        <w:pStyle w:val="ListParagraph"/>
        <w:numPr>
          <w:ilvl w:val="0"/>
          <w:numId w:val="2"/>
        </w:numPr>
        <w:spacing w:after="40" w:before="40"/>
      </w:pPr>
      <w:r>
        <w:rPr>
          <w:rFonts w:ascii="Arial" w:cs="Arial" w:eastAsia="Arial" w:hAnsi="Arial"/>
          <w:sz w:val="22"/>
          <w:szCs w:val="22"/>
        </w:rPr>
        <w:t xml:space="preserve">Team size: 2 engineers + 1 part-time architect/lead. Estimates assume this composition.</w:t>
      </w:r>
    </w:p>
    <w:p>
      <w:pPr>
        <w:pStyle w:val="ListParagraph"/>
        <w:numPr>
          <w:ilvl w:val="0"/>
          <w:numId w:val="2"/>
        </w:numPr>
        <w:spacing w:after="40" w:before="40"/>
      </w:pPr>
      <w:r>
        <w:rPr>
          <w:rFonts w:ascii="Arial" w:cs="Arial" w:eastAsia="Arial" w:hAnsi="Arial"/>
          <w:sz w:val="22"/>
          <w:szCs w:val="22"/>
        </w:rPr>
        <w:t xml:space="preserve">All core dependencies (LangGraph, Pydantic AI, LiteLLM) must be MIT or Apache 2.0 licensed. No Sustainable-Use or proprietary runtime dependencies.</w:t>
      </w:r>
    </w:p>
    <w:p>
      <w:pPr>
        <w:pStyle w:val="ListParagraph"/>
        <w:numPr>
          <w:ilvl w:val="0"/>
          <w:numId w:val="2"/>
        </w:numPr>
        <w:spacing w:after="40" w:before="40"/>
      </w:pPr>
      <w:r>
        <w:rPr>
          <w:rFonts w:ascii="Arial" w:cs="Arial" w:eastAsia="Arial" w:hAnsi="Arial"/>
          <w:sz w:val="22"/>
          <w:szCs w:val="22"/>
        </w:rPr>
        <w:t xml:space="preserve">The markdown IES system remains live and fully operational until Phase 2 Gate is passed. No capability may go dark during migration.</w:t>
      </w:r>
    </w:p>
    <w:p>
      <w:pPr>
        <w:pStyle w:val="ListParagraph"/>
        <w:numPr>
          <w:ilvl w:val="0"/>
          <w:numId w:val="2"/>
        </w:numPr>
        <w:spacing w:after="40" w:before="40"/>
      </w:pPr>
      <w:r>
        <w:rPr>
          <w:rFonts w:ascii="Arial" w:cs="Arial" w:eastAsia="Arial" w:hAnsi="Arial"/>
          <w:sz w:val="22"/>
          <w:szCs w:val="22"/>
        </w:rPr>
        <w:t xml:space="preserve">The strangler-fig migration pattern is mandatory. No big-bang rewrites.</w:t>
      </w:r>
    </w:p>
    <w:p>
      <w:pPr>
        <w:pStyle w:val="ListParagraph"/>
        <w:numPr>
          <w:ilvl w:val="0"/>
          <w:numId w:val="2"/>
        </w:numPr>
        <w:spacing w:after="40" w:before="40"/>
      </w:pPr>
      <w:r>
        <w:rPr>
          <w:rFonts w:ascii="Arial" w:cs="Arial" w:eastAsia="Arial" w:hAnsi="Arial"/>
          <w:sz w:val="22"/>
          <w:szCs w:val="22"/>
        </w:rPr>
        <w:t xml:space="preserve">Multi-user/multi-tenant work does not begin until Phase 2 Gate is signed off. It is a separate product decision.</w:t>
      </w:r>
    </w:p>
    <w:p>
      <w:pPr>
        <w:pStyle w:val="Heading2"/>
        <w:pBdr>
          <w:bottom w:val="single" w:color="2E75B6" w:sz="4"/>
        </w:pBdr>
        <w:spacing w:after="60" w:before="240"/>
      </w:pPr>
      <w:r>
        <w:rPr>
          <w:rFonts w:ascii="Arial" w:cs="Arial" w:eastAsia="Arial" w:hAnsi="Arial"/>
          <w:b/>
          <w:bCs/>
          <w:color w:val="2E75B6"/>
          <w:sz w:val="24"/>
          <w:szCs w:val="24"/>
        </w:rPr>
        <w:t xml:space="preserve">7.2 Assumptions</w:t>
      </w:r>
    </w:p>
    <w:p>
      <w:pPr>
        <w:pStyle w:val="ListParagraph"/>
        <w:numPr>
          <w:ilvl w:val="0"/>
          <w:numId w:val="2"/>
        </w:numPr>
        <w:spacing w:after="40" w:before="40"/>
      </w:pPr>
      <w:r>
        <w:rPr>
          <w:rFonts w:ascii="Arial" w:cs="Arial" w:eastAsia="Arial" w:hAnsi="Arial"/>
          <w:sz w:val="22"/>
          <w:szCs w:val="22"/>
        </w:rPr>
        <w:t xml:space="preserve">David is available for daily-briefing testing during Phase 1 (5 consecutive days minimum).</w:t>
      </w:r>
    </w:p>
    <w:p>
      <w:pPr>
        <w:pStyle w:val="ListParagraph"/>
        <w:numPr>
          <w:ilvl w:val="0"/>
          <w:numId w:val="2"/>
        </w:numPr>
        <w:spacing w:after="40" w:before="40"/>
      </w:pPr>
      <w:r>
        <w:rPr>
          <w:rFonts w:ascii="Arial" w:cs="Arial" w:eastAsia="Arial" w:hAnsi="Arial"/>
          <w:sz w:val="22"/>
          <w:szCs w:val="22"/>
        </w:rPr>
        <w:t xml:space="preserve">Existing IES error log (~197 entries) is complete and accurate. No additional entries will be generated between Phase 0 start and eval dataset completion.</w:t>
      </w:r>
    </w:p>
    <w:p>
      <w:pPr>
        <w:pStyle w:val="ListParagraph"/>
        <w:numPr>
          <w:ilvl w:val="0"/>
          <w:numId w:val="2"/>
        </w:numPr>
        <w:spacing w:after="40" w:before="40"/>
      </w:pPr>
      <w:r>
        <w:rPr>
          <w:rFonts w:ascii="Arial" w:cs="Arial" w:eastAsia="Arial" w:hAnsi="Arial"/>
          <w:sz w:val="22"/>
          <w:szCs w:val="22"/>
        </w:rPr>
        <w:t xml:space="preserve">Anthropic/Cowork remains available as fallback during the migration. SLA is not a dependency.</w:t>
      </w:r>
    </w:p>
    <w:p>
      <w:pPr>
        <w:pStyle w:val="ListParagraph"/>
        <w:numPr>
          <w:ilvl w:val="0"/>
          <w:numId w:val="2"/>
        </w:numPr>
        <w:spacing w:after="40" w:before="40"/>
      </w:pPr>
      <w:r>
        <w:rPr>
          <w:rFonts w:ascii="Arial" w:cs="Arial" w:eastAsia="Arial" w:hAnsi="Arial"/>
          <w:sz w:val="22"/>
          <w:szCs w:val="22"/>
        </w:rPr>
        <w:t xml:space="preserve">Server infrastructure (cloud or on-prem) is available for Postgres, LiteLLM, and Langfuse by Phase 0 start.</w:t>
      </w:r>
    </w:p>
    <w:p>
      <w:pPr>
        <w:pStyle w:val="ListParagraph"/>
        <w:numPr>
          <w:ilvl w:val="0"/>
          <w:numId w:val="2"/>
        </w:numPr>
        <w:spacing w:after="40" w:before="40"/>
      </w:pPr>
      <w:r>
        <w:rPr>
          <w:rFonts w:ascii="Arial" w:cs="Arial" w:eastAsia="Arial" w:hAnsi="Arial"/>
          <w:sz w:val="22"/>
          <w:szCs w:val="22"/>
        </w:rPr>
        <w:t xml:space="preserve">Mac sidecar can run as a persistent background process on David’s Mac without MDM or IT policy restriction.</w:t>
      </w:r>
    </w:p>
    <w:p>
      <w:pPr>
        <w:pStyle w:val="ListParagraph"/>
        <w:numPr>
          <w:ilvl w:val="0"/>
          <w:numId w:val="2"/>
        </w:numPr>
        <w:spacing w:after="40" w:before="40"/>
      </w:pPr>
      <w:r>
        <w:rPr>
          <w:rFonts w:ascii="Arial" w:cs="Arial" w:eastAsia="Arial" w:hAnsi="Arial"/>
          <w:sz w:val="22"/>
          <w:szCs w:val="22"/>
        </w:rPr>
        <w:t xml:space="preserve">Framework versions pinned at Phase 0 start. Upgrades are a scheduled, budget-approved activity — not ad hoc.</w:t>
      </w:r>
    </w:p>
    <w:p>
      <w:pPr>
        <w:spacing w:after="0" w:before="60"/>
      </w:pPr>
      <w:r>
        <w:t xml:space="preserve"/>
      </w:r>
    </w:p>
    <w:p>
      <w:r>
        <w:br w:type="page"/>
      </w:r>
    </w:p>
    <w:p>
      <w:pPr>
        <w:pStyle w:val="Heading1"/>
        <w:shd w:fill="1F3864" w:val="clear"/>
        <w:spacing w:after="120" w:before="240"/>
        <w:ind w:left="240"/>
      </w:pPr>
      <w:bookmarkStart w:name="sec8" w:id="1"/>
      <w:r>
        <w:rPr>
          <w:rFonts w:ascii="Arial" w:cs="Arial" w:eastAsia="Arial" w:hAnsi="Arial"/>
          <w:b/>
          <w:bCs/>
          <w:color w:val="FFFFFF"/>
          <w:sz w:val="28"/>
          <w:szCs w:val="28"/>
        </w:rPr>
        <w:t xml:space="preserve">8. Risks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Scope creep into a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Single-user line is a formal constraint. Multi-user work requires a separate product decision and gate sign-off. PM reviews scope 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Framework churn (LangGraph, Pydantic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Pin all dependency versions at Phase 0 start. Schedule upgrade sprints as budget-approved work. CI fails on unpinned installs.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Dependency licensing violation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Automated license scan in CI. Legal review before any external distribution. Self-hosted Langfuse (not Logfire) in default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Daily briefing quality regression vs. current 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Phase 1 gate requires 5/5 quality ratings from David before advancing. Markdown IES available as fallback until Phase 2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Mac sidecar stability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Sidecar is a small, bounded process with a narrow API surface. Auto-restart on crash. Health check endpoint monitored by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Loss of edit-by-prose agility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Certain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Accepted trade-off. Documented explicitly. Future workflow: edit code → run tests → deploy. Fast-path for identity/voice files (still prose).</w:t>
            </w:r>
          </w:p>
        </w:tc>
      </w:tr>
    </w:tbl>
    <w:p>
      <w:pPr>
        <w:spacing w:after="0" w:before="60"/>
      </w:pPr>
      <w:r>
        <w:t xml:space="preserve"/>
      </w:r>
    </w:p>
    <w:p>
      <w:r>
        <w:br w:type="page"/>
      </w:r>
    </w:p>
    <w:p>
      <w:pPr>
        <w:pStyle w:val="Heading1"/>
        <w:shd w:fill="1F3864" w:val="clear"/>
        <w:spacing w:after="120" w:before="240"/>
        <w:ind w:left="240"/>
      </w:pPr>
      <w:bookmarkStart w:name="sec9" w:id="1"/>
      <w:r>
        <w:rPr>
          <w:rFonts w:ascii="Arial" w:cs="Arial" w:eastAsia="Arial" w:hAnsi="Arial"/>
          <w:b/>
          <w:bCs/>
          <w:color w:val="FFFFFF"/>
          <w:sz w:val="28"/>
          <w:szCs w:val="28"/>
        </w:rPr>
        <w:t xml:space="preserve">9.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Intelligent Executive System — the agent framework currently running as Jarvis on David’s Mac via Cowork.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Jarvis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operational name for the IES agent system. Jarvis is the persona; IES is the platform.</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LangGraph</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framework for building stateful, multi-actor agent systems as directed graphs with durable execution.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Pydantic AI</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framework for building type-safe agents with validated inputs and structured outputs.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LiteLLM</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Model-agnostic LLM proxy/router that normalizes the API surface across providers.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pgvector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 extension for storing and querying vector embeddings. Used for semantic memory.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Langfuse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OpenTelemetry-native observability platform for LLM traces, evals, and cost tracking.</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Master Router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top-level LangGraph node that classifies every request and routes it to the appropriate specialist agent.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Specialist Agent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Domain-specific Pydantic AI agent: Chief (productivity), Chase (sales), Quinn (content), Shep (ops), Harper (relationships), Rigby (research).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Local Sidecar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thin, always-on Mac process that exposes OmniFocus and other Mac-local capabilities over a local HTTP API.</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Strangler Fig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Migration pattern: new system runs alongside old system. Capabilities migrate one at a time. Old system retired only when new system has eval-verified parity.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Phase Gate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formal checkpoint with defined acceptance criteria that must be signed off before the next phase begins.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Eval Case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structured test scenario derived from the IES error log. Contains: input, expected behavior, pass/fail assertion, failure-mode tag.</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Protocol-Skip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Error class: a documented rule was ignored. Currently the largest single error category (~64 of 197 entries). Designed out architecturally by encoding rules as code.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System-Owned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 or config managed by the platform team. Shared across all instances. Maps to versioned code in the repo.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Personal Content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Per-user data (identity, voice, goals, memory). Never overwritten by system updates.</w:t>
            </w:r>
          </w:p>
        </w:tc>
      </w:tr>
    </w:tbl>
    <w:p>
      <w:pPr>
        <w:spacing w:after="0" w:before="60"/>
      </w:pPr>
      <w:r>
        <w:t xml:space="preserve"/>
      </w:r>
    </w:p>
    <w:p>
      <w:r>
        <w:br w:type="page"/>
      </w:r>
    </w:p>
    <w:p>
      <w:pPr>
        <w:pStyle w:val="Heading1"/>
        <w:shd w:fill="1F3864" w:val="clear"/>
        <w:spacing w:after="120" w:before="240"/>
        <w:ind w:left="240"/>
      </w:pPr>
      <w:bookmarkStart w:name="sec10" w:id="1"/>
      <w:r>
        <w:rPr>
          <w:rFonts w:ascii="Arial" w:cs="Arial" w:eastAsia="Arial" w:hAnsi="Arial"/>
          <w:b/>
          <w:bCs/>
          <w:color w:val="FFFFFF"/>
          <w:sz w:val="28"/>
          <w:szCs w:val="28"/>
        </w:rPr>
        <w:t xml:space="preserve">10. Sign-Off</w:t>
      </w:r>
      <w:bookmarkEnd w:id="1"/>
    </w:p>
    <w:p>
      <w:pPr>
        <w:spacing w:after="80" w:before="60"/>
      </w:pPr>
      <w:r>
        <w:rPr>
          <w:rFonts w:ascii="Arial" w:cs="Arial" w:eastAsia="Arial" w:hAnsi="Arial"/>
          <w:sz w:val="22"/>
          <w:szCs w:val="22"/>
        </w:rPr>
        <w:t xml:space="preserve">This BRD is a living document. Sections 4–6 are the binding contract between the development team and David. Any requirement change requires written agreement from David before work begins on the changed item.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 Signature</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b/>
                <w:bCs/>
                <w:sz w:val="20"/>
                <w:szCs w:val="20"/>
              </w:rPr>
              <w:t xml:space="preserve">Controller (David O’Hara)</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David O’Hara</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b/>
                <w:bCs/>
                <w:sz w:val="20"/>
                <w:szCs w:val="20"/>
              </w:rPr>
              <w:t xml:space="preserve">Lead Engineer</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b/>
                <w:bCs/>
                <w:sz w:val="20"/>
                <w:szCs w:val="20"/>
              </w:rPr>
              <w:t xml:space="preserve">Architect/Lead</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2" w:pos="9360"/>
      </w:tabs>
      <w:spacing w:before="60"/>
    </w:pPr>
    <w:r>
      <w:rPr>
        <w:rFonts w:ascii="Arial" w:cs="Arial" w:eastAsia="Arial" w:hAnsi="Arial"/>
        <w:color w:val="888888"/>
        <w:sz w:val="18"/>
        <w:szCs w:val="18"/>
      </w:rPr>
      <w:t xml:space="preserve">David O’Hara | Improving | June 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2" w:pos="9360"/>
      </w:tabs>
      <w:spacing w:after="60"/>
    </w:pPr>
    <w:r>
      <w:rPr>
        <w:rFonts w:ascii="Arial" w:cs="Arial" w:eastAsia="Arial" w:hAnsi="Arial"/>
        <w:color w:val="666666"/>
        <w:sz w:val="18"/>
        <w:szCs w:val="18"/>
      </w:rPr>
      <w:t xml:space="preserve">IES Rebuild — Business Requirements Document</w:t>
    </w:r>
    <w:r>
      <w:rPr>
        <w:sz w:val="18"/>
        <w:szCs w:val="18"/>
      </w:rPr>
      <w:t xml:space="preserve">	</w:t>
    </w:r>
    <w:r>
      <w:rPr>
        <w:rFonts w:ascii="Arial" w:cs="Arial" w:eastAsia="Arial" w:hAnsi="Arial"/>
        <w:b/>
        <w:b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2026-06-25T22:59:47.610Z</dcterms:created>
  <dcterms:modified xsi:type="dcterms:W3CDTF">2026-06-25T22:59:47.610Z</dcterms:modified>
</cp:coreProperties>
</file>

<file path=docProps/custom.xml><?xml version="1.0" encoding="utf-8"?>
<Properties xmlns="http://schemas.openxmlformats.org/officeDocument/2006/custom-properties" xmlns:vt="http://schemas.openxmlformats.org/officeDocument/2006/docPropsVTypes"/>
</file>