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b/>
          <w:bCs/>
          <w:color w:val="1C4A83"/>
          <w:sz w:val="48"/>
          <w:szCs w:val="48"/>
        </w:rPr>
        <w:t xml:space="preserve">Improving — Key Relationships</w:t>
      </w:r>
    </w:p>
    <w:p>
      <w:pPr>
        <w:spacing w:after="60"/>
      </w:pPr>
      <w:r>
        <w:rPr>
          <w:color w:val="4B5563"/>
          <w:sz w:val="24"/>
          <w:szCs w:val="24"/>
        </w:rPr>
        <w:t xml:space="preserve">Alice Mburu — Reference Document</w:t>
      </w:r>
    </w:p>
    <w:p>
      <w:pPr>
        <w:spacing w:after="300"/>
      </w:pPr>
      <w:r>
        <w:rPr>
          <w:color w:val="6B7280"/>
          <w:sz w:val="20"/>
          <w:szCs w:val="20"/>
        </w:rPr>
        <w:t xml:space="preserve">Regional Director: David O'Hara  |  david.ohara@improving.com  |  M. 214.317.9659</w:t>
      </w:r>
    </w:p>
    <w:p>
      <w:pPr>
        <w:shd w:fill="1C4A83" w:color="1C4A83" w:val="solid"/>
        <w:spacing w:after="80" w:before="200"/>
        <w:ind w:left="100"/>
      </w:pPr>
      <w:r>
        <w:rPr>
          <w:b/>
          <w:bCs/>
          <w:color w:val="FFFFFF"/>
          <w:sz w:val="22"/>
          <w:szCs w:val="22"/>
        </w:rPr>
        <w:t xml:space="preserve">ACCESS TIERS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1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pct" w:w="45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pct" w:w="45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Examples</w:t>
            </w:r>
          </w:p>
        </w:tc>
      </w:tr>
      <w:tr>
        <w:tc>
          <w:tcPr>
            <w:gridSpan w:val="1"/>
            <w:shd w:fill="D6E4F0" w:color="D6E4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/>
                <w:bCs/>
                <w:color w:val="1F2937"/>
                <w:sz w:val="20"/>
                <w:szCs w:val="20"/>
              </w:rPr>
              <w:t xml:space="preserve">1 — Immediate</w:t>
            </w:r>
          </w:p>
        </w:tc>
        <w:tc>
          <w:tcPr>
            <w:gridSpan w:val="1"/>
            <w:shd w:fill="D6E4F0" w:color="D6E4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Drop everything. Always pick up.</w:t>
            </w:r>
          </w:p>
        </w:tc>
        <w:tc>
          <w:tcPr>
            <w:gridSpan w:val="1"/>
            <w:shd w:fill="D6E4F0" w:color="D6E4F0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Curtis Hite, Susie O'Hara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 — Same Day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Respond within hours. Strategic partners.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Susan Fojtasek, Scott McMichael, Don McGreal, Robyn Fuentes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 — 24 Hours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Standard prompt turnaround.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Sales VPs, presidents, board contacts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4 — 48 Hours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Scheduled follow-up; not urgent.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External advisors, partner managers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5 — Delegate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Route to appropriate team member.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Vendor inquiries, unsolicited outreach</w:t>
            </w:r>
          </w:p>
        </w:tc>
      </w:tr>
    </w:tbl>
    <w:p>
      <w:pPr>
        <w:spacing w:after="80"/>
      </w:pPr>
    </w:p>
    <w:p>
      <w:pPr>
        <w:shd w:fill="1C4A83" w:color="1C4A83" w:val="solid"/>
        <w:spacing w:after="80" w:before="200"/>
        <w:ind w:left="100"/>
      </w:pPr>
      <w:r>
        <w:rPr>
          <w:b/>
          <w:bCs/>
          <w:color w:val="FFFFFF"/>
          <w:sz w:val="22"/>
          <w:szCs w:val="22"/>
        </w:rPr>
        <w:t xml:space="preserve">IMPROVING LEADERSHIP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28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28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Curtis Hite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CEO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curtis.hite@improving.com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Closest confidant. Tier 1.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Susan Fojtasek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Chief of Staff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susan.fojtasek@improving.com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Constant part of every conversation. Tier 2.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Scott McMichael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Managing Director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scott.mcmichael@improving.com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North America. Key focus. Tier 2.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 McGreal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President, Dallas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don.mcgreal@improving.com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Key focus for Dallas. Tier 2.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Robyn Fuentes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President - Houston, Austin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robyn.fuentes@improving.com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Key focus for South Texas. Tier 2.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Lowell Messner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SVP, Microsoft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lowell.messner@improving.com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Practice leadership.</w:t>
            </w:r>
          </w:p>
        </w:tc>
      </w:tr>
    </w:tbl>
    <w:p>
      <w:pPr>
        <w:spacing w:after="80"/>
      </w:pPr>
    </w:p>
    <w:p>
      <w:pPr>
        <w:shd w:fill="1C4A83" w:color="1C4A83" w:val="solid"/>
        <w:spacing w:after="80" w:before="200"/>
        <w:ind w:left="100"/>
      </w:pPr>
      <w:r>
        <w:rPr>
          <w:b/>
          <w:bCs/>
          <w:color w:val="FFFFFF"/>
          <w:sz w:val="22"/>
          <w:szCs w:val="22"/>
        </w:rPr>
        <w:t xml:space="preserve">TEXAS SALES TEAM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2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22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</w:t>
            </w:r>
          </w:p>
        </w:tc>
        <w:tc>
          <w:tcPr>
            <w:tcW w:type="pct" w:w="28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W w:type="pct" w:w="28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Region / Notes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Diana Stevens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Vice President of Sales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diana.stevens@improving.com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Dallas. Energy drain at times — handle strategically.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Stephen Johnson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VP Sales, South Texas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stephen.johnson@improving.com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Houston/Austin sales leadership.</w:t>
            </w:r>
          </w:p>
        </w:tc>
      </w:tr>
    </w:tbl>
    <w:p>
      <w:pPr>
        <w:spacing w:after="80"/>
      </w:pPr>
    </w:p>
    <w:p>
      <w:pPr>
        <w:shd w:fill="1C4A83" w:color="1C4A83" w:val="solid"/>
        <w:spacing w:after="80" w:before="200"/>
        <w:ind w:left="100"/>
      </w:pPr>
      <w:r>
        <w:rPr>
          <w:b/>
          <w:bCs/>
          <w:color w:val="FFFFFF"/>
          <w:sz w:val="22"/>
          <w:szCs w:val="22"/>
        </w:rPr>
        <w:t xml:space="preserve">MICROSOFT &amp; PARTNERS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pct" w:w="3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Title / Role</w:t>
            </w:r>
          </w:p>
        </w:tc>
        <w:tc>
          <w:tcPr>
            <w:tcW w:type="pct" w:w="45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Email / Notes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Nada Ungvarsky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Partner Manager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nada.ungvarsky@improving.com | Microsoft Alliance lead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Lowell Messner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SVP, Microsoft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lowell.messner@improving.com | Internal MS Practice lead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John Yurewicz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Microsoft Contact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External Microsoft contact — coordinate through Nada/Lowell.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Ehren Seim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VP Partnerships (non-Microsoft)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ehren.seim@improving.com | AWS, Google, Confluent co-sell contacts.</w:t>
            </w:r>
          </w:p>
        </w:tc>
      </w:tr>
    </w:tbl>
    <w:p>
      <w:pPr>
        <w:spacing w:after="80"/>
      </w:pPr>
    </w:p>
    <w:p>
      <w:pPr>
        <w:shd w:fill="1C4A83" w:color="1C4A83" w:val="solid"/>
        <w:spacing w:after="80" w:before="200"/>
        <w:ind w:left="100"/>
      </w:pPr>
      <w:r>
        <w:rPr>
          <w:b/>
          <w:bCs/>
          <w:color w:val="FFFFFF"/>
          <w:sz w:val="22"/>
          <w:szCs w:val="22"/>
        </w:rPr>
        <w:t xml:space="preserve">SCHEDULING RULES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W w:type="pct" w:w="7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Video call limit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3 per day maximum — convert extras to phone calls.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Call length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25 or 55 minutes — never 30/60. Prevents back-to-back stacking.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Sales leads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Highest priority — schedule within 48 hours of first contact.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In-person preference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Networking and sales leads always in-person when possible.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Confirmations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Send morning-of reminders to all attendees.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YPO events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24-hour email response required. 80% attendance expected.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Time zones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David operates CT (Dallas). Default all scheduling to CT.</w:t>
            </w:r>
          </w:p>
        </w:tc>
      </w:tr>
    </w:tbl>
    <w:p>
      <w:pPr>
        <w:spacing w:after="80"/>
      </w:pPr>
    </w:p>
    <w:p>
      <w:pPr>
        <w:shd w:fill="1C4A83" w:color="1C4A83" w:val="solid"/>
        <w:spacing w:after="80" w:before="200"/>
        <w:ind w:left="100"/>
      </w:pPr>
      <w:r>
        <w:rPr>
          <w:b/>
          <w:bCs/>
          <w:color w:val="FFFFFF"/>
          <w:sz w:val="22"/>
          <w:szCs w:val="22"/>
        </w:rPr>
        <w:t xml:space="preserve">PROTECTED DATES — NEVER SCHEDULE OVER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pct" w:w="4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Event</w:t>
            </w:r>
          </w:p>
        </w:tc>
        <w:tc>
          <w:tcPr>
            <w:tcW w:type="pct" w:w="4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Reminder Protocol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Feb 17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Wedding Anniversary — David &amp; Susie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Remind 1 week out + 2 days out.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Jan 22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Makena's Birthday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Remind 1 week out + 2 days out.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Feb 3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Milan's Birthday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Remind 1 week out + 2 days out.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Oct 9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Libby's Birthday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Remind 1 week out + 2 days out.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Aug 31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Gemma's Birthday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Remind 1 week out + 2 days out.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Nov 26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Declan's Birthday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Remind 1 week out + 2 days out.</w:t>
            </w:r>
          </w:p>
        </w:tc>
      </w:tr>
    </w:tbl>
    <w:p>
      <w:pPr>
        <w:spacing w:after="80"/>
      </w:pPr>
    </w:p>
    <w:p>
      <w:pPr>
        <w:shd w:fill="1C4A83" w:color="1C4A83" w:val="solid"/>
        <w:spacing w:after="80" w:before="200"/>
        <w:ind w:left="100"/>
      </w:pPr>
      <w:r>
        <w:rPr>
          <w:b/>
          <w:bCs/>
          <w:color w:val="FFFFFF"/>
          <w:sz w:val="22"/>
          <w:szCs w:val="22"/>
        </w:rPr>
        <w:t xml:space="preserve">TRAVEL PREFERENCES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pct" w:w="7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Preference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Airline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American Airlines  |  FF# 0U5K806  |  Aisle seat, bulkhead (row 8) or first exit row.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Hotel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Hilton (#937667317) &gt; Marriott (#376585670) &gt; Hyatt (#538547033Y)  |  High floor, away from elevator.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Rental Car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Sixt (#16022388) &gt; Hertz (#54437875) &gt; Avis (#4XX10E)  |  Sedan or larger. Avoid if possible.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DFW Parking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Terminal D always. Pre-pay at dfwairport.com/park. Backup: FreedomPark valet.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Flight timing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Early morning preferred. Arrive 2-3 hours early.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Travel confirmation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Forward all confirmations to plans@tripit.com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Primary markets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Dallas, Houston, Austin  |  YPO Gold chapters  |  Conferences (SXSW, Forbes, FABCON)</w:t>
            </w:r>
          </w:p>
        </w:tc>
      </w:tr>
    </w:tbl>
    <w:p>
      <w:pPr>
        <w:spacing w:after="80"/>
      </w:pPr>
    </w:p>
    <w:p>
      <w:pPr>
        <w:shd w:fill="1C4A83" w:color="1C4A83" w:val="solid"/>
        <w:spacing w:after="80" w:before="200"/>
        <w:ind w:left="100"/>
      </w:pPr>
      <w:r>
        <w:rPr>
          <w:b/>
          <w:bCs/>
          <w:color w:val="FFFFFF"/>
          <w:sz w:val="22"/>
          <w:szCs w:val="22"/>
        </w:rPr>
        <w:t xml:space="preserve">KEY EXTERNAL BOARDS &amp; ORGANIZATIONS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3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Organization</w:t>
            </w:r>
          </w:p>
        </w:tc>
        <w:tc>
          <w:tcPr>
            <w:tcW w:type="pct" w:w="25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pct" w:w="45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Scheduling Notes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United Texas Bank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Board Member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Board meetings — high priority. Confirm attendance in advance.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Terra Arma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Advisory Board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Advisory meetings — calendar-protected.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YPO (REX)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Regional Executive Board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24-hr response rule. 80% event attendance required. Gold chapter oversight.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Forbes Dallas Business Council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Founding Member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Events and speaking engagements.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DFW SIM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Member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Networking events.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Senior Leadership Initiative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External Coach (since 2013)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Weekly calls + monthly meetings with coaching clients.</w:t>
            </w:r>
          </w:p>
        </w:tc>
      </w:tr>
    </w:tbl>
    <w:p>
      <w:pPr>
        <w:spacing w:after="80"/>
      </w:pPr>
    </w:p>
    <w:p>
      <w:pPr>
        <w:shd w:fill="1C4A83" w:color="1C4A83" w:val="solid"/>
        <w:spacing w:after="80" w:before="200"/>
        <w:ind w:left="100"/>
      </w:pPr>
      <w:r>
        <w:rPr>
          <w:b/>
          <w:bCs/>
          <w:color w:val="FFFFFF"/>
          <w:sz w:val="22"/>
          <w:szCs w:val="22"/>
        </w:rPr>
        <w:t xml:space="preserve">PREFERRED MEETING VENUES &amp; RESTAURANTS</w:t>
      </w:r>
    </w:p>
    <w:p>
      <w:pPr>
        <w:spacing w:after="8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pct" w:w="80%"/>
            <w:shd w:fill="2E75B6" w:color="2E75B6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Options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Coffee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Kona Reserve (Frisco)  |  Summer Moon (Frisco)  |  Starbucks Legacy West (Plano)  |  La La Land (Dallas)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Lunch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Ida Claire (Addison)  |  Kenny's Wood Fire (Addison)  |  Mexican Sugar (Plano)  |  Haywire (Plano)  |  True Food (Preston Center)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Dinner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Ida Claire  |  Mexican Sugar  |  Haywire  |  Trick Rider (Omni PGA Frisco — anniversary-tier)</w:t>
            </w:r>
          </w:p>
        </w:tc>
      </w:tr>
      <w:tr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Meeting Space</w:t>
            </w:r>
          </w:p>
        </w:tc>
        <w:tc>
          <w:tcPr>
            <w:gridSpan w:val="1"/>
            <w:shd w:fill="F5F7FA" w:color="F5F7FA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Stagen (3535 Travis, Dallas)  |  Roam (5752 Grandscape, The Colony)  |  25N Coworking (Frisco)</w:t>
            </w:r>
          </w:p>
        </w:tc>
      </w:tr>
      <w:tr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Reservations</w:t>
            </w:r>
          </w:p>
        </w:tc>
        <w:tc>
          <w:tcPr>
            <w:gridSpan w:val="1"/>
            <w:shd w:fill="FFFFFF" w:color="FFFFFF" w:val="solid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60" w:before="60"/>
              <w:jc w:val="left"/>
            </w:pPr>
            <w:r>
              <w:rPr>
                <w:b w:val="false"/>
                <w:bCs w:val="false"/>
                <w:color w:val="1F2937"/>
                <w:sz w:val="20"/>
                <w:szCs w:val="20"/>
              </w:rPr>
              <w:t xml:space="preserve">Use Resy first (priority access). OpenTable as fallback.</w:t>
            </w:r>
          </w:p>
        </w:tc>
      </w:tr>
    </w:tbl>
    <w:p>
      <w:pPr>
        <w:spacing w:after="80"/>
      </w:pPr>
    </w:p>
    <w:p>
      <w:pPr>
        <w:spacing w:before="200"/>
      </w:pPr>
      <w:r>
        <w:rPr>
          <w:i/>
          <w:iCs/>
          <w:color w:val="9CA3AF"/>
          <w:sz w:val="18"/>
          <w:szCs w:val="18"/>
        </w:rPr>
        <w:t xml:space="preserve">Last updated: April 17, 2026  |  Source: David O'Hara / Improving IES  |  Titles verified from email signatures where available.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2026-04-17T14:03:47.011Z</dcterms:created>
  <dcterms:modified xsi:type="dcterms:W3CDTF">2026-04-17T14:03:47.011Z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