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48"/>
          <w:szCs w:val="48"/>
        </w:rPr>
        <w:t xml:space="preserve">Business Requirements Document</w:t>
      </w:r>
    </w:p>
    <w:p>
      <w:pPr>
        <w:spacing w:after="360"/>
        <w:jc w:val="center"/>
      </w:pPr>
      <w:r>
        <w:rPr>
          <w:b/>
          <w:bCs/>
          <w:color w:val="2E75B6"/>
          <w:sz w:val="36"/>
          <w:szCs w:val="36"/>
        </w:rPr>
        <w:t xml:space="preserve">Nexben ICHRA Pricing Analysis Tool</w:t>
      </w:r>
    </w:p>
    <w:p>
      <w:pPr>
        <w:spacing w:after="80"/>
        <w:jc w:val="center"/>
      </w:pPr>
      <w:r>
        <w:rPr>
          <w:sz w:val="24"/>
          <w:szCs w:val="24"/>
        </w:rPr>
        <w:t xml:space="preserve">Prepared by: Improving Enterprises</w:t>
      </w:r>
    </w:p>
    <w:p>
      <w:pPr>
        <w:spacing w:after="80"/>
        <w:jc w:val="center"/>
      </w:pPr>
      <w:r>
        <w:rPr>
          <w:sz w:val="24"/>
          <w:szCs w:val="24"/>
        </w:rPr>
        <w:t xml:space="preserve">Date: March 13, 2026</w:t>
      </w:r>
    </w:p>
    <w:p>
      <w:pPr>
        <w:spacing w:after="480"/>
        <w:jc w:val="center"/>
      </w:pPr>
      <w:r>
        <w:rPr>
          <w:sz w:val="24"/>
          <w:szCs w:val="24"/>
        </w:rPr>
        <w:t xml:space="preserve">Version: 1.0 (Draft)</w:t>
      </w:r>
    </w:p>
    <w:p>
      <w:r>
        <w:br w:type="page"/>
      </w:r>
    </w:p>
    <w:p>
      <w:pPr>
        <w:pStyle w:val="Heading1"/>
      </w:pPr>
      <w:r>
        <w:t xml:space="preserve">1. Executive Summary</w:t>
      </w:r>
    </w:p>
    <w:p>
      <w:pPr>
        <w:spacing w:after="200"/>
      </w:pPr>
      <w:r>
        <w:t xml:space="preserve">Nexben, a healthcare benefits administration platform specializing in Individual Coverage Health Reimbursement Arrangements (ICHRA) and defined contribution models, requires a high-performance, broker-facing pricing analysis tool to accelerate their sales cycle and provide a competitive differentiator in the broker channel.</w:t>
      </w:r>
    </w:p>
    <w:p>
      <w:pPr>
        <w:spacing w:after="200"/>
      </w:pPr>
      <w:r>
        <w:t xml:space="preserve">The current process relies on manual Excel-based analyses conducted by Nexben staff and brokers, which can take hours per employer census file and often crashes with large employee populations (70–700+ employees). This bottleneck delays sales opportunities and prevents brokers from self-serving the pricing comparison workflow within Nexben’s platform.</w:t>
      </w:r>
    </w:p>
    <w:p>
      <w:pPr>
        <w:spacing w:after="100"/>
      </w:pPr>
      <w:r>
        <w:t xml:space="preserve">This tool will:</w:t>
      </w:r>
    </w:p>
    <w:p>
      <w:pPr>
        <w:pStyle w:val="ListParagraph"/>
        <w:numPr>
          <w:ilvl w:val="0"/>
          <w:numId w:val="2"/>
        </w:numPr>
      </w:pPr>
      <w:r>
        <w:t xml:space="preserve">Ingest employer census files (employee demographics, family status, current health plan data)</w:t>
      </w:r>
    </w:p>
    <w:p>
      <w:pPr>
        <w:pStyle w:val="ListParagraph"/>
        <w:numPr>
          <w:ilvl w:val="0"/>
          <w:numId w:val="2"/>
        </w:numPr>
      </w:pPr>
      <w:r>
        <w:t xml:space="preserve">Model ICHRA vs. traditional group health plan cost comparisons using individual market rates</w:t>
      </w:r>
    </w:p>
    <w:p>
      <w:pPr>
        <w:pStyle w:val="ListParagraph"/>
        <w:numPr>
          <w:ilvl w:val="0"/>
          <w:numId w:val="2"/>
        </w:numPr>
      </w:pPr>
      <w:r>
        <w:t xml:space="preserve">Generate cost savings analysis and recommendations for employer/employee cost share strategies</w:t>
      </w:r>
    </w:p>
    <w:p>
      <w:pPr>
        <w:pStyle w:val="ListParagraph"/>
        <w:numPr>
          <w:ilvl w:val="0"/>
          <w:numId w:val="2"/>
        </w:numPr>
      </w:pPr>
      <w:r>
        <w:t xml:space="preserve">Deliver results within seconds for up to 300,000 lives</w:t>
      </w:r>
    </w:p>
    <w:p>
      <w:pPr>
        <w:pStyle w:val="ListParagraph"/>
        <w:numPr>
          <w:ilvl w:val="0"/>
          <w:numId w:val="2"/>
        </w:numPr>
      </w:pPr>
      <w:r>
        <w:t xml:space="preserve">Integrate seamlessly with Nexben’s platform to enable brokers to self-serve the analysis workflow</w:t>
      </w:r>
    </w:p>
    <w:p>
      <w:pPr>
        <w:pStyle w:val="ListParagraph"/>
        <w:numPr>
          <w:ilvl w:val="0"/>
          <w:numId w:val="2"/>
        </w:numPr>
        <w:spacing w:after="200"/>
      </w:pPr>
      <w:r>
        <w:t xml:space="preserve">Replace the current manual spreadsheet process entirely</w:t>
      </w:r>
    </w:p>
    <w:p>
      <w:r>
        <w:t xml:space="preserve">This engagement begins with a one-week discovery (time and materials) to define inputs, outputs, data integration requirements, and full functional scope.</w:t>
      </w:r>
    </w:p>
    <w:p>
      <w:r>
        <w:br w:type="page"/>
      </w:r>
    </w:p>
    <w:p>
      <w:pPr>
        <w:pStyle w:val="Heading1"/>
      </w:pPr>
      <w:r>
        <w:t xml:space="preserve">2. Business Context &amp; Problem Statement</w:t>
      </w:r>
    </w:p>
    <w:p>
      <w:pPr>
        <w:pStyle w:val="Heading2"/>
      </w:pPr>
      <w:r>
        <w:t xml:space="preserve">2.1 About Nexben</w:t>
      </w:r>
    </w:p>
    <w:p>
      <w:r>
        <w:t xml:space="preserve">Nexben is a fintech benefits administration platform enabling brokers and employers to transition from traditional fully insured and self-funded group health plans to a defined contribution model (ICHRA). The platform manages the full workflow: setting employer-defined contribution amounts, enabling employees to shop individual plans based on zip code, facilitating funds movement, and administering benefits.</w:t>
      </w:r>
    </w:p>
    <w:p>
      <w:r>
        <w:t xml:space="preserve">Nexben serves two main channels: brokers (selling solutions to employers) and employers directly. They also operate an FMO (Field Marketing Organization) supporting health benefits brokers across the US.</w:t>
      </w:r>
    </w:p>
    <w:p>
      <w:pPr>
        <w:pStyle w:val="Heading2"/>
      </w:pPr>
      <w:r>
        <w:t xml:space="preserve">2.2 Current Process &amp; Pain Points</w:t>
      </w:r>
    </w:p>
    <w:p>
      <w:r>
        <w:t xml:space="preserve">Today, Nexben and brokers model ICHRA vs. traditional group plan cost comparisons manually using Excel spreadsheets. The workflow is time-consuming and error-prone:</w:t>
      </w:r>
    </w:p>
    <w:p>
      <w:pPr>
        <w:pStyle w:val="ListParagraph"/>
        <w:numPr>
          <w:ilvl w:val="0"/>
          <w:numId w:val="2"/>
        </w:numPr>
      </w:pPr>
      <w:r>
        <w:t xml:space="preserve">A broker or Nexben analyst manually builds a comparison spreadsheet for each employer client</w:t>
      </w:r>
    </w:p>
    <w:p>
      <w:pPr>
        <w:pStyle w:val="ListParagraph"/>
        <w:numPr>
          <w:ilvl w:val="0"/>
          <w:numId w:val="2"/>
        </w:numPr>
      </w:pPr>
      <w:r>
        <w:t xml:space="preserve">They input employer census data, current group health plan information, and employee demographics</w:t>
      </w:r>
    </w:p>
    <w:p>
      <w:pPr>
        <w:pStyle w:val="ListParagraph"/>
        <w:numPr>
          <w:ilvl w:val="0"/>
          <w:numId w:val="2"/>
        </w:numPr>
      </w:pPr>
      <w:r>
        <w:t xml:space="preserve">They calculate individual market rates, estimate ICHRA costs, and model various contribution scenarios</w:t>
      </w:r>
    </w:p>
    <w:p>
      <w:pPr>
        <w:pStyle w:val="ListParagraph"/>
        <w:numPr>
          <w:ilvl w:val="0"/>
          <w:numId w:val="2"/>
        </w:numPr>
      </w:pPr>
      <w:r>
        <w:t xml:space="preserve">Analysis often crashes or becomes unresponsive with groups over 70–700 employees</w:t>
      </w:r>
    </w:p>
    <w:p>
      <w:pPr>
        <w:pStyle w:val="ListParagraph"/>
        <w:numPr>
          <w:ilvl w:val="0"/>
          <w:numId w:val="2"/>
        </w:numPr>
      </w:pPr>
      <w:r>
        <w:t xml:space="preserve">Each file takes hours to prepare, validate, and deliver</w:t>
      </w:r>
    </w:p>
    <w:p>
      <w:pPr>
        <w:pStyle w:val="ListParagraph"/>
        <w:numPr>
          <w:ilvl w:val="0"/>
          <w:numId w:val="2"/>
        </w:numPr>
        <w:spacing w:after="200"/>
      </w:pPr>
      <w:r>
        <w:t xml:space="preserve">Brokers cannot self-serve; they depend on Nexben staff to run the analysis</w:t>
      </w:r>
    </w:p>
    <w:p>
      <w:r>
        <w:t xml:space="preserve">This creates a critical bottleneck in the sales cycle. Nexben is processing ten census files per week in some cases, and manual analysis delays response times, costs sales opportunities, and prevents brokers from running what-if scenarios independently.</w:t>
      </w:r>
    </w:p>
    <w:p>
      <w:pPr>
        <w:pStyle w:val="Heading2"/>
      </w:pPr>
      <w:r>
        <w:t xml:space="preserve">2.3 Market Opportunity &amp; Competitive Pressure</w:t>
      </w:r>
    </w:p>
    <w:p>
      <w:r>
        <w:t xml:space="preserve">Nexben faces competitive pressure from other ICHRA platforms and pricing analysis tools. However, existing competitor tools have critical limitations:</w:t>
      </w:r>
    </w:p>
    <w:p>
      <w:pPr>
        <w:pStyle w:val="ListParagraph"/>
        <w:numPr>
          <w:ilvl w:val="0"/>
          <w:numId w:val="2"/>
        </w:numPr>
      </w:pPr>
      <w:r>
        <w:t xml:space="preserve">One competitor’s tool freezes at 70 employees</w:t>
      </w:r>
    </w:p>
    <w:p>
      <w:pPr>
        <w:pStyle w:val="ListParagraph"/>
        <w:numPr>
          <w:ilvl w:val="0"/>
          <w:numId w:val="2"/>
        </w:numPr>
      </w:pPr>
      <w:r>
        <w:t xml:space="preserve">Another will not process groups over 700 employees</w:t>
      </w:r>
    </w:p>
    <w:p>
      <w:pPr>
        <w:pStyle w:val="ListParagraph"/>
        <w:numPr>
          <w:ilvl w:val="0"/>
          <w:numId w:val="2"/>
        </w:numPr>
      </w:pPr>
      <w:r>
        <w:t xml:space="preserve">Most competitor tools cover only parts of the workflow (e.g., cost modeling without affordability checks)</w:t>
      </w:r>
    </w:p>
    <w:p>
      <w:pPr>
        <w:pStyle w:val="ListParagraph"/>
        <w:numPr>
          <w:ilvl w:val="0"/>
          <w:numId w:val="2"/>
        </w:numPr>
      </w:pPr>
      <w:r>
        <w:t xml:space="preserve">None are integrated into a unified platform</w:t>
      </w:r>
    </w:p>
    <w:p>
      <w:pPr>
        <w:pStyle w:val="ListParagraph"/>
        <w:numPr>
          <w:ilvl w:val="0"/>
          <w:numId w:val="2"/>
        </w:numPr>
        <w:spacing w:after="200"/>
      </w:pPr>
      <w:r>
        <w:t xml:space="preserve">Nexben sees this tool as a competitive differentiator to win broker partnerships and grow market share</w:t>
      </w:r>
    </w:p>
    <w:p>
      <w:pPr>
        <w:pStyle w:val="Heading2"/>
      </w:pPr>
      <w:r>
        <w:t xml:space="preserve">2.4 Strategic Goal</w:t>
      </w:r>
    </w:p>
    <w:p>
      <w:r>
        <w:t xml:space="preserve">Nexben wants to own and operate this tool as a proprietary asset, embedded within their platform, enabling brokers to self-serve pricing comparisons while improving Nexben’s sales velocity and competitive position.</w:t>
      </w:r>
    </w:p>
    <w:p>
      <w:r>
        <w:br w:type="page"/>
      </w:r>
    </w:p>
    <w:p>
      <w:pPr>
        <w:pStyle w:val="Heading1"/>
      </w:pPr>
      <w: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Stakeholder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Contact / 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Lauren Sweda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Growth Officer; Project Sponsor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lsweda@nexben.com; 469.866.1601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Smith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CEO / Founder; Final Approval Authority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Broker Partners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Users; Self-serve the 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partners; feedback during beta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Nexben IT / Ops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partner; Platform support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currently outsourced</w:t>
            </w:r>
          </w:p>
        </w:tc>
      </w:tr>
    </w:tbl>
    <w:p>
      <w:pPr>
        <w:spacing w:after="200"/>
      </w:pPr>
      <w:r>
        <w:t xml:space="preserve"/>
      </w:r>
    </w:p>
    <w:p>
      <w:pPr>
        <w:pStyle w:val="Heading1"/>
      </w:pPr>
      <w:r>
        <w:t xml:space="preserve">4. Goals &amp; Success Metrics</w:t>
      </w:r>
    </w:p>
    <w:p>
      <w:pPr>
        <w:pStyle w:val="Heading2"/>
      </w:pPr>
      <w:r>
        <w:t xml:space="preserve">4.1 Primary Goals</w:t>
      </w:r>
    </w:p>
    <w:p>
      <w:pPr>
        <w:pStyle w:val="ListParagraph"/>
        <w:numPr>
          <w:ilvl w:val="0"/>
          <w:numId w:val="3"/>
        </w:numPr>
      </w:pPr>
      <w:r>
        <w:t xml:space="preserve">Replace the manual Excel-based pricing analysis workflow with a scalable, fast, integrated tool</w:t>
      </w:r>
    </w:p>
    <w:p>
      <w:pPr>
        <w:pStyle w:val="ListParagraph"/>
        <w:numPr>
          <w:ilvl w:val="0"/>
          <w:numId w:val="3"/>
        </w:numPr>
      </w:pPr>
      <w:r>
        <w:t xml:space="preserve">Enable brokers to self-serve pricing comparisons without Nexben staff intervention</w:t>
      </w:r>
    </w:p>
    <w:p>
      <w:pPr>
        <w:pStyle w:val="ListParagraph"/>
        <w:numPr>
          <w:ilvl w:val="0"/>
          <w:numId w:val="3"/>
        </w:numPr>
      </w:pPr>
      <w:r>
        <w:t xml:space="preserve">Reduce analysis time from hours per file to seconds</w:t>
      </w:r>
    </w:p>
    <w:p>
      <w:pPr>
        <w:pStyle w:val="ListParagraph"/>
        <w:numPr>
          <w:ilvl w:val="0"/>
          <w:numId w:val="3"/>
        </w:numPr>
      </w:pPr>
      <w:r>
        <w:t xml:space="preserve">Support employer groups from 5–300,000 employees without performance degradation</w:t>
      </w:r>
    </w:p>
    <w:p>
      <w:pPr>
        <w:pStyle w:val="ListParagraph"/>
        <w:numPr>
          <w:ilvl w:val="0"/>
          <w:numId w:val="3"/>
        </w:numPr>
        <w:spacing w:after="200"/>
      </w:pPr>
      <w:r>
        <w:t xml:space="preserve">Provide a competitive differentiator vs. competitor tools (which max out at 70–700 employees)</w:t>
      </w:r>
    </w:p>
    <w:p>
      <w:pPr>
        <w:pStyle w:val="Heading2"/>
      </w:pPr>
      <w:r>
        <w:t xml:space="preserve">4.2 Success Metrics</w:t>
      </w:r>
    </w:p>
    <w:p>
      <w:pPr>
        <w:pStyle w:val="ListParagraph"/>
        <w:numPr>
          <w:ilvl w:val="0"/>
          <w:numId w:val="2"/>
        </w:numPr>
      </w:pPr>
      <w:r>
        <w:t xml:space="preserve">Response time: Results generated within 5 seconds for 100,000+ employees</w:t>
      </w:r>
    </w:p>
    <w:p>
      <w:pPr>
        <w:pStyle w:val="ListParagraph"/>
        <w:numPr>
          <w:ilvl w:val="0"/>
          <w:numId w:val="2"/>
        </w:numPr>
      </w:pPr>
      <w:r>
        <w:t xml:space="preserve">Uptime: 99.5%+ availability</w:t>
      </w:r>
    </w:p>
    <w:p>
      <w:pPr>
        <w:pStyle w:val="ListParagraph"/>
        <w:numPr>
          <w:ilvl w:val="0"/>
          <w:numId w:val="2"/>
        </w:numPr>
      </w:pPr>
      <w:r>
        <w:t xml:space="preserve">User adoption: Brokers run 80%+ of analyses via self-serve within 6 months of launch</w:t>
      </w:r>
    </w:p>
    <w:p>
      <w:pPr>
        <w:pStyle w:val="ListParagraph"/>
        <w:numPr>
          <w:ilvl w:val="0"/>
          <w:numId w:val="2"/>
        </w:numPr>
      </w:pPr>
      <w:r>
        <w:t xml:space="preserve">Accuracy: Cost estimates within 5% of actual market rates (validation during discovery)</w:t>
      </w:r>
    </w:p>
    <w:p>
      <w:pPr>
        <w:pStyle w:val="ListParagraph"/>
        <w:numPr>
          <w:ilvl w:val="0"/>
          <w:numId w:val="2"/>
        </w:numPr>
      </w:pPr>
      <w:r>
        <w:t xml:space="preserve">Sales impact: Reduce proposal turnaround time to &lt; 1 hour</w:t>
      </w:r>
    </w:p>
    <w:p>
      <w:pPr>
        <w:pStyle w:val="ListParagraph"/>
        <w:numPr>
          <w:ilvl w:val="0"/>
          <w:numId w:val="2"/>
        </w:numPr>
      </w:pPr>
      <w:r>
        <w:t xml:space="preserve">Platform integration: 100% embedded within Nexben’s platform; no manual data export/import</w:t>
      </w:r>
    </w:p>
    <w:p>
      <w:r>
        <w:br w:type="page"/>
      </w:r>
    </w:p>
    <w:p>
      <w:pPr>
        <w:pStyle w:val="Heading1"/>
      </w:pPr>
      <w:r>
        <w:t xml:space="preserve">5. Scope</w:t>
      </w:r>
    </w:p>
    <w:p>
      <w:pPr>
        <w:pStyle w:val="Heading2"/>
      </w:pPr>
      <w:r>
        <w:t xml:space="preserve">5.1 In Scope</w:t>
      </w:r>
    </w:p>
    <w:p>
      <w:pPr>
        <w:pStyle w:val="ListParagraph"/>
        <w:numPr>
          <w:ilvl w:val="0"/>
          <w:numId w:val="2"/>
        </w:numPr>
      </w:pPr>
      <w:r>
        <w:t xml:space="preserve">Design and development of a pricing analysis engine</w:t>
      </w:r>
    </w:p>
    <w:p>
      <w:pPr>
        <w:pStyle w:val="ListParagraph"/>
        <w:numPr>
          <w:ilvl w:val="0"/>
          <w:numId w:val="2"/>
        </w:numPr>
      </w:pPr>
      <w:r>
        <w:t xml:space="preserve">Census data upload and validation (file formats: CSV, Excel)</w:t>
      </w:r>
    </w:p>
    <w:p>
      <w:pPr>
        <w:pStyle w:val="ListParagraph"/>
        <w:numPr>
          <w:ilvl w:val="0"/>
          <w:numId w:val="2"/>
        </w:numPr>
      </w:pPr>
      <w:r>
        <w:t xml:space="preserve">Cost comparison modeling (ICHRA vs. traditional group health plans)</w:t>
      </w:r>
    </w:p>
    <w:p>
      <w:pPr>
        <w:pStyle w:val="ListParagraph"/>
        <w:numPr>
          <w:ilvl w:val="0"/>
          <w:numId w:val="2"/>
        </w:numPr>
      </w:pPr>
      <w:r>
        <w:t xml:space="preserve">Individual market rate integration (data source and update frequency TBD in discovery)</w:t>
      </w:r>
    </w:p>
    <w:p>
      <w:pPr>
        <w:pStyle w:val="ListParagraph"/>
        <w:numPr>
          <w:ilvl w:val="0"/>
          <w:numId w:val="2"/>
        </w:numPr>
      </w:pPr>
      <w:r>
        <w:t xml:space="preserve">Configurable analysis parameters (employer/employee cost share, metals, family tiers, affordability checks)</w:t>
      </w:r>
    </w:p>
    <w:p>
      <w:pPr>
        <w:pStyle w:val="ListParagraph"/>
        <w:numPr>
          <w:ilvl w:val="0"/>
          <w:numId w:val="2"/>
        </w:numPr>
      </w:pPr>
      <w:r>
        <w:t xml:space="preserve">Web-based broker interface (responsive design for desktop and tablet)</w:t>
      </w:r>
    </w:p>
    <w:p>
      <w:pPr>
        <w:pStyle w:val="ListParagraph"/>
        <w:numPr>
          <w:ilvl w:val="0"/>
          <w:numId w:val="2"/>
        </w:numPr>
      </w:pPr>
      <w:r>
        <w:t xml:space="preserve">Results visualization and export (PDF proposals, summary reports, data downloads)</w:t>
      </w:r>
    </w:p>
    <w:p>
      <w:pPr>
        <w:pStyle w:val="ListParagraph"/>
        <w:numPr>
          <w:ilvl w:val="0"/>
          <w:numId w:val="2"/>
        </w:numPr>
      </w:pPr>
      <w:r>
        <w:t xml:space="preserve">Reporting and audit logs (analysis history, parameters used, user actions)</w:t>
      </w:r>
    </w:p>
    <w:p>
      <w:pPr>
        <w:pStyle w:val="ListParagraph"/>
        <w:numPr>
          <w:ilvl w:val="0"/>
          <w:numId w:val="2"/>
        </w:numPr>
      </w:pPr>
      <w:r>
        <w:t xml:space="preserve">Integration with Nexben’s platform (authentication, data exchange, workflow embedding)</w:t>
      </w:r>
    </w:p>
    <w:p>
      <w:pPr>
        <w:pStyle w:val="ListParagraph"/>
        <w:numPr>
          <w:ilvl w:val="0"/>
          <w:numId w:val="2"/>
        </w:numPr>
      </w:pPr>
      <w:r>
        <w:t xml:space="preserve">Performance optimization for large datasets (up to 300,000 lives)</w:t>
      </w:r>
    </w:p>
    <w:p>
      <w:pPr>
        <w:pStyle w:val="ListParagraph"/>
        <w:numPr>
          <w:ilvl w:val="0"/>
          <w:numId w:val="2"/>
        </w:numPr>
      </w:pPr>
      <w:r>
        <w:t xml:space="preserve">Testing and quality assurance (including performance and load testing)</w:t>
      </w:r>
    </w:p>
    <w:p>
      <w:pPr>
        <w:pStyle w:val="ListParagraph"/>
        <w:numPr>
          <w:ilvl w:val="0"/>
          <w:numId w:val="2"/>
        </w:numPr>
        <w:spacing w:after="200"/>
      </w:pPr>
      <w:r>
        <w:t xml:space="preserve">One-week discovery phase (TBD: define full build timeline and approach)</w:t>
      </w:r>
    </w:p>
    <w:p>
      <w:pPr>
        <w:pStyle w:val="Heading2"/>
      </w:pPr>
      <w:r>
        <w:t xml:space="preserve">5.2 Out of Scope</w:t>
      </w:r>
    </w:p>
    <w:p>
      <w:pPr>
        <w:pStyle w:val="ListParagraph"/>
        <w:numPr>
          <w:ilvl w:val="0"/>
          <w:numId w:val="2"/>
        </w:numPr>
      </w:pPr>
      <w:r>
        <w:t xml:space="preserve">Nexben platform architecture consulting or re-architecture</w:t>
      </w:r>
    </w:p>
    <w:p>
      <w:pPr>
        <w:pStyle w:val="ListParagraph"/>
        <w:numPr>
          <w:ilvl w:val="0"/>
          <w:numId w:val="2"/>
        </w:numPr>
      </w:pPr>
      <w:r>
        <w:t xml:space="preserve">ICHRA regulatory or compliance strategy consulting</w:t>
      </w:r>
    </w:p>
    <w:p>
      <w:pPr>
        <w:pStyle w:val="ListParagraph"/>
        <w:numPr>
          <w:ilvl w:val="0"/>
          <w:numId w:val="2"/>
        </w:numPr>
      </w:pPr>
      <w:r>
        <w:t xml:space="preserve">Broker training or change management beyond initial documentation</w:t>
      </w:r>
    </w:p>
    <w:p>
      <w:pPr>
        <w:pStyle w:val="ListParagraph"/>
        <w:numPr>
          <w:ilvl w:val="0"/>
          <w:numId w:val="2"/>
        </w:numPr>
      </w:pPr>
      <w:r>
        <w:t xml:space="preserve">Ongoing support/SLA beyond transition and handoff</w:t>
      </w:r>
    </w:p>
    <w:p>
      <w:pPr>
        <w:pStyle w:val="ListParagraph"/>
        <w:numPr>
          <w:ilvl w:val="0"/>
          <w:numId w:val="2"/>
        </w:numPr>
      </w:pPr>
      <w:r>
        <w:t xml:space="preserve">Integration with third-party health plan enrollment systems (beyond Nexben’s platform)</w:t>
      </w:r>
    </w:p>
    <w:p>
      <w:pPr>
        <w:pStyle w:val="ListParagraph"/>
        <w:numPr>
          <w:ilvl w:val="0"/>
          <w:numId w:val="2"/>
        </w:numPr>
      </w:pPr>
      <w:r>
        <w:t xml:space="preserve">Data licensing for individual market rates (Nexben will procure and provide)</w:t>
      </w:r>
    </w:p>
    <w:p>
      <w:r>
        <w:br w:type="page"/>
      </w:r>
    </w:p>
    <w:p>
      <w:pPr>
        <w:pStyle w:val="Heading1"/>
      </w:pPr>
      <w:r>
        <w:t xml:space="preserve">6. Functional Requirements</w:t>
      </w:r>
    </w:p>
    <w:p>
      <w:pPr>
        <w:pStyle w:val="Heading2"/>
      </w:pPr>
      <w:r>
        <w:t xml:space="preserve">6.1 Census Data Upload &amp; Validation</w:t>
      </w:r>
    </w:p>
    <w:p>
      <w:pPr>
        <w:pStyle w:val="ListParagraph"/>
        <w:numPr>
          <w:ilvl w:val="0"/>
          <w:numId w:val="3"/>
        </w:numPr>
      </w:pPr>
      <w:r>
        <w:t xml:space="preserve">The tool shall accept census data files in CSV or Excel format</w:t>
      </w:r>
    </w:p>
    <w:p>
      <w:pPr>
        <w:pStyle w:val="ListParagraph"/>
        <w:numPr>
          <w:ilvl w:val="0"/>
          <w:numId w:val="3"/>
        </w:numPr>
      </w:pPr>
      <w:r>
        <w:t xml:space="preserve">Required data fields (to be validated in discovery): employee ID, age, gender, family status (employee/spouse/dependent count), current health plan tier, zip code</w:t>
      </w:r>
    </w:p>
    <w:p>
      <w:pPr>
        <w:pStyle w:val="ListParagraph"/>
        <w:numPr>
          <w:ilvl w:val="0"/>
          <w:numId w:val="3"/>
        </w:numPr>
      </w:pPr>
      <w:r>
        <w:t xml:space="preserve">The tool shall validate file completeness and data quality, reporting errors clearly (missing fields, invalid values, malformed rows)</w:t>
      </w:r>
    </w:p>
    <w:p>
      <w:pPr>
        <w:pStyle w:val="ListParagraph"/>
        <w:numPr>
          <w:ilvl w:val="0"/>
          <w:numId w:val="3"/>
        </w:numPr>
      </w:pPr>
      <w:r>
        <w:t xml:space="preserve">The tool shall support file uploads up to 300,000 records without timeout or crashes</w:t>
      </w:r>
    </w:p>
    <w:p>
      <w:pPr>
        <w:pStyle w:val="ListParagraph"/>
        <w:numPr>
          <w:ilvl w:val="0"/>
          <w:numId w:val="3"/>
        </w:numPr>
      </w:pPr>
      <w:r>
        <w:t xml:space="preserve">The tool shall provide a preview of the first N rows (e.g., 10) before final upload to confirm correct parsing</w:t>
      </w:r>
    </w:p>
    <w:p>
      <w:pPr>
        <w:pStyle w:val="Heading2"/>
      </w:pPr>
      <w:r>
        <w:t xml:space="preserve">6.2 Analysis Parameters &amp; Configuration</w:t>
      </w:r>
    </w:p>
    <w:p>
      <w:pPr>
        <w:pStyle w:val="ListParagraph"/>
        <w:numPr>
          <w:ilvl w:val="0"/>
          <w:numId w:val="3"/>
        </w:numPr>
      </w:pPr>
      <w:r>
        <w:t xml:space="preserve">The tool shall allow brokers to configure the following analysis parameters before running the comparison:</w:t>
      </w:r>
    </w:p>
    <w:p>
      <w:pPr>
        <w:pStyle w:val="ListParagraph"/>
        <w:numPr>
          <w:ilvl w:val="0"/>
          <w:numId w:val="2"/>
        </w:numPr>
      </w:pPr>
      <w:r>
        <w:t xml:space="preserve">Employer contribution amount (fixed dollar amount per employee or as % of salary)</w:t>
      </w:r>
    </w:p>
    <w:p>
      <w:pPr>
        <w:pStyle w:val="ListParagraph"/>
        <w:numPr>
          <w:ilvl w:val="0"/>
          <w:numId w:val="2"/>
        </w:numPr>
      </w:pPr>
      <w:r>
        <w:t xml:space="preserve">Employer contribution strategy: uniform for all employees, tiered by family size, or tiered by salary band</w:t>
      </w:r>
    </w:p>
    <w:p>
      <w:pPr>
        <w:pStyle w:val="ListParagraph"/>
        <w:numPr>
          <w:ilvl w:val="0"/>
          <w:numId w:val="2"/>
        </w:numPr>
      </w:pPr>
      <w:r>
        <w:t xml:space="preserve">Metal level preferences (Bronze, Silver, Gold, Platinum)</w:t>
      </w:r>
    </w:p>
    <w:p>
      <w:pPr>
        <w:pStyle w:val="ListParagraph"/>
        <w:numPr>
          <w:ilvl w:val="0"/>
          <w:numId w:val="2"/>
        </w:numPr>
      </w:pPr>
      <w:r>
        <w:t xml:space="preserve">Dependent tiers: employee-only, employee+spouse, employee+children, family</w:t>
      </w:r>
    </w:p>
    <w:p>
      <w:pPr>
        <w:pStyle w:val="ListParagraph"/>
        <w:numPr>
          <w:ilvl w:val="0"/>
          <w:numId w:val="2"/>
        </w:numPr>
      </w:pPr>
      <w:r>
        <w:t xml:space="preserve">Affordability threshold (% of employee household income) for IRS safe harbor calculations</w:t>
      </w:r>
    </w:p>
    <w:p>
      <w:pPr>
        <w:pStyle w:val="ListParagraph"/>
        <w:numPr>
          <w:ilvl w:val="0"/>
          <w:numId w:val="2"/>
        </w:numPr>
      </w:pPr>
      <w:r>
        <w:t xml:space="preserve">Current group health plan details: plan name, premiums by tier, covered carriers, current employee cost share</w:t>
      </w:r>
    </w:p>
    <w:p>
      <w:pPr>
        <w:pStyle w:val="ListParagraph"/>
        <w:numPr>
          <w:ilvl w:val="0"/>
          <w:numId w:val="2"/>
        </w:numPr>
      </w:pPr>
      <w:r>
        <w:t xml:space="preserve">Assumed individual market rate escalation factor (e.g., 2% annual increase)</w:t>
      </w:r>
    </w:p>
    <w:p>
      <w:pPr>
        <w:pStyle w:val="Heading2"/>
      </w:pPr>
      <w:r>
        <w:t xml:space="preserve">6.3 Cost Comparison Modeling</w:t>
      </w:r>
    </w:p>
    <w:p>
      <w:pPr>
        <w:pStyle w:val="ListParagraph"/>
        <w:numPr>
          <w:ilvl w:val="0"/>
          <w:numId w:val="3"/>
        </w:numPr>
      </w:pPr>
      <w:r>
        <w:t xml:space="preserve">The tool shall calculate total employer and employee cost under the current group health plan</w:t>
      </w:r>
    </w:p>
    <w:p>
      <w:pPr>
        <w:pStyle w:val="ListParagraph"/>
        <w:numPr>
          <w:ilvl w:val="0"/>
          <w:numId w:val="3"/>
        </w:numPr>
      </w:pPr>
      <w:r>
        <w:t xml:space="preserve">The tool shall calculate per-employee individual market rates using available data sources (method and sources TBD in discovery)</w:t>
      </w:r>
    </w:p>
    <w:p>
      <w:pPr>
        <w:pStyle w:val="ListParagraph"/>
        <w:numPr>
          <w:ilvl w:val="0"/>
          <w:numId w:val="3"/>
        </w:numPr>
      </w:pPr>
      <w:r>
        <w:t xml:space="preserve">The tool shall model the ICHRA scenario: employer contribution + employee out-of-pocket for individual plans</w:t>
      </w:r>
    </w:p>
    <w:p>
      <w:pPr>
        <w:pStyle w:val="ListParagraph"/>
        <w:numPr>
          <w:ilvl w:val="0"/>
          <w:numId w:val="3"/>
        </w:numPr>
      </w:pPr>
      <w:r>
        <w:t xml:space="preserve">The tool shall generate side-by-side cost comparison by employee, family tier, and aggregate company level</w:t>
      </w:r>
    </w:p>
    <w:p>
      <w:pPr>
        <w:pStyle w:val="ListParagraph"/>
        <w:numPr>
          <w:ilvl w:val="0"/>
          <w:numId w:val="3"/>
        </w:numPr>
      </w:pPr>
      <w:r>
        <w:t xml:space="preserve">The tool shall calculate total cost difference (savings/cost increase) and present as absolute dollars and percentage</w:t>
      </w:r>
    </w:p>
    <w:p>
      <w:pPr>
        <w:pStyle w:val="ListParagraph"/>
        <w:numPr>
          <w:ilvl w:val="0"/>
          <w:numId w:val="3"/>
        </w:numPr>
      </w:pPr>
      <w:r>
        <w:t xml:space="preserve">The tool shall identify employees for whom the employer contribution does not meet the affordability threshold, with recommended adjustments</w:t>
      </w:r>
    </w:p>
    <w:p>
      <w:pPr>
        <w:pStyle w:val="Heading2"/>
      </w:pPr>
      <w:r>
        <w:t xml:space="preserve">6.4 Strategy Recommendations &amp; Slicing</w:t>
      </w:r>
    </w:p>
    <w:p>
      <w:pPr>
        <w:pStyle w:val="ListParagraph"/>
        <w:numPr>
          <w:ilvl w:val="0"/>
          <w:numId w:val="3"/>
        </w:numPr>
      </w:pPr>
      <w:r>
        <w:t xml:space="preserve">Based on the analysis, the tool shall recommend optimal contribution strategies (e.g., whether to tier contributions by family size, offer different amounts to management vs. non-management, or adjust metals)</w:t>
      </w:r>
    </w:p>
    <w:p>
      <w:pPr>
        <w:pStyle w:val="ListParagraph"/>
        <w:numPr>
          <w:ilvl w:val="0"/>
          <w:numId w:val="3"/>
        </w:numPr>
      </w:pPr>
      <w:r>
        <w:t xml:space="preserve">The tool shall support scenario modeling, allowing brokers to run what-if analyses with different contribution amounts and strategies</w:t>
      </w:r>
    </w:p>
    <w:p>
      <w:pPr>
        <w:pStyle w:val="ListParagraph"/>
        <w:numPr>
          <w:ilvl w:val="0"/>
          <w:numId w:val="3"/>
        </w:numPr>
      </w:pPr>
      <w:r>
        <w:t xml:space="preserve">The tool shall display cost impact of alternative strategies side-by-side for easy comparison</w:t>
      </w:r>
    </w:p>
    <w:p>
      <w:pPr>
        <w:pStyle w:val="Heading2"/>
      </w:pPr>
      <w:r>
        <w:t xml:space="preserve">6.5 Results Visualization &amp; Export</w:t>
      </w:r>
    </w:p>
    <w:p>
      <w:pPr>
        <w:pStyle w:val="ListParagraph"/>
        <w:numPr>
          <w:ilvl w:val="0"/>
          <w:numId w:val="3"/>
        </w:numPr>
      </w:pPr>
      <w:r>
        <w:t xml:space="preserve">The tool shall display summary results including: total employer cost (current vs. ICHRA), total employee cost (current vs. ICHRA), aggregate savings/cost increase, and recommendation summary</w:t>
      </w:r>
    </w:p>
    <w:p>
      <w:pPr>
        <w:pStyle w:val="ListParagraph"/>
        <w:numPr>
          <w:ilvl w:val="0"/>
          <w:numId w:val="3"/>
        </w:numPr>
      </w:pPr>
      <w:r>
        <w:t xml:space="preserve">The tool shall show detailed breakdowns by family tier and by individual employee</w:t>
      </w:r>
    </w:p>
    <w:p>
      <w:pPr>
        <w:pStyle w:val="ListParagraph"/>
        <w:numPr>
          <w:ilvl w:val="0"/>
          <w:numId w:val="3"/>
        </w:numPr>
      </w:pPr>
      <w:r>
        <w:t xml:space="preserve">The tool shall provide visual charts (bar charts, pie charts, heatmaps) for quick insight into cost patterns</w:t>
      </w:r>
    </w:p>
    <w:p>
      <w:pPr>
        <w:pStyle w:val="ListParagraph"/>
        <w:numPr>
          <w:ilvl w:val="0"/>
          <w:numId w:val="3"/>
        </w:numPr>
      </w:pPr>
      <w:r>
        <w:t xml:space="preserve">The tool shall generate PDF proposals suitable for broker presentation to employers</w:t>
      </w:r>
    </w:p>
    <w:p>
      <w:pPr>
        <w:pStyle w:val="ListParagraph"/>
        <w:numPr>
          <w:ilvl w:val="0"/>
          <w:numId w:val="3"/>
        </w:numPr>
      </w:pPr>
      <w:r>
        <w:t xml:space="preserve">The tool shall allow export of results to CSV/Excel for further analysis or integration with broker CRM systems</w:t>
      </w:r>
    </w:p>
    <w:p>
      <w:pPr>
        <w:pStyle w:val="ListParagraph"/>
        <w:numPr>
          <w:ilvl w:val="0"/>
          <w:numId w:val="3"/>
        </w:numPr>
      </w:pPr>
      <w:r>
        <w:t xml:space="preserve">The tool shall include a comparison of available plans by metal level and monthly cost for end-employee reference</w:t>
      </w:r>
    </w:p>
    <w:p>
      <w:pPr>
        <w:pStyle w:val="Heading2"/>
      </w:pPr>
      <w:r>
        <w:t xml:space="preserve">6.6 Affordability Check</w:t>
      </w:r>
    </w:p>
    <w:p>
      <w:pPr>
        <w:pStyle w:val="ListParagraph"/>
        <w:numPr>
          <w:ilvl w:val="0"/>
          <w:numId w:val="3"/>
        </w:numPr>
      </w:pPr>
      <w:r>
        <w:t xml:space="preserve">The tool shall automatically flag employees for whom the employer contribution does not meet IRS affordability requirements</w:t>
      </w:r>
    </w:p>
    <w:p>
      <w:pPr>
        <w:pStyle w:val="ListParagraph"/>
        <w:numPr>
          <w:ilvl w:val="0"/>
          <w:numId w:val="3"/>
        </w:numPr>
      </w:pPr>
      <w:r>
        <w:t xml:space="preserve">The tool shall suggest required contribution adjustments to achieve compliance</w:t>
      </w:r>
    </w:p>
    <w:p>
      <w:pPr>
        <w:pStyle w:val="ListParagraph"/>
        <w:numPr>
          <w:ilvl w:val="0"/>
          <w:numId w:val="3"/>
        </w:numPr>
      </w:pPr>
      <w:r>
        <w:t xml:space="preserve">The tool shall document affordability results in all exported reports</w:t>
      </w:r>
    </w:p>
    <w:p>
      <w:pPr>
        <w:pStyle w:val="Heading2"/>
      </w:pPr>
      <w:r>
        <w:t xml:space="preserve">6.7 User Interface &amp; Experience</w:t>
      </w:r>
    </w:p>
    <w:p>
      <w:pPr>
        <w:pStyle w:val="ListParagraph"/>
        <w:numPr>
          <w:ilvl w:val="0"/>
          <w:numId w:val="3"/>
        </w:numPr>
      </w:pPr>
      <w:r>
        <w:t xml:space="preserve">Based on competitor screenshots Lauren shared, the tool shall follow this workflow: Confirm Employees → Contribution Strategy → Contribution Strategies Results → Adjustments (map settings &amp; cost impact) → Affordability Check → Plan Check</w:t>
      </w:r>
    </w:p>
    <w:p>
      <w:pPr>
        <w:pStyle w:val="ListParagraph"/>
        <w:numPr>
          <w:ilvl w:val="0"/>
          <w:numId w:val="3"/>
        </w:numPr>
      </w:pPr>
      <w:r>
        <w:t xml:space="preserve">The interface shall be clean, step-by-step wizard with clear navigation between screens</w:t>
      </w:r>
    </w:p>
    <w:p>
      <w:pPr>
        <w:pStyle w:val="ListParagraph"/>
        <w:numPr>
          <w:ilvl w:val="0"/>
          <w:numId w:val="3"/>
        </w:numPr>
      </w:pPr>
      <w:r>
        <w:t xml:space="preserve">Each step shall provide contextual help and explain what the broker is configuring and why</w:t>
      </w:r>
    </w:p>
    <w:p>
      <w:pPr>
        <w:pStyle w:val="ListParagraph"/>
        <w:numPr>
          <w:ilvl w:val="0"/>
          <w:numId w:val="3"/>
        </w:numPr>
      </w:pPr>
      <w:r>
        <w:t xml:space="preserve">The interface shall be fully responsive, working on desktop, tablet, and mobile devices</w:t>
      </w:r>
    </w:p>
    <w:p>
      <w:pPr>
        <w:pStyle w:val="ListParagraph"/>
        <w:numPr>
          <w:ilvl w:val="0"/>
          <w:numId w:val="3"/>
        </w:numPr>
      </w:pPr>
      <w:r>
        <w:t xml:space="preserve">The tool shall include a geographic visualization (map of US with state-level breakdowns showing cost impact and plan availability)</w:t>
      </w:r>
    </w:p>
    <w:p>
      <w:pPr>
        <w:pStyle w:val="ListParagraph"/>
        <w:numPr>
          <w:ilvl w:val="0"/>
          <w:numId w:val="3"/>
        </w:numPr>
      </w:pPr>
      <w:r>
        <w:t xml:space="preserve">The tool shall display running cost totals as brokers adjust parameters (real-time feedback)</w:t>
      </w:r>
    </w:p>
    <w:p>
      <w:pPr>
        <w:pStyle w:val="Heading2"/>
      </w:pPr>
      <w:r>
        <w:t xml:space="preserve">6.8 Plan Check &amp; Availability</w:t>
      </w:r>
    </w:p>
    <w:p>
      <w:pPr>
        <w:pStyle w:val="ListParagraph"/>
        <w:numPr>
          <w:ilvl w:val="0"/>
          <w:numId w:val="3"/>
        </w:numPr>
      </w:pPr>
      <w:r>
        <w:t xml:space="preserve">The tool shall show available individual health plans for each zip code in the uploaded census</w:t>
      </w:r>
    </w:p>
    <w:p>
      <w:pPr>
        <w:pStyle w:val="ListParagraph"/>
        <w:numPr>
          <w:ilvl w:val="0"/>
          <w:numId w:val="3"/>
        </w:numPr>
      </w:pPr>
      <w:r>
        <w:t xml:space="preserve">The tool shall display plan details: carrier name, metal level, monthly premium, annual deductible, out-of-pocket maximum</w:t>
      </w:r>
    </w:p>
    <w:p>
      <w:pPr>
        <w:pStyle w:val="ListParagraph"/>
        <w:numPr>
          <w:ilvl w:val="0"/>
          <w:numId w:val="3"/>
        </w:numPr>
      </w:pPr>
      <w:r>
        <w:t xml:space="preserve">The tool shall allow brokers to review and recommend plans to the employer</w:t>
      </w:r>
    </w:p>
    <w:p>
      <w:pPr>
        <w:pStyle w:val="ListParagraph"/>
        <w:numPr>
          <w:ilvl w:val="0"/>
          <w:numId w:val="3"/>
        </w:numPr>
      </w:pPr>
      <w:r>
        <w:t xml:space="preserve">Once the quote is approved, the system shall prepare data for onboarding (method and field mapping TBD in discovery)</w:t>
      </w:r>
    </w:p>
    <w:p>
      <w:r>
        <w:br w:type="page"/>
      </w:r>
    </w:p>
    <w:p>
      <w:pPr>
        <w:pStyle w:val="Heading1"/>
      </w:pPr>
      <w:r>
        <w:t xml:space="preserve">7. Non-Functional Requirements</w:t>
      </w:r>
    </w:p>
    <w:p>
      <w:pPr>
        <w:pStyle w:val="Heading2"/>
      </w:pPr>
      <w:r>
        <w:t xml:space="preserve">7.1 Performance</w:t>
      </w:r>
    </w:p>
    <w:p>
      <w:pPr>
        <w:pStyle w:val="ListParagraph"/>
        <w:numPr>
          <w:ilvl w:val="0"/>
          <w:numId w:val="2"/>
        </w:numPr>
      </w:pPr>
      <w:r>
        <w:t xml:space="preserve">Response time: Results delivered within 5 seconds for up to 100,000 employees; &lt; 10 seconds for up to 300,000 employees</w:t>
      </w:r>
    </w:p>
    <w:p>
      <w:pPr>
        <w:pStyle w:val="ListParagraph"/>
        <w:numPr>
          <w:ilvl w:val="0"/>
          <w:numId w:val="2"/>
        </w:numPr>
      </w:pPr>
      <w:r>
        <w:t xml:space="preserve">File upload: Census file with 300,000 records shall upload and validate within 30 seconds</w:t>
      </w:r>
    </w:p>
    <w:p>
      <w:pPr>
        <w:pStyle w:val="ListParagraph"/>
        <w:numPr>
          <w:ilvl w:val="0"/>
          <w:numId w:val="2"/>
        </w:numPr>
      </w:pPr>
      <w:r>
        <w:t xml:space="preserve">Concurrent users: The system shall support at least 50 concurrent brokers running analyses simultaneously</w:t>
      </w:r>
    </w:p>
    <w:p>
      <w:pPr>
        <w:pStyle w:val="ListParagraph"/>
        <w:numPr>
          <w:ilvl w:val="0"/>
          <w:numId w:val="2"/>
        </w:numPr>
      </w:pPr>
      <w:r>
        <w:t xml:space="preserve">No timeouts or crashes for any file size within the stated range</w:t>
      </w:r>
    </w:p>
    <w:p>
      <w:pPr>
        <w:pStyle w:val="Heading2"/>
      </w:pPr>
      <w:r>
        <w:t xml:space="preserve">7.2 Security</w:t>
      </w:r>
    </w:p>
    <w:p>
      <w:pPr>
        <w:pStyle w:val="ListParagraph"/>
        <w:numPr>
          <w:ilvl w:val="0"/>
          <w:numId w:val="2"/>
        </w:numPr>
      </w:pPr>
      <w:r>
        <w:t xml:space="preserve">Authentication: Seamless SSO integration with Nexben’s platform (method TBD in discovery)</w:t>
      </w:r>
    </w:p>
    <w:p>
      <w:pPr>
        <w:pStyle w:val="ListParagraph"/>
        <w:numPr>
          <w:ilvl w:val="0"/>
          <w:numId w:val="2"/>
        </w:numPr>
      </w:pPr>
      <w:r>
        <w:t xml:space="preserve">Authorization: Role-based access control (brokers see only their own analyses; Nexben staff see all)</w:t>
      </w:r>
    </w:p>
    <w:p>
      <w:pPr>
        <w:pStyle w:val="ListParagraph"/>
        <w:numPr>
          <w:ilvl w:val="0"/>
          <w:numId w:val="2"/>
        </w:numPr>
      </w:pPr>
      <w:r>
        <w:t xml:space="preserve">Data encryption: Census files and analysis results encrypted in transit and at rest</w:t>
      </w:r>
    </w:p>
    <w:p>
      <w:pPr>
        <w:pStyle w:val="ListParagraph"/>
        <w:numPr>
          <w:ilvl w:val="0"/>
          <w:numId w:val="2"/>
        </w:numPr>
      </w:pPr>
      <w:r>
        <w:t xml:space="preserve">Audit logging: All user actions (file uploads, analysis runs, exports) logged with timestamps and user IDs</w:t>
      </w:r>
    </w:p>
    <w:p>
      <w:pPr>
        <w:pStyle w:val="ListParagraph"/>
        <w:numPr>
          <w:ilvl w:val="0"/>
          <w:numId w:val="2"/>
        </w:numPr>
      </w:pPr>
      <w:r>
        <w:t xml:space="preserve">Compliance: HIPAA compliance assessment required (census data may contain protected health information)</w:t>
      </w:r>
    </w:p>
    <w:p>
      <w:pPr>
        <w:pStyle w:val="Heading2"/>
      </w:pPr>
      <w:r>
        <w:t xml:space="preserve">7.3 Scalability &amp; Availability</w:t>
      </w:r>
    </w:p>
    <w:p>
      <w:pPr>
        <w:pStyle w:val="ListParagraph"/>
        <w:numPr>
          <w:ilvl w:val="0"/>
          <w:numId w:val="2"/>
        </w:numPr>
      </w:pPr>
      <w:r>
        <w:t xml:space="preserve">Uptime: 99.5% target availability (4.38 hours downtime per month acceptable)</w:t>
      </w:r>
    </w:p>
    <w:p>
      <w:pPr>
        <w:pStyle w:val="ListParagraph"/>
        <w:numPr>
          <w:ilvl w:val="0"/>
          <w:numId w:val="2"/>
        </w:numPr>
      </w:pPr>
      <w:r>
        <w:t xml:space="preserve">Auto-scaling: The system shall automatically scale compute resources to handle traffic spikes</w:t>
      </w:r>
    </w:p>
    <w:p>
      <w:pPr>
        <w:pStyle w:val="ListParagraph"/>
        <w:numPr>
          <w:ilvl w:val="0"/>
          <w:numId w:val="2"/>
        </w:numPr>
      </w:pPr>
      <w:r>
        <w:t xml:space="preserve">Load balancing: Multi-region or multi-instance deployment to ensure failover and redundancy</w:t>
      </w:r>
    </w:p>
    <w:p>
      <w:pPr>
        <w:pStyle w:val="ListParagraph"/>
        <w:numPr>
          <w:ilvl w:val="0"/>
          <w:numId w:val="2"/>
        </w:numPr>
      </w:pPr>
      <w:r>
        <w:t xml:space="preserve">Database: High-availability database with automated backups and disaster recovery</w:t>
      </w:r>
    </w:p>
    <w:p>
      <w:pPr>
        <w:pStyle w:val="Heading2"/>
      </w:pPr>
      <w:r>
        <w:t xml:space="preserve">7.4 Usability</w:t>
      </w:r>
    </w:p>
    <w:p>
      <w:pPr>
        <w:pStyle w:val="ListParagraph"/>
        <w:numPr>
          <w:ilvl w:val="0"/>
          <w:numId w:val="2"/>
        </w:numPr>
      </w:pPr>
      <w:r>
        <w:t xml:space="preserve">Brokers with no prior experience with the tool shall be able to run a complete analysis in &lt; 15 minutes with minimal training</w:t>
      </w:r>
    </w:p>
    <w:p>
      <w:pPr>
        <w:pStyle w:val="ListParagraph"/>
        <w:numPr>
          <w:ilvl w:val="0"/>
          <w:numId w:val="2"/>
        </w:numPr>
      </w:pPr>
      <w:r>
        <w:t xml:space="preserve">Help documentation and in-app guidance shall be comprehensive and easily accessible</w:t>
      </w:r>
    </w:p>
    <w:p>
      <w:pPr>
        <w:pStyle w:val="ListParagraph"/>
        <w:numPr>
          <w:ilvl w:val="0"/>
          <w:numId w:val="2"/>
        </w:numPr>
      </w:pPr>
      <w:r>
        <w:t xml:space="preserve">Error messages shall be clear and actionable</w:t>
      </w:r>
    </w:p>
    <w:p>
      <w:pPr>
        <w:pStyle w:val="Heading2"/>
      </w:pPr>
      <w:r>
        <w:t xml:space="preserve">7.5 Maintainability &amp; Support</w:t>
      </w:r>
    </w:p>
    <w:p>
      <w:pPr>
        <w:pStyle w:val="ListParagraph"/>
        <w:numPr>
          <w:ilvl w:val="0"/>
          <w:numId w:val="2"/>
        </w:numPr>
      </w:pPr>
      <w:r>
        <w:t xml:space="preserve">Code quality: Well-documented, modular codebase following industry best practices</w:t>
      </w:r>
    </w:p>
    <w:p>
      <w:pPr>
        <w:pStyle w:val="ListParagraph"/>
        <w:numPr>
          <w:ilvl w:val="0"/>
          <w:numId w:val="2"/>
        </w:numPr>
      </w:pPr>
      <w:r>
        <w:t xml:space="preserve">Testing: Unit test coverage &gt; 80%; integration and end-to-end test suites</w:t>
      </w:r>
    </w:p>
    <w:p>
      <w:pPr>
        <w:pStyle w:val="ListParagraph"/>
        <w:numPr>
          <w:ilvl w:val="0"/>
          <w:numId w:val="2"/>
        </w:numPr>
      </w:pPr>
      <w:r>
        <w:t xml:space="preserve">Deployment: CI/CD pipeline with automated testing and deployment</w:t>
      </w:r>
    </w:p>
    <w:p>
      <w:pPr>
        <w:pStyle w:val="ListParagraph"/>
        <w:numPr>
          <w:ilvl w:val="0"/>
          <w:numId w:val="2"/>
        </w:numPr>
      </w:pPr>
      <w:r>
        <w:t xml:space="preserve">Operations: Comprehensive monitoring, alerting, and logging for production support</w:t>
      </w:r>
    </w:p>
    <w:p>
      <w:r>
        <w:br w:type="page"/>
      </w:r>
    </w:p>
    <w:p>
      <w:pPr>
        <w:pStyle w:val="Heading1"/>
      </w:pPr>
      <w:r>
        <w:t xml:space="preserve">8. Data Requirements</w:t>
      </w:r>
    </w:p>
    <w:p>
      <w:pPr>
        <w:pStyle w:val="Heading2"/>
      </w:pPr>
      <w:r>
        <w:t xml:space="preserve">8.1 Input Data</w:t>
      </w:r>
    </w:p>
    <w:p>
      <w:pPr>
        <w:pStyle w:val="Heading3"/>
      </w:pPr>
      <w:r>
        <w:t xml:space="preserve">Employer Census File</w:t>
      </w:r>
    </w:p>
    <w:p>
      <w:r>
        <w:t xml:space="preserve">Required fields (to be confirmed in discovery):</w:t>
      </w:r>
    </w:p>
    <w:p>
      <w:pPr>
        <w:pStyle w:val="ListParagraph"/>
        <w:numPr>
          <w:ilvl w:val="0"/>
          <w:numId w:val="2"/>
        </w:numPr>
      </w:pPr>
      <w:r>
        <w:t xml:space="preserve">Employee ID</w:t>
      </w:r>
    </w:p>
    <w:p>
      <w:pPr>
        <w:pStyle w:val="ListParagraph"/>
        <w:numPr>
          <w:ilvl w:val="0"/>
          <w:numId w:val="2"/>
        </w:numPr>
      </w:pPr>
      <w:r>
        <w:t xml:space="preserve">First name, last name</w:t>
      </w:r>
    </w:p>
    <w:p>
      <w:pPr>
        <w:pStyle w:val="ListParagraph"/>
        <w:numPr>
          <w:ilvl w:val="0"/>
          <w:numId w:val="2"/>
        </w:numPr>
      </w:pPr>
      <w:r>
        <w:t xml:space="preserve">Date of birth (age)</w:t>
      </w:r>
    </w:p>
    <w:p>
      <w:pPr>
        <w:pStyle w:val="ListParagraph"/>
        <w:numPr>
          <w:ilvl w:val="0"/>
          <w:numId w:val="2"/>
        </w:numPr>
      </w:pPr>
      <w:r>
        <w:t xml:space="preserve">Gender</w:t>
      </w:r>
    </w:p>
    <w:p>
      <w:pPr>
        <w:pStyle w:val="ListParagraph"/>
        <w:numPr>
          <w:ilvl w:val="0"/>
          <w:numId w:val="2"/>
        </w:numPr>
      </w:pPr>
      <w:r>
        <w:t xml:space="preserve">Family status (employee, employee+spouse, employee+1 child, employee+2+ children, family)</w:t>
      </w:r>
    </w:p>
    <w:p>
      <w:pPr>
        <w:pStyle w:val="ListParagraph"/>
        <w:numPr>
          <w:ilvl w:val="0"/>
          <w:numId w:val="2"/>
        </w:numPr>
      </w:pPr>
      <w:r>
        <w:t xml:space="preserve">Zip code</w:t>
      </w:r>
    </w:p>
    <w:p>
      <w:pPr>
        <w:pStyle w:val="ListParagraph"/>
        <w:numPr>
          <w:ilvl w:val="0"/>
          <w:numId w:val="2"/>
        </w:numPr>
      </w:pPr>
      <w:r>
        <w:t xml:space="preserve">Current health plan tier (PPO, HMO, HDHP, etc.) and current premium paid</w:t>
      </w:r>
    </w:p>
    <w:p>
      <w:pPr>
        <w:pStyle w:val="ListParagraph"/>
        <w:numPr>
          <w:ilvl w:val="0"/>
          <w:numId w:val="2"/>
        </w:numPr>
      </w:pPr>
      <w:r>
        <w:t xml:space="preserve">Salary (optional; for tiered contribution calculations)</w:t>
      </w:r>
    </w:p>
    <w:p>
      <w:pPr>
        <w:pStyle w:val="Heading3"/>
      </w:pPr>
      <w:r>
        <w:t xml:space="preserve">Current Group Health Plan Details</w:t>
      </w:r>
    </w:p>
    <w:p>
      <w:pPr>
        <w:pStyle w:val="ListParagraph"/>
        <w:numPr>
          <w:ilvl w:val="0"/>
          <w:numId w:val="2"/>
        </w:numPr>
      </w:pPr>
      <w:r>
        <w:t xml:space="preserve">Plan name and carrier</w:t>
      </w:r>
    </w:p>
    <w:p>
      <w:pPr>
        <w:pStyle w:val="ListParagraph"/>
        <w:numPr>
          <w:ilvl w:val="0"/>
          <w:numId w:val="2"/>
        </w:numPr>
      </w:pPr>
      <w:r>
        <w:t xml:space="preserve">Monthly premiums by tier (employee, employee+spouse, employee+1 child, family)</w:t>
      </w:r>
    </w:p>
    <w:p>
      <w:pPr>
        <w:pStyle w:val="ListParagraph"/>
        <w:numPr>
          <w:ilvl w:val="0"/>
          <w:numId w:val="2"/>
        </w:numPr>
      </w:pPr>
      <w:r>
        <w:t xml:space="preserve">Employer contribution % by tier</w:t>
      </w:r>
    </w:p>
    <w:p>
      <w:pPr>
        <w:pStyle w:val="ListParagraph"/>
        <w:numPr>
          <w:ilvl w:val="0"/>
          <w:numId w:val="2"/>
        </w:numPr>
      </w:pPr>
      <w:r>
        <w:t xml:space="preserve">Annual deductible, out-of-pocket maximum</w:t>
      </w:r>
    </w:p>
    <w:p>
      <w:pPr>
        <w:pStyle w:val="Heading3"/>
      </w:pPr>
      <w:r>
        <w:t xml:space="preserve">Individual Market Rate Data</w:t>
      </w:r>
    </w:p>
    <w:p>
      <w:r>
        <w:t xml:space="preserve">(Source and update frequency TBD in discovery)</w:t>
      </w:r>
    </w:p>
    <w:p>
      <w:pPr>
        <w:pStyle w:val="ListParagraph"/>
        <w:numPr>
          <w:ilvl w:val="0"/>
          <w:numId w:val="2"/>
        </w:numPr>
      </w:pPr>
      <w:r>
        <w:t xml:space="preserve">Individual market premiums by age, zip code, metal level, and family tier</w:t>
      </w:r>
    </w:p>
    <w:p>
      <w:pPr>
        <w:pStyle w:val="ListParagraph"/>
        <w:numPr>
          <w:ilvl w:val="0"/>
          <w:numId w:val="2"/>
        </w:numPr>
      </w:pPr>
      <w:r>
        <w:t xml:space="preserve">Available carriers and plans per zip code</w:t>
      </w:r>
    </w:p>
    <w:p>
      <w:pPr>
        <w:pStyle w:val="ListParagraph"/>
        <w:numPr>
          <w:ilvl w:val="0"/>
          <w:numId w:val="2"/>
        </w:numPr>
      </w:pPr>
      <w:r>
        <w:t xml:space="preserve">Plan details: deductible, out-of-pocket max, provider networks</w:t>
      </w:r>
    </w:p>
    <w:p>
      <w:pPr>
        <w:pStyle w:val="Heading2"/>
      </w:pPr>
      <w:r>
        <w:t xml:space="preserve">8.2 Output Data</w:t>
      </w:r>
    </w:p>
    <w:p>
      <w:pPr>
        <w:pStyle w:val="ListParagraph"/>
        <w:numPr>
          <w:ilvl w:val="0"/>
          <w:numId w:val="2"/>
        </w:numPr>
      </w:pPr>
      <w:r>
        <w:t xml:space="preserve">Summary report: total employer cost (current vs. ICHRA), total employee cost, aggregate savings/cost increase</w:t>
      </w:r>
    </w:p>
    <w:p>
      <w:pPr>
        <w:pStyle w:val="ListParagraph"/>
        <w:numPr>
          <w:ilvl w:val="0"/>
          <w:numId w:val="2"/>
        </w:numPr>
      </w:pPr>
      <w:r>
        <w:t xml:space="preserve">Detailed breakdown by employee and family tier</w:t>
      </w:r>
    </w:p>
    <w:p>
      <w:pPr>
        <w:pStyle w:val="ListParagraph"/>
        <w:numPr>
          <w:ilvl w:val="0"/>
          <w:numId w:val="2"/>
        </w:numPr>
      </w:pPr>
      <w:r>
        <w:t xml:space="preserve">Affordability check results (flagged employees, recommended contribution adjustments)</w:t>
      </w:r>
    </w:p>
    <w:p>
      <w:pPr>
        <w:pStyle w:val="ListParagraph"/>
        <w:numPr>
          <w:ilvl w:val="0"/>
          <w:numId w:val="2"/>
        </w:numPr>
      </w:pPr>
      <w:r>
        <w:t xml:space="preserve">Available plans and recommendations</w:t>
      </w:r>
    </w:p>
    <w:p>
      <w:pPr>
        <w:pStyle w:val="ListParagraph"/>
        <w:numPr>
          <w:ilvl w:val="0"/>
          <w:numId w:val="2"/>
        </w:numPr>
      </w:pPr>
      <w:r>
        <w:t xml:space="preserve">PDF proposal document</w:t>
      </w:r>
    </w:p>
    <w:p>
      <w:pPr>
        <w:pStyle w:val="ListParagraph"/>
        <w:numPr>
          <w:ilvl w:val="0"/>
          <w:numId w:val="2"/>
        </w:numPr>
      </w:pPr>
      <w:r>
        <w:t xml:space="preserve">CSV/Excel export of all results</w:t>
      </w:r>
    </w:p>
    <w:p>
      <w:pPr>
        <w:pStyle w:val="Heading2"/>
      </w:pPr>
      <w:r>
        <w:t xml:space="preserve">8.3 Data Storage &amp; Retention</w:t>
      </w:r>
    </w:p>
    <w:p>
      <w:pPr>
        <w:pStyle w:val="ListParagraph"/>
        <w:numPr>
          <w:ilvl w:val="0"/>
          <w:numId w:val="2"/>
        </w:numPr>
      </w:pPr>
      <w:r>
        <w:t xml:space="preserve">Census files and analysis results shall be stored securely and retained per Nexben’s data policy (TBD)</w:t>
      </w:r>
    </w:p>
    <w:p>
      <w:pPr>
        <w:pStyle w:val="ListParagraph"/>
        <w:numPr>
          <w:ilvl w:val="0"/>
          <w:numId w:val="2"/>
        </w:numPr>
      </w:pPr>
      <w:r>
        <w:t xml:space="preserve">Brokers shall have the option to delete their analyses</w:t>
      </w:r>
    </w:p>
    <w:p>
      <w:pPr>
        <w:pStyle w:val="ListParagraph"/>
        <w:numPr>
          <w:ilvl w:val="0"/>
          <w:numId w:val="2"/>
        </w:numPr>
      </w:pPr>
      <w:r>
        <w:t xml:space="preserve">Nexben staff shall have audit access to all analyses for quality assurance and compliance</w:t>
      </w:r>
    </w:p>
    <w:p>
      <w:r>
        <w:br w:type="page"/>
      </w:r>
    </w:p>
    <w:p>
      <w:pPr>
        <w:pStyle w:val="Heading1"/>
      </w:pPr>
      <w:r>
        <w:t xml:space="preserve">9.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Primary Use Cases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analyses for employer clients; model scenarios; generate proposals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census files; configure parameters; run analysis; view/export results; delete own analyses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Nexben Staff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brokers; run analyses for non-broker partners; audit results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broker permissions plus: view all analyses; update system configuration (individual market rates, affordability thresholds)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system administration and monitoring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staff permissions plus: user management, audit logs, system configuration, backups, performance monitoring</w:t>
            </w:r>
          </w:p>
        </w:tc>
      </w:tr>
    </w:tbl>
    <w:p>
      <w:pPr>
        <w:spacing w:after="200"/>
      </w:pPr>
      <w:r>
        <w:t xml:space="preserve"/>
      </w:r>
    </w:p>
    <w:p>
      <w:r>
        <w:br w:type="page"/>
      </w:r>
    </w:p>
    <w:p>
      <w:pPr>
        <w:pStyle w:val="Heading1"/>
      </w:pPr>
      <w:r>
        <w:t xml:space="preserve">10. Integration Requirements</w:t>
      </w:r>
    </w:p>
    <w:p>
      <w:pPr>
        <w:pStyle w:val="Heading2"/>
      </w:pPr>
      <w:r>
        <w:t xml:space="preserve">10.1 Nexben Platform Integration</w:t>
      </w:r>
    </w:p>
    <w:p>
      <w:pPr>
        <w:pStyle w:val="ListParagraph"/>
        <w:numPr>
          <w:ilvl w:val="0"/>
          <w:numId w:val="2"/>
        </w:numPr>
      </w:pPr>
      <w:r>
        <w:t xml:space="preserve">Authentication: The tool shall inherit Nexben’s SSO (method TBD; likely via OAuth2 or SAML integration)</w:t>
      </w:r>
    </w:p>
    <w:p>
      <w:pPr>
        <w:pStyle w:val="ListParagraph"/>
        <w:numPr>
          <w:ilvl w:val="0"/>
          <w:numId w:val="2"/>
        </w:numPr>
      </w:pPr>
      <w:r>
        <w:t xml:space="preserve">Embedding: The pricing tool shall be embedded as a module/tab within Nexben’s platform UI, not a standalone application</w:t>
      </w:r>
    </w:p>
    <w:p>
      <w:pPr>
        <w:pStyle w:val="ListParagraph"/>
        <w:numPr>
          <w:ilvl w:val="0"/>
          <w:numId w:val="2"/>
        </w:numPr>
      </w:pPr>
      <w:r>
        <w:t xml:space="preserve">Data exchange: The tool shall pull employer/plan data from Nexben’s core platform via API (API contract TBD in discovery)</w:t>
      </w:r>
    </w:p>
    <w:p>
      <w:pPr>
        <w:pStyle w:val="ListParagraph"/>
        <w:numPr>
          <w:ilvl w:val="0"/>
          <w:numId w:val="2"/>
        </w:numPr>
      </w:pPr>
      <w:r>
        <w:t xml:space="preserve">User context: The tool shall inherit user identity, role, and account/broker affiliation from Nexben’s platform</w:t>
      </w:r>
    </w:p>
    <w:p>
      <w:pPr>
        <w:pStyle w:val="ListParagraph"/>
        <w:numPr>
          <w:ilvl w:val="0"/>
          <w:numId w:val="2"/>
        </w:numPr>
      </w:pPr>
      <w:r>
        <w:t xml:space="preserve">Workflow: Once the broker approves a quote, data shall flow back to Nexben’s enrollment workflow (integration method TBD)</w:t>
      </w:r>
    </w:p>
    <w:p>
      <w:pPr>
        <w:pStyle w:val="Heading2"/>
      </w:pPr>
      <w:r>
        <w:t xml:space="preserve">10.2 Individual Market Rate Data</w:t>
      </w:r>
    </w:p>
    <w:p>
      <w:pPr>
        <w:pStyle w:val="ListParagraph"/>
        <w:numPr>
          <w:ilvl w:val="0"/>
          <w:numId w:val="2"/>
        </w:numPr>
      </w:pPr>
      <w:r>
        <w:t xml:space="preserve">Nexben will procure individual market rate data from an external source (vendor TBD)</w:t>
      </w:r>
    </w:p>
    <w:p>
      <w:pPr>
        <w:pStyle w:val="ListParagraph"/>
        <w:numPr>
          <w:ilvl w:val="0"/>
          <w:numId w:val="2"/>
        </w:numPr>
      </w:pPr>
      <w:r>
        <w:t xml:space="preserve">The pricing tool shall consume this data via a defined API or database connection (format TBD in discovery)</w:t>
      </w:r>
    </w:p>
    <w:p>
      <w:pPr>
        <w:pStyle w:val="ListParagraph"/>
        <w:numPr>
          <w:ilvl w:val="0"/>
          <w:numId w:val="2"/>
        </w:numPr>
      </w:pPr>
      <w:r>
        <w:t xml:space="preserve">Update frequency: Data will be refreshed on a defined schedule (monthly/quarterly TBD)</w:t>
      </w:r>
    </w:p>
    <w:p>
      <w:pPr>
        <w:pStyle w:val="Heading2"/>
      </w:pPr>
      <w:r>
        <w:t xml:space="preserve">10.3 Regulatory/Compliance Data</w:t>
      </w:r>
    </w:p>
    <w:p>
      <w:pPr>
        <w:pStyle w:val="ListParagraph"/>
        <w:numPr>
          <w:ilvl w:val="0"/>
          <w:numId w:val="2"/>
        </w:numPr>
      </w:pPr>
      <w:r>
        <w:t xml:space="preserve">The tool may need to integrate with sources for IRS affordability thresholds, poverty levels, and other regulatory data (sources TBD)</w:t>
      </w:r>
    </w:p>
    <w:p>
      <w:pPr>
        <w:pStyle w:val="Heading2"/>
      </w:pPr>
      <w:r>
        <w:t xml:space="preserve">10.4 Third-Party Systems</w:t>
      </w:r>
    </w:p>
    <w:p>
      <w:pPr>
        <w:pStyle w:val="ListParagraph"/>
        <w:numPr>
          <w:ilvl w:val="0"/>
          <w:numId w:val="2"/>
        </w:numPr>
      </w:pPr>
      <w:r>
        <w:t xml:space="preserve">CRM/Sales tools: The tool shall export results in formats compatible with common broker CRM systems (Salesforce, HubSpot, etc.)</w:t>
      </w:r>
    </w:p>
    <w:p>
      <w:pPr>
        <w:pStyle w:val="ListParagraph"/>
        <w:numPr>
          <w:ilvl w:val="0"/>
          <w:numId w:val="2"/>
        </w:numPr>
      </w:pPr>
      <w:r>
        <w:t xml:space="preserve">Document generation: The tool shall integrate with a PDF or document generation service to create proposals (service TBD)</w:t>
      </w:r>
    </w:p>
    <w:p>
      <w:r>
        <w:br w:type="page"/>
      </w:r>
    </w:p>
    <w:p>
      <w:pPr>
        <w:pStyle w:val="Heading1"/>
      </w:pPr>
      <w:r>
        <w:t xml:space="preserve">11. UX/Design References</w:t>
      </w:r>
    </w:p>
    <w:p>
      <w:pPr>
        <w:pStyle w:val="Heading2"/>
      </w:pPr>
      <w:r>
        <w:t xml:space="preserve">11.1 Competitor Tool Screenshots</w:t>
      </w:r>
    </w:p>
    <w:p>
      <w:r>
        <w:t xml:space="preserve">During the discovery call, Lauren Sweda shared screenshots of a competitor pricing analysis tool. These screenshots provide key UX and workflow patterns that the Nexben tool should emulate or improve upon. The following sections describe the key screens and functionality observed:</w:t>
      </w:r>
    </w:p>
    <w:p>
      <w:pPr>
        <w:pStyle w:val="Heading3"/>
      </w:pPr>
      <w:r>
        <w:t xml:space="preserve">Screen 1: Confirm Employees</w:t>
      </w:r>
    </w:p>
    <w:p>
      <w:r>
        <w:t xml:space="preserve">Purpose: Broker uploads and validates the employer census file</w:t>
      </w:r>
    </w:p>
    <w:p>
      <w:pPr>
        <w:pStyle w:val="ListParagraph"/>
        <w:numPr>
          <w:ilvl w:val="0"/>
          <w:numId w:val="2"/>
        </w:numPr>
      </w:pPr>
      <w:r>
        <w:t xml:space="preserve">Left sidebar: Navigation menu with sections (Employees, Configuration, Results, etc.)</w:t>
      </w:r>
    </w:p>
    <w:p>
      <w:pPr>
        <w:pStyle w:val="ListParagraph"/>
        <w:numPr>
          <w:ilvl w:val="0"/>
          <w:numId w:val="2"/>
        </w:numPr>
      </w:pPr>
      <w:r>
        <w:t xml:space="preserve">Main area: Table showing employee list (ID, name, age, family status, current plan, etc.)</w:t>
      </w:r>
    </w:p>
    <w:p>
      <w:pPr>
        <w:pStyle w:val="ListParagraph"/>
        <w:numPr>
          <w:ilvl w:val="0"/>
          <w:numId w:val="2"/>
        </w:numPr>
      </w:pPr>
      <w:r>
        <w:t xml:space="preserve">Top right: "Confirm Employees" button to proceed once data is validated</w:t>
      </w:r>
    </w:p>
    <w:p>
      <w:pPr>
        <w:pStyle w:val="ListParagraph"/>
        <w:numPr>
          <w:ilvl w:val="0"/>
          <w:numId w:val="2"/>
        </w:numPr>
      </w:pPr>
      <w:r>
        <w:t xml:space="preserve">Features: Filterable table, preview of first rows, error flags for data issues</w:t>
      </w:r>
    </w:p>
    <w:p>
      <w:pPr>
        <w:pStyle w:val="Heading3"/>
      </w:pPr>
      <w:r>
        <w:t xml:space="preserve">Screen 2: Contribution Strategy</w:t>
      </w:r>
    </w:p>
    <w:p>
      <w:r>
        <w:t xml:space="preserve">Purpose: Broker selects and configures employer contribution strategy</w:t>
      </w:r>
    </w:p>
    <w:p>
      <w:pPr>
        <w:pStyle w:val="ListParagraph"/>
        <w:numPr>
          <w:ilvl w:val="0"/>
          <w:numId w:val="2"/>
        </w:numPr>
      </w:pPr>
      <w:r>
        <w:t xml:space="preserve">Left sidebar: Same navigation</w:t>
      </w:r>
    </w:p>
    <w:p>
      <w:pPr>
        <w:pStyle w:val="ListParagraph"/>
        <w:numPr>
          <w:ilvl w:val="0"/>
          <w:numId w:val="2"/>
        </w:numPr>
      </w:pPr>
      <w:r>
        <w:t xml:space="preserve">Main area: Cards or tiles showing preset contribution strategies (e.g., “Flat Dollar Amount”, “Flat Percentage of Salary”, “Tiered by Family”)</w:t>
      </w:r>
    </w:p>
    <w:p>
      <w:pPr>
        <w:pStyle w:val="ListParagraph"/>
        <w:numPr>
          <w:ilvl w:val="0"/>
          <w:numId w:val="2"/>
        </w:numPr>
      </w:pPr>
      <w:r>
        <w:t xml:space="preserve">Broker selects one strategy; interface expands to show configuration fields (e.g., contribution amount, tier definitions)</w:t>
      </w:r>
    </w:p>
    <w:p>
      <w:pPr>
        <w:pStyle w:val="ListParagraph"/>
        <w:numPr>
          <w:ilvl w:val="0"/>
          <w:numId w:val="2"/>
        </w:numPr>
      </w:pPr>
      <w:r>
        <w:t xml:space="preserve">Right side panel: Real-time cost impact preview (total employer cost, employee out-of-pocket)</w:t>
      </w:r>
    </w:p>
    <w:p>
      <w:pPr>
        <w:pStyle w:val="Heading3"/>
      </w:pPr>
      <w:r>
        <w:t xml:space="preserve">Screen 3: Contribution Strategies Results</w:t>
      </w:r>
    </w:p>
    <w:p>
      <w:r>
        <w:t xml:space="preserve">Purpose: Display summary of the selected strategy and cost impact</w:t>
      </w:r>
    </w:p>
    <w:p>
      <w:pPr>
        <w:pStyle w:val="ListParagraph"/>
        <w:numPr>
          <w:ilvl w:val="0"/>
          <w:numId w:val="2"/>
        </w:numPr>
      </w:pPr>
      <w:r>
        <w:t xml:space="preserve">Large, clear numbers: Employer cost (current vs. ICHRA), employee cost (current vs. ICHRA), total savings</w:t>
      </w:r>
    </w:p>
    <w:p>
      <w:pPr>
        <w:pStyle w:val="ListParagraph"/>
        <w:numPr>
          <w:ilvl w:val="0"/>
          <w:numId w:val="2"/>
        </w:numPr>
      </w:pPr>
      <w:r>
        <w:t xml:space="preserve">Breakdown cards: Cost by family tier (employee, employee+spouse, family, etc.)</w:t>
      </w:r>
    </w:p>
    <w:p>
      <w:pPr>
        <w:pStyle w:val="ListParagraph"/>
        <w:numPr>
          <w:ilvl w:val="0"/>
          <w:numId w:val="2"/>
        </w:numPr>
      </w:pPr>
      <w:r>
        <w:t xml:space="preserve">Recommendation text: “The system returns more savings/cost comparisons to the employer” with strategy explanation</w:t>
      </w:r>
    </w:p>
    <w:p>
      <w:pPr>
        <w:pStyle w:val="Heading3"/>
      </w:pPr>
      <w:r>
        <w:t xml:space="preserve">Screen 4: Adjustments</w:t>
      </w:r>
    </w:p>
    <w:p>
      <w:r>
        <w:t xml:space="preserve">Purpose: Broker fine-tunes the strategy with configuration controls</w:t>
      </w:r>
    </w:p>
    <w:p>
      <w:pPr>
        <w:pStyle w:val="ListParagraph"/>
        <w:numPr>
          <w:ilvl w:val="0"/>
          <w:numId w:val="2"/>
        </w:numPr>
      </w:pPr>
      <w:r>
        <w:t xml:space="preserve">Left side: Map visualization (US map with states colored to show cost impact ranges)</w:t>
      </w:r>
    </w:p>
    <w:p>
      <w:pPr>
        <w:pStyle w:val="ListParagraph"/>
        <w:numPr>
          <w:ilvl w:val="0"/>
          <w:numId w:val="2"/>
        </w:numPr>
      </w:pPr>
      <w:r>
        <w:t xml:space="preserve">Right side: Configuration controls (sliders, input fields) for contribution amount, metals, cost-share ratios</w:t>
      </w:r>
    </w:p>
    <w:p>
      <w:pPr>
        <w:pStyle w:val="ListParagraph"/>
        <w:numPr>
          <w:ilvl w:val="0"/>
          <w:numId w:val="2"/>
        </w:numPr>
      </w:pPr>
      <w:r>
        <w:t xml:space="preserve">Cost impact panel: Real-time updates to total cost as broker adjusts parameters</w:t>
      </w:r>
    </w:p>
    <w:p>
      <w:pPr>
        <w:pStyle w:val="ListParagraph"/>
        <w:numPr>
          <w:ilvl w:val="0"/>
          <w:numId w:val="2"/>
        </w:numPr>
      </w:pPr>
      <w:r>
        <w:t xml:space="preserve">Action button: “Recalculate” or “Apply” to process new scenario</w:t>
      </w:r>
    </w:p>
    <w:p>
      <w:pPr>
        <w:pStyle w:val="Heading3"/>
      </w:pPr>
      <w:r>
        <w:t xml:space="preserve">Screen 5: Affordability Check</w:t>
      </w:r>
    </w:p>
    <w:p>
      <w:r>
        <w:t xml:space="preserve">Purpose: Display affordability compliance for the selected strategy</w:t>
      </w:r>
    </w:p>
    <w:p>
      <w:pPr>
        <w:pStyle w:val="ListParagraph"/>
        <w:numPr>
          <w:ilvl w:val="0"/>
          <w:numId w:val="2"/>
        </w:numPr>
      </w:pPr>
      <w:r>
        <w:t xml:space="preserve">Table of employees: Shows each employee, current salary, required contribution threshold, actual contribution, and affordability status</w:t>
      </w:r>
    </w:p>
    <w:p>
      <w:pPr>
        <w:pStyle w:val="ListParagraph"/>
        <w:numPr>
          <w:ilvl w:val="0"/>
          <w:numId w:val="2"/>
        </w:numPr>
      </w:pPr>
      <w:r>
        <w:t xml:space="preserve">Status column: Green check for compliant, red flag for non-compliant employees</w:t>
      </w:r>
    </w:p>
    <w:p>
      <w:pPr>
        <w:pStyle w:val="ListParagraph"/>
        <w:numPr>
          <w:ilvl w:val="0"/>
          <w:numId w:val="2"/>
        </w:numPr>
      </w:pPr>
      <w:r>
        <w:t xml:space="preserve">Right panel: Summary of non-compliant employees, recommended adjustments to achieve compliance</w:t>
      </w:r>
    </w:p>
    <w:p>
      <w:pPr>
        <w:pStyle w:val="ListParagraph"/>
        <w:numPr>
          <w:ilvl w:val="0"/>
          <w:numId w:val="2"/>
        </w:numPr>
      </w:pPr>
      <w:r>
        <w:t xml:space="preserve">System auto-flags issues with clear messaging</w:t>
      </w:r>
    </w:p>
    <w:p>
      <w:pPr>
        <w:pStyle w:val="Heading3"/>
      </w:pPr>
      <w:r>
        <w:t xml:space="preserve">Screen 6: Plan Check</w:t>
      </w:r>
    </w:p>
    <w:p>
      <w:r>
        <w:t xml:space="preserve">Purpose: Show available individual health plans and allow broker to recommend plans</w:t>
      </w:r>
    </w:p>
    <w:p>
      <w:pPr>
        <w:pStyle w:val="ListParagraph"/>
        <w:numPr>
          <w:ilvl w:val="0"/>
          <w:numId w:val="2"/>
        </w:numPr>
      </w:pPr>
      <w:r>
        <w:t xml:space="preserve">Plan list: Table of available plans (carrier, plan name, metal level, monthly premium, deductible, out-of-pocket max)</w:t>
      </w:r>
    </w:p>
    <w:p>
      <w:pPr>
        <w:pStyle w:val="ListParagraph"/>
        <w:numPr>
          <w:ilvl w:val="0"/>
          <w:numId w:val="2"/>
        </w:numPr>
      </w:pPr>
      <w:r>
        <w:t xml:space="preserve">Filtering: Broker can filter by metal level, carrier, or cost</w:t>
      </w:r>
    </w:p>
    <w:p>
      <w:pPr>
        <w:pStyle w:val="ListParagraph"/>
        <w:numPr>
          <w:ilvl w:val="0"/>
          <w:numId w:val="2"/>
        </w:numPr>
      </w:pPr>
      <w:r>
        <w:t xml:space="preserve">Selection: Broker recommends one or more plans to the employer</w:t>
      </w:r>
    </w:p>
    <w:p>
      <w:pPr>
        <w:pStyle w:val="ListParagraph"/>
        <w:numPr>
          <w:ilvl w:val="0"/>
          <w:numId w:val="2"/>
        </w:numPr>
      </w:pPr>
      <w:r>
        <w:t xml:space="preserve">Action: Once quote is approved, system prepares enrollment data</w:t>
      </w:r>
    </w:p>
    <w:p>
      <w:pPr>
        <w:pStyle w:val="Heading2"/>
      </w:pPr>
      <w:r>
        <w:t xml:space="preserve">11.2 Design Principles</w:t>
      </w:r>
    </w:p>
    <w:p>
      <w:pPr>
        <w:pStyle w:val="ListParagraph"/>
        <w:numPr>
          <w:ilvl w:val="0"/>
          <w:numId w:val="2"/>
        </w:numPr>
      </w:pPr>
      <w:r>
        <w:t xml:space="preserve">Step-by-step wizard: Guide brokers through a logical flow (upload → configure → review → check → finalize)</w:t>
      </w:r>
    </w:p>
    <w:p>
      <w:pPr>
        <w:pStyle w:val="ListParagraph"/>
        <w:numPr>
          <w:ilvl w:val="0"/>
          <w:numId w:val="2"/>
        </w:numPr>
      </w:pPr>
      <w:r>
        <w:t xml:space="preserve">Real-time feedback: Show cost impact and affordability status as brokers adjust parameters</w:t>
      </w:r>
    </w:p>
    <w:p>
      <w:pPr>
        <w:pStyle w:val="ListParagraph"/>
        <w:numPr>
          <w:ilvl w:val="0"/>
          <w:numId w:val="2"/>
        </w:numPr>
      </w:pPr>
      <w:r>
        <w:t xml:space="preserve">Clear visuals: Use large numbers, charts, and color coding (green/red for status) for quick comprehension</w:t>
      </w:r>
    </w:p>
    <w:p>
      <w:pPr>
        <w:pStyle w:val="ListParagraph"/>
        <w:numPr>
          <w:ilvl w:val="0"/>
          <w:numId w:val="2"/>
        </w:numPr>
      </w:pPr>
      <w:r>
        <w:t xml:space="preserve">Mobile-friendly: Responsive design that works on tablets and desktops (mobile support TBD)</w:t>
      </w:r>
    </w:p>
    <w:p>
      <w:pPr>
        <w:pStyle w:val="ListParagraph"/>
        <w:numPr>
          <w:ilvl w:val="0"/>
          <w:numId w:val="2"/>
        </w:numPr>
      </w:pPr>
      <w:r>
        <w:t xml:space="preserve">Accessibility: WCAG 2.1 AA compliance for color contrast, keyboard navigation, screen readers</w:t>
      </w:r>
    </w:p>
    <w:p>
      <w:r>
        <w:br w:type="page"/>
      </w:r>
    </w:p>
    <w:p>
      <w:pPr>
        <w:pStyle w:val="Heading1"/>
      </w:pPr>
      <w:r>
        <w:t xml:space="preserve">12. Assumptions &amp; Dependencies</w:t>
      </w:r>
    </w:p>
    <w:p>
      <w:pPr>
        <w:pStyle w:val="Heading2"/>
      </w:pPr>
      <w:r>
        <w:t xml:space="preserve">12.1 Assumptions</w:t>
      </w:r>
    </w:p>
    <w:p>
      <w:pPr>
        <w:pStyle w:val="ListParagraph"/>
        <w:numPr>
          <w:ilvl w:val="0"/>
          <w:numId w:val="2"/>
        </w:numPr>
      </w:pPr>
      <w:r>
        <w:t xml:space="preserve">Nexben will provide or procure access to individual market rate data from a third-party vendor</w:t>
      </w:r>
    </w:p>
    <w:p>
      <w:pPr>
        <w:pStyle w:val="ListParagraph"/>
        <w:numPr>
          <w:ilvl w:val="0"/>
          <w:numId w:val="2"/>
        </w:numPr>
      </w:pPr>
      <w:r>
        <w:t xml:space="preserve">Nexben has an API or database for core platform integration (contract and specs TBD in discovery)</w:t>
      </w:r>
    </w:p>
    <w:p>
      <w:pPr>
        <w:pStyle w:val="ListParagraph"/>
        <w:numPr>
          <w:ilvl w:val="0"/>
          <w:numId w:val="2"/>
        </w:numPr>
      </w:pPr>
      <w:r>
        <w:t xml:space="preserve">Brokers will have reliable internet connectivity and modern web browsers</w:t>
      </w:r>
    </w:p>
    <w:p>
      <w:pPr>
        <w:pStyle w:val="ListParagraph"/>
        <w:numPr>
          <w:ilvl w:val="0"/>
          <w:numId w:val="2"/>
        </w:numPr>
      </w:pPr>
      <w:r>
        <w:t xml:space="preserve">Nexben will support the tool post-launch (operations, monitoring, individual market rate updates)</w:t>
      </w:r>
    </w:p>
    <w:p>
      <w:pPr>
        <w:pStyle w:val="ListParagraph"/>
        <w:numPr>
          <w:ilvl w:val="0"/>
          <w:numId w:val="2"/>
        </w:numPr>
      </w:pPr>
      <w:r>
        <w:t xml:space="preserve">Employer census files will follow a consistent format (to be defined in discovery)</w:t>
      </w:r>
    </w:p>
    <w:p>
      <w:pPr>
        <w:pStyle w:val="ListParagraph"/>
        <w:numPr>
          <w:ilvl w:val="0"/>
          <w:numId w:val="2"/>
        </w:numPr>
      </w:pPr>
      <w:r>
        <w:t xml:space="preserve">IRS affordability calculation methodology is standard and stable</w:t>
      </w:r>
    </w:p>
    <w:p>
      <w:pPr>
        <w:pStyle w:val="Heading2"/>
      </w:pPr>
      <w:r>
        <w:t xml:space="preserve">12.2 Dependencies</w:t>
      </w:r>
    </w:p>
    <w:p>
      <w:pPr>
        <w:pStyle w:val="ListParagraph"/>
        <w:numPr>
          <w:ilvl w:val="0"/>
          <w:numId w:val="2"/>
        </w:numPr>
      </w:pPr>
      <w:r>
        <w:t xml:space="preserve">Nexben’s platform architecture and SSO implementation</w:t>
      </w:r>
    </w:p>
    <w:p>
      <w:pPr>
        <w:pStyle w:val="ListParagraph"/>
        <w:numPr>
          <w:ilvl w:val="0"/>
          <w:numId w:val="2"/>
        </w:numPr>
      </w:pPr>
      <w:r>
        <w:t xml:space="preserve">Individual market rate data vendor availability and API/data feed</w:t>
      </w:r>
    </w:p>
    <w:p>
      <w:pPr>
        <w:pStyle w:val="ListParagraph"/>
        <w:numPr>
          <w:ilvl w:val="0"/>
          <w:numId w:val="2"/>
        </w:numPr>
      </w:pPr>
      <w:r>
        <w:t xml:space="preserve">Regulatory definitions (affordability safe harbor, metal levels)</w:t>
      </w:r>
    </w:p>
    <w:p>
      <w:pPr>
        <w:pStyle w:val="ListParagraph"/>
        <w:numPr>
          <w:ilvl w:val="0"/>
          <w:numId w:val="2"/>
        </w:numPr>
      </w:pPr>
      <w:r>
        <w:t xml:space="preserve">Broker feedback during beta testing</w:t>
      </w:r>
    </w:p>
    <w:p>
      <w:r>
        <w:br w:type="page"/>
      </w:r>
    </w:p>
    <w:p>
      <w:pPr>
        <w:pStyle w:val="Heading1"/>
      </w:pPr>
      <w:r>
        <w:t xml:space="preserve">13. Open Questions</w:t>
      </w:r>
    </w:p>
    <w:p>
      <w:r>
        <w:t xml:space="preserve">The following items were either ambiguous or not discussed in detail during the discovery call. These must be clarified during the one-week discovery phase before build begins:</w:t>
      </w:r>
    </w:p>
    <w:p>
      <w:pPr>
        <w:pStyle w:val="Heading2"/>
      </w:pPr>
      <w:r>
        <w:t xml:space="preserve">Individual Market Rate Data</w:t>
      </w:r>
    </w:p>
    <w:p>
      <w:pPr>
        <w:pStyle w:val="ListParagraph"/>
        <w:numPr>
          <w:ilvl w:val="0"/>
          <w:numId w:val="2"/>
        </w:numPr>
      </w:pPr>
      <w:r>
        <w:t xml:space="preserve">What is the source/vendor for individual market rates? (Is it a carrier API, a third-party data provider, or internally managed?)</w:t>
      </w:r>
    </w:p>
    <w:p>
      <w:pPr>
        <w:pStyle w:val="ListParagraph"/>
        <w:numPr>
          <w:ilvl w:val="0"/>
          <w:numId w:val="2"/>
        </w:numPr>
      </w:pPr>
      <w:r>
        <w:t xml:space="preserve">What is the update frequency? (Monthly, quarterly, or real-time?)</w:t>
      </w:r>
    </w:p>
    <w:p>
      <w:pPr>
        <w:pStyle w:val="ListParagraph"/>
        <w:numPr>
          <w:ilvl w:val="0"/>
          <w:numId w:val="2"/>
        </w:numPr>
      </w:pPr>
      <w:r>
        <w:t xml:space="preserve">How are rates provided? (API, file feed, database query, manual upload?)</w:t>
      </w:r>
    </w:p>
    <w:p>
      <w:pPr>
        <w:pStyle w:val="ListParagraph"/>
        <w:numPr>
          <w:ilvl w:val="0"/>
          <w:numId w:val="2"/>
        </w:numPr>
      </w:pPr>
      <w:r>
        <w:t xml:space="preserve">Are rates available for all zip codes in the US, or a subset?</w:t>
      </w:r>
    </w:p>
    <w:p>
      <w:pPr>
        <w:pStyle w:val="ListParagraph"/>
        <w:numPr>
          <w:ilvl w:val="0"/>
          <w:numId w:val="2"/>
        </w:numPr>
      </w:pPr>
      <w:r>
        <w:t xml:space="preserve">What accuracy guarantee/SLA does the vendor provide?</w:t>
      </w:r>
    </w:p>
    <w:p>
      <w:pPr>
        <w:pStyle w:val="Heading2"/>
      </w:pPr>
      <w:r>
        <w:t xml:space="preserve">Nexben Platform Integration</w:t>
      </w:r>
    </w:p>
    <w:p>
      <w:pPr>
        <w:pStyle w:val="ListParagraph"/>
        <w:numPr>
          <w:ilvl w:val="0"/>
          <w:numId w:val="2"/>
        </w:numPr>
      </w:pPr>
      <w:r>
        <w:t xml:space="preserve">What is the current API specification for Nexben’s core platform? (Are APIs documented? What endpoints are available?)</w:t>
      </w:r>
    </w:p>
    <w:p>
      <w:pPr>
        <w:pStyle w:val="ListParagraph"/>
        <w:numPr>
          <w:ilvl w:val="0"/>
          <w:numId w:val="2"/>
        </w:numPr>
      </w:pPr>
      <w:r>
        <w:t xml:space="preserve">What SSO provider does Nexben use? (OAuth2, SAML, proprietary?)</w:t>
      </w:r>
    </w:p>
    <w:p>
      <w:pPr>
        <w:pStyle w:val="ListParagraph"/>
        <w:numPr>
          <w:ilvl w:val="0"/>
          <w:numId w:val="2"/>
        </w:numPr>
      </w:pPr>
      <w:r>
        <w:t xml:space="preserve">How should the pricing tool be deployed? (Microservice, container, embedded component?)</w:t>
      </w:r>
    </w:p>
    <w:p>
      <w:pPr>
        <w:pStyle w:val="ListParagraph"/>
        <w:numPr>
          <w:ilvl w:val="0"/>
          <w:numId w:val="2"/>
        </w:numPr>
      </w:pPr>
      <w:r>
        <w:t xml:space="preserve">What is Nexben’s tech stack? (Backend language, frontend framework, database, infrastructure?)</w:t>
      </w:r>
    </w:p>
    <w:p>
      <w:pPr>
        <w:pStyle w:val="ListParagraph"/>
        <w:numPr>
          <w:ilvl w:val="0"/>
          <w:numId w:val="2"/>
        </w:numPr>
      </w:pPr>
      <w:r>
        <w:t xml:space="preserve">Does Nexben have infrastructure (AWS, Azure, on-premise) where the tool will be hosted?</w:t>
      </w:r>
    </w:p>
    <w:p>
      <w:pPr>
        <w:pStyle w:val="ListParagraph"/>
        <w:numPr>
          <w:ilvl w:val="0"/>
          <w:numId w:val="2"/>
        </w:numPr>
      </w:pPr>
      <w:r>
        <w:t xml:space="preserve">Who manages the hosting and operations post-launch? (Improving, Nexben, third-party?)</w:t>
      </w:r>
    </w:p>
    <w:p>
      <w:pPr>
        <w:pStyle w:val="Heading2"/>
      </w:pPr>
      <w:r>
        <w:t xml:space="preserve">Data &amp; Compliance</w:t>
      </w:r>
    </w:p>
    <w:p>
      <w:pPr>
        <w:pStyle w:val="ListParagraph"/>
        <w:numPr>
          <w:ilvl w:val="0"/>
          <w:numId w:val="2"/>
        </w:numPr>
      </w:pPr>
      <w:r>
        <w:t xml:space="preserve">Is census data considered PHI/HIPAA? (If so, how should it be handled, encrypted, and retained?)</w:t>
      </w:r>
    </w:p>
    <w:p>
      <w:pPr>
        <w:pStyle w:val="ListParagraph"/>
        <w:numPr>
          <w:ilvl w:val="0"/>
          <w:numId w:val="2"/>
        </w:numPr>
      </w:pPr>
      <w:r>
        <w:t xml:space="preserve">What is Nexben’s data retention policy? (How long should analyses and census files be kept?)</w:t>
      </w:r>
    </w:p>
    <w:p>
      <w:pPr>
        <w:pStyle w:val="ListParagraph"/>
        <w:numPr>
          <w:ilvl w:val="0"/>
          <w:numId w:val="2"/>
        </w:numPr>
      </w:pPr>
      <w:r>
        <w:t xml:space="preserve">Are there other compliance requirements? (SOC 2, ISO 27001, state insurance regulations?)</w:t>
      </w:r>
    </w:p>
    <w:p>
      <w:pPr>
        <w:pStyle w:val="ListParagraph"/>
        <w:numPr>
          <w:ilvl w:val="0"/>
          <w:numId w:val="2"/>
        </w:numPr>
      </w:pPr>
      <w:r>
        <w:t xml:space="preserve">What is the required census file format? (CSV, Excel columns, specific field names?)</w:t>
      </w:r>
    </w:p>
    <w:p>
      <w:pPr>
        <w:pStyle w:val="Heading2"/>
      </w:pPr>
      <w:r>
        <w:t xml:space="preserve">Functional Details</w:t>
      </w:r>
    </w:p>
    <w:p>
      <w:pPr>
        <w:pStyle w:val="ListParagraph"/>
        <w:numPr>
          <w:ilvl w:val="0"/>
          <w:numId w:val="2"/>
        </w:numPr>
      </w:pPr>
      <w:r>
        <w:t xml:space="preserve">How should affordability thresholds be calculated? (IRS safe harbor methodology: 9.12% of household income per the ACA? Or Nexben custom?)</w:t>
      </w:r>
    </w:p>
    <w:p>
      <w:pPr>
        <w:pStyle w:val="ListParagraph"/>
        <w:numPr>
          <w:ilvl w:val="0"/>
          <w:numId w:val="2"/>
        </w:numPr>
      </w:pPr>
      <w:r>
        <w:t xml:space="preserve">Should the tool support multiple states with different regulations, or start with federal only?</w:t>
      </w:r>
    </w:p>
    <w:p>
      <w:pPr>
        <w:pStyle w:val="ListParagraph"/>
        <w:numPr>
          <w:ilvl w:val="0"/>
          <w:numId w:val="2"/>
        </w:numPr>
      </w:pPr>
      <w:r>
        <w:t xml:space="preserve">What metal level definitions should be used? (Standard ACA bronze/silver/gold/platinum, or custom to Nexben?)</w:t>
      </w:r>
    </w:p>
    <w:p>
      <w:pPr>
        <w:pStyle w:val="ListParagraph"/>
        <w:numPr>
          <w:ilvl w:val="0"/>
          <w:numId w:val="2"/>
        </w:numPr>
      </w:pPr>
      <w:r>
        <w:t xml:space="preserve">Should the tool model only individual market plans, or also include group health plans for comparison?</w:t>
      </w:r>
    </w:p>
    <w:p>
      <w:pPr>
        <w:pStyle w:val="ListParagraph"/>
        <w:numPr>
          <w:ilvl w:val="0"/>
          <w:numId w:val="2"/>
        </w:numPr>
      </w:pPr>
      <w:r>
        <w:t xml:space="preserve">Once a quote is approved, what exactly should flow back to Nexben’s platform? (Employee recommendations, chosen plans, cost assumptions?)</w:t>
      </w:r>
    </w:p>
    <w:p>
      <w:pPr>
        <w:pStyle w:val="Heading2"/>
      </w:pPr>
      <w:r>
        <w:t xml:space="preserve">Performance &amp; Scalability</w:t>
      </w:r>
    </w:p>
    <w:p>
      <w:pPr>
        <w:pStyle w:val="ListParagraph"/>
        <w:numPr>
          <w:ilvl w:val="0"/>
          <w:numId w:val="2"/>
        </w:numPr>
      </w:pPr>
      <w:r>
        <w:t xml:space="preserve">What is the realistic expected load? (Concurrent brokers, analyses per day?)</w:t>
      </w:r>
    </w:p>
    <w:p>
      <w:pPr>
        <w:pStyle w:val="ListParagraph"/>
        <w:numPr>
          <w:ilvl w:val="0"/>
          <w:numId w:val="2"/>
        </w:numPr>
      </w:pPr>
      <w:r>
        <w:t xml:space="preserve">Should the system auto-scale or have a fixed capacity? (If fixed, what is the limit?)</w:t>
      </w:r>
    </w:p>
    <w:p>
      <w:pPr>
        <w:pStyle w:val="ListParagraph"/>
        <w:numPr>
          <w:ilvl w:val="0"/>
          <w:numId w:val="2"/>
        </w:numPr>
      </w:pPr>
      <w:r>
        <w:t xml:space="preserve">What is the acceptable latency for initial file upload? (30 seconds, 1 minute?)</w:t>
      </w:r>
    </w:p>
    <w:p>
      <w:pPr>
        <w:pStyle w:val="Heading2"/>
      </w:pPr>
      <w:r>
        <w:t xml:space="preserve">Timeline &amp; Budget</w:t>
      </w:r>
    </w:p>
    <w:p>
      <w:pPr>
        <w:pStyle w:val="ListParagraph"/>
        <w:numPr>
          <w:ilvl w:val="0"/>
          <w:numId w:val="2"/>
        </w:numPr>
      </w:pPr>
      <w:r>
        <w:t xml:space="preserve">What is the desired launch date?</w:t>
      </w:r>
    </w:p>
    <w:p>
      <w:pPr>
        <w:pStyle w:val="ListParagraph"/>
        <w:numPr>
          <w:ilvl w:val="0"/>
          <w:numId w:val="2"/>
        </w:numPr>
      </w:pPr>
      <w:r>
        <w:t xml:space="preserve">Is phased launch acceptable? (e.g., MVP with core functionality, then iterations?)</w:t>
      </w:r>
    </w:p>
    <w:p>
      <w:pPr>
        <w:pStyle w:val="ListParagraph"/>
        <w:numPr>
          <w:ilvl w:val="0"/>
          <w:numId w:val="2"/>
        </w:numPr>
      </w:pPr>
      <w:r>
        <w:t xml:space="preserve">What is the total budget range? (This informs scope and approach)</w:t>
      </w:r>
    </w:p>
    <w:p>
      <w:pPr>
        <w:pStyle w:val="ListParagraph"/>
        <w:numPr>
          <w:ilvl w:val="0"/>
          <w:numId w:val="2"/>
        </w:numPr>
      </w:pPr>
      <w:r>
        <w:t xml:space="preserve">Will there be a beta/pilot with select brokers before full launch?</w:t>
      </w:r>
    </w:p>
    <w:p>
      <w:r>
        <w:br w:type="page"/>
      </w:r>
    </w:p>
    <w:p>
      <w:pPr>
        <w:pStyle w:val="Heading1"/>
      </w:pPr>
      <w:r>
        <w:t xml:space="preserve">14. Appendix: Reference Materials</w:t>
      </w:r>
    </w:p>
    <w:p>
      <w:pPr>
        <w:pStyle w:val="Heading2"/>
      </w:pPr>
      <w:r>
        <w:t xml:space="preserve">14.1 Call Details</w:t>
      </w:r>
    </w:p>
    <w:p>
      <w:pPr>
        <w:pStyle w:val="ListParagraph"/>
        <w:numPr>
          <w:ilvl w:val="0"/>
          <w:numId w:val="2"/>
        </w:numPr>
      </w:pPr>
      <w:r>
        <w:t xml:space="preserve">Date: March 12, 2026</w:t>
      </w:r>
    </w:p>
    <w:p>
      <w:pPr>
        <w:pStyle w:val="ListParagraph"/>
        <w:numPr>
          <w:ilvl w:val="0"/>
          <w:numId w:val="2"/>
        </w:numPr>
      </w:pPr>
      <w:r>
        <w:t xml:space="preserve">Participants: David O'Hara (Improving), Lauren Sweda (Nexben CGO)</w:t>
      </w:r>
    </w:p>
    <w:p>
      <w:pPr>
        <w:pStyle w:val="ListParagraph"/>
        <w:numPr>
          <w:ilvl w:val="0"/>
          <w:numId w:val="2"/>
        </w:numPr>
      </w:pPr>
      <w:r>
        <w:t xml:space="preserve">Duration: 29 minutes, 18 seconds</w:t>
      </w:r>
    </w:p>
    <w:p>
      <w:pPr>
        <w:pStyle w:val="ListParagraph"/>
        <w:numPr>
          <w:ilvl w:val="0"/>
          <w:numId w:val="2"/>
        </w:numPr>
      </w:pPr>
      <w:r>
        <w:t xml:space="preserve">Recording: Plaud AI</w:t>
      </w:r>
    </w:p>
    <w:p>
      <w:pPr>
        <w:pStyle w:val="Heading2"/>
      </w:pPr>
      <w:r>
        <w:t xml:space="preserve">14.2 Nexben Contact Information</w:t>
      </w:r>
    </w:p>
    <w:p>
      <w:pPr>
        <w:pStyle w:val="ListParagraph"/>
        <w:numPr>
          <w:ilvl w:val="0"/>
          <w:numId w:val="2"/>
        </w:numPr>
      </w:pPr>
      <w:r>
        <w:t xml:space="preserve">Headquarters: 1430 Monroe Ave NW, Suite 180, Grand Rapids, MI 49505</w:t>
      </w:r>
    </w:p>
    <w:p>
      <w:pPr>
        <w:pStyle w:val="ListParagraph"/>
        <w:numPr>
          <w:ilvl w:val="0"/>
          <w:numId w:val="2"/>
        </w:numPr>
      </w:pPr>
      <w:r>
        <w:t xml:space="preserve">Website: nexben.com</w:t>
      </w:r>
    </w:p>
    <w:p>
      <w:pPr>
        <w:pStyle w:val="ListParagraph"/>
        <w:numPr>
          <w:ilvl w:val="0"/>
          <w:numId w:val="2"/>
        </w:numPr>
      </w:pPr>
      <w:r>
        <w:t xml:space="preserve">Primary Contact: Lauren Sweda (CGO) - lsweda@nexben.com, 469.866.1601</w:t>
      </w:r>
    </w:p>
    <w:p>
      <w:pPr>
        <w:pStyle w:val="ListParagraph"/>
        <w:numPr>
          <w:ilvl w:val="0"/>
          <w:numId w:val="2"/>
        </w:numPr>
      </w:pPr>
      <w:r>
        <w:t xml:space="preserve">CEO: Mark Smith</w:t>
      </w:r>
    </w:p>
    <w:p>
      <w:pPr>
        <w:pStyle w:val="Heading2"/>
      </w:pPr>
      <w:r>
        <w:t xml:space="preserve">14.3 Discovery Engagement Terms</w:t>
      </w:r>
    </w:p>
    <w:p>
      <w:pPr>
        <w:pStyle w:val="ListParagraph"/>
        <w:numPr>
          <w:ilvl w:val="0"/>
          <w:numId w:val="2"/>
        </w:numPr>
      </w:pPr>
      <w:r>
        <w:t xml:space="preserve">Duration: 1 week</w:t>
      </w:r>
    </w:p>
    <w:p>
      <w:pPr>
        <w:pStyle w:val="ListParagraph"/>
        <w:numPr>
          <w:ilvl w:val="0"/>
          <w:numId w:val="2"/>
        </w:numPr>
      </w:pPr>
      <w:r>
        <w:t xml:space="preserve">Fee: $15,000</w:t>
      </w:r>
    </w:p>
    <w:p>
      <w:pPr>
        <w:pStyle w:val="ListParagraph"/>
        <w:numPr>
          <w:ilvl w:val="0"/>
          <w:numId w:val="2"/>
        </w:numPr>
      </w:pPr>
      <w:r>
        <w:t xml:space="preserve">Credit: Fee applied as credit toward subsequent build engagement if Nexben proceeds</w:t>
      </w:r>
    </w:p>
    <w:p>
      <w:pPr>
        <w:pStyle w:val="ListParagraph"/>
        <w:numPr>
          <w:ilvl w:val="0"/>
          <w:numId w:val="2"/>
        </w:numPr>
      </w:pPr>
      <w:r>
        <w:t xml:space="preserve">Deliverables: Detailed scoping document, technical architecture recommendations, effort estimate for build phase</w:t>
      </w:r>
    </w:p>
    <w:p>
      <w:pPr>
        <w:pStyle w:val="Heading2"/>
      </w:pPr>
      <w:r>
        <w:t xml:space="preserve">14.4 Key Acronyms</w:t>
      </w:r>
    </w:p>
    <w:p>
      <w:pPr>
        <w:pStyle w:val="ListParagraph"/>
        <w:numPr>
          <w:ilvl w:val="0"/>
          <w:numId w:val="2"/>
        </w:numPr>
      </w:pPr>
      <w:r>
        <w:t xml:space="preserve">ICHRA: Individual Coverage Health Reimbursement Arrangement</w:t>
      </w:r>
    </w:p>
    <w:p>
      <w:pPr>
        <w:pStyle w:val="ListParagraph"/>
        <w:numPr>
          <w:ilvl w:val="0"/>
          <w:numId w:val="2"/>
        </w:numPr>
      </w:pPr>
      <w:r>
        <w:t xml:space="preserve">FMO: Field Marketing Organization</w:t>
      </w:r>
    </w:p>
    <w:p>
      <w:pPr>
        <w:pStyle w:val="ListParagraph"/>
        <w:numPr>
          <w:ilvl w:val="0"/>
          <w:numId w:val="2"/>
        </w:numPr>
      </w:pPr>
      <w:r>
        <w:t xml:space="preserve">PHI: Protected Health Information</w:t>
      </w:r>
    </w:p>
    <w:p>
      <w:pPr>
        <w:pStyle w:val="ListParagraph"/>
        <w:numPr>
          <w:ilvl w:val="0"/>
          <w:numId w:val="2"/>
        </w:numPr>
      </w:pPr>
      <w:r>
        <w:t xml:space="preserve">SSO: Single Sign-On</w:t>
      </w:r>
    </w:p>
    <w:p>
      <w:pPr>
        <w:pStyle w:val="ListParagraph"/>
        <w:numPr>
          <w:ilvl w:val="0"/>
          <w:numId w:val="2"/>
        </w:numPr>
      </w:pPr>
      <w:r>
        <w:t xml:space="preserve">API: Application Programming Interface</w:t>
      </w:r>
    </w:p>
    <w:p>
      <w:pPr>
        <w:pStyle w:val="ListParagraph"/>
        <w:numPr>
          <w:ilvl w:val="0"/>
          <w:numId w:val="2"/>
        </w:numPr>
      </w:pPr>
      <w:r>
        <w:t xml:space="preserve">PDF: Portable Document Format</w:t>
      </w:r>
    </w:p>
    <w:p>
      <w:pPr>
        <w:pStyle w:val="ListParagraph"/>
        <w:numPr>
          <w:ilvl w:val="0"/>
          <w:numId w:val="2"/>
        </w:numPr>
      </w:pPr>
      <w:r>
        <w:t xml:space="preserve">CSV: Comma-Separated Values</w:t>
      </w:r>
    </w:p>
    <w:p>
      <w:pPr>
        <w:pStyle w:val="ListParagraph"/>
        <w:numPr>
          <w:ilvl w:val="0"/>
          <w:numId w:val="2"/>
        </w:numPr>
      </w:pPr>
      <w:r>
        <w:t xml:space="preserve">ACA: Affordable Care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2026-03-13T18:39:16.955Z</dcterms:created>
  <dcterms:modified xsi:type="dcterms:W3CDTF">2026-03-13T18:39:16.955Z</dcterms:modified>
</cp:coreProperties>
</file>

<file path=docProps/custom.xml><?xml version="1.0" encoding="utf-8"?>
<Properties xmlns="http://schemas.openxmlformats.org/officeDocument/2006/custom-properties" xmlns:vt="http://schemas.openxmlformats.org/officeDocument/2006/docPropsVTypes"/>
</file>