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5B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THE IMPROVING EDGE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  |  Kapil Dabi, Americas Market Lead, Retail &amp; Consumer, Google</w:t>
            </w:r>
          </w:p>
        </w:tc>
      </w:tr>
    </w:tbl>
    <w:p>
      <w:pPr>
        <w:spacing w:after="0" w:before="40"/>
      </w:pPr>
      <w:r>
        <w:rPr>
          <w:sz w:val="18"/>
          <w:szCs w:val="18"/>
        </w:rPr>
        <w:t xml:space="preserve"> </w:t>
      </w:r>
    </w:p>
    <w:p>
      <w:pPr>
        <w:spacing w:after="24" w:before="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INTRO SCRIPT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Welcome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Improving Edge</w:t>
      </w:r>
      <w:r>
        <w:rPr>
          <w:rFonts w:ascii="Calibri" w:cs="Calibri" w:eastAsia="Calibri" w:hAnsi="Calibri"/>
          <w:sz w:val="20"/>
          <w:szCs w:val="20"/>
        </w:rPr>
        <w:t xml:space="preserve">. This is where we talk about how AI and technology actually show up in real organizations; what works, what doesn't, and what we're learning along the way. I'll be sharing conversations with people doing the work, turning innovation into outcomes.</w:t>
      </w:r>
    </w:p>
    <w:p>
      <w:pPr>
        <w:spacing w:after="30" w:before="3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Agentic Commerce — Retail's Next Platform Shift</w:t>
      </w:r>
    </w:p>
    <w:p>
      <w:pPr>
        <w:pBdr>
          <w:bottom w:val="single" w:color="2E75B6" w:sz="6"/>
        </w:pBdr>
        <w:spacing w:after="50" w:before="1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Episode Overview</w:t>
      </w:r>
    </w:p>
    <w:p>
      <w:pPr>
        <w:spacing w:after="24" w:before="24"/>
      </w:pPr>
      <w:r>
        <w:rPr>
          <w:rFonts w:ascii="Calibri" w:cs="Calibri" w:eastAsia="Calibri" w:hAnsi="Calibri"/>
          <w:sz w:val="20"/>
          <w:szCs w:val="20"/>
        </w:rPr>
        <w:t xml:space="preserve">The retail funnel as we know it is being rebuilt from scratch. When an AI agent can research, personalize, and complete a purchase without the shopper ever landing on a retailer's site, everything changes — from discovery to loyalty to the very definition of a storefront. Kapil works at the center of this shift through Google's Universal Commerce Protocol and brings the practitioner's view: what's real, what's hype, and what retail leaders need to do differently now.</w:t>
      </w:r>
    </w:p>
    <w:p>
      <w:pPr>
        <w:pBdr>
          <w:bottom w:val="single" w:color="2E75B6" w:sz="6"/>
        </w:pBdr>
        <w:spacing w:after="50" w:before="1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Prompting Questions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1. Setting the stage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"Agentic commerce is quickly becoming one of the biggest conversations in retail. What does it actually mean, and why is it suddenly everywhere?"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What's pushing retailers to move now instead of waiting to see how this plays out?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2. The end of the funnel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"How are brands rethinking discovery, personalization, and checkout now that an AI agent can complete a purchase without the customer ever landing on the retailer's own site?"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happens to the retailer's brand relationship when the storefront becomes Gemini?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3. Real example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"Walk us through what this actually looks like — say, searching for a chandelier in Gemini and buying it in three clicks, loyalty account and all."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retailers are doing this well today, and what did they have to get right first?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 AEO vs. SEO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"There's a new acronym retail marketers need to learn: AEO — Agent Engine Optimization. What is it, and how is it different from traditional search?"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does a brand make sure its products surface when a customer asks an AI assistant, instead of typing a search query?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5. Monetization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"Is there a monetization model for AEO yet, the way there's paid search today? Where does that go — and when?"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should retailers be doing right now while that model is still being figured out?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6. UCP vs. OpenAI's ACP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"Google launched UCP with Walmart, Etsy, Shopify, Wayfair, and Target. What is it, and how does it differ from OpenAI's commerce protocol?"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Why build this as an open protocol instead of keeping it proprietary to Google?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7. What UCP means for retailers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"For a mid-market retailer who hasn't engaged with UCP yet — what's the risk of ignoring it, and what's the first step to getting on board?"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8. Hype vs. reality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"You've been candid that agentic commerce still represents a small fraction of total digital commerce. Why is the gap between ambition and results still so large?"</w:t>
      </w:r>
    </w:p>
    <w:p>
      <w:pPr>
        <w:spacing w:after="20" w:before="0"/>
        <w:ind w:left="36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↳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are the most common reasons retailers fail to scale past the pilot stage?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9. What winning looks like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"From where you sit, what actually separates the retailers turning AI into revenue from the ones still running demos?"</w:t>
      </w:r>
    </w:p>
    <w:p>
      <w:pPr>
        <w:spacing w:after="16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10. Wrap-Up</w:t>
      </w:r>
    </w:p>
    <w:p>
      <w:pPr>
        <w:spacing w:after="20" w:before="0"/>
        <w:ind w:left="18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"What's the one thing you want retail leaders listening today to go do differently on Monday morning?"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A3C9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REMEMBER: </w:t>
            </w: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Keep it conversational (60% guest / 40% host)  •  Share personal stories  •  Have fun!</w:t>
            </w:r>
          </w:p>
        </w:tc>
      </w:tr>
    </w:tbl>
    <w:p>
      <w:pPr>
        <w:spacing w:after="0" w:before="3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Sportcoat: _______________________________</w:t>
      </w:r>
    </w:p>
    <w:sectPr>
      <w:pgSz w:w="12240" w:h="15840" w:orient="portrait"/>
      <w:pgMar w:top="650" w:right="9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2026-08-20T17:18:44.012Z</dcterms:created>
  <dcterms:modified xsi:type="dcterms:W3CDTF">2026-08-20T17:18:44.012Z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