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4C8C" w14:textId="77777777" w:rsidR="00BB231B" w:rsidRDefault="00BB231B">
      <w:pPr>
        <w:spacing w:after="400"/>
      </w:pPr>
    </w:p>
    <w:p w14:paraId="324B4C8D" w14:textId="77777777" w:rsidR="00BB231B" w:rsidRDefault="0082056D">
      <w:pPr>
        <w:spacing w:after="120"/>
      </w:pPr>
      <w:r>
        <w:rPr>
          <w:b/>
          <w:bCs/>
          <w:color w:val="999999"/>
          <w:spacing w:val="200"/>
          <w:sz w:val="20"/>
          <w:szCs w:val="20"/>
        </w:rPr>
        <w:t>PROPOSAL</w:t>
      </w:r>
    </w:p>
    <w:p w14:paraId="324B4C8E" w14:textId="77777777" w:rsidR="00BB231B" w:rsidRDefault="0082056D">
      <w:pPr>
        <w:spacing w:after="80"/>
      </w:pPr>
      <w:r>
        <w:rPr>
          <w:b/>
          <w:bCs/>
          <w:color w:val="1F4E79"/>
          <w:sz w:val="52"/>
          <w:szCs w:val="52"/>
        </w:rPr>
        <w:t>AI Use Case Workshop</w:t>
      </w:r>
    </w:p>
    <w:p w14:paraId="324B4C8F" w14:textId="77777777" w:rsidR="00BB231B" w:rsidRDefault="0082056D">
      <w:pPr>
        <w:spacing w:after="400"/>
      </w:pPr>
      <w:r>
        <w:rPr>
          <w:color w:val="2E75B6"/>
          <w:sz w:val="40"/>
          <w:szCs w:val="40"/>
        </w:rPr>
        <w:t>for Synexus</w:t>
      </w:r>
    </w:p>
    <w:p w14:paraId="324B4C90" w14:textId="77777777" w:rsidR="00BB231B" w:rsidRDefault="00BB231B">
      <w:pPr>
        <w:pBdr>
          <w:bottom w:val="single" w:sz="4" w:space="1" w:color="2E75B6"/>
        </w:pBdr>
        <w:spacing w:after="20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B231B" w14:paraId="324B4C93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24B4C91" w14:textId="77777777" w:rsidR="00BB231B" w:rsidRDefault="0082056D">
            <w:pPr>
              <w:spacing w:after="60"/>
            </w:pPr>
            <w:r>
              <w:rPr>
                <w:b/>
                <w:bCs/>
                <w:color w:val="666666"/>
                <w:sz w:val="20"/>
                <w:szCs w:val="20"/>
              </w:rPr>
              <w:t>Prepared for: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324B4C92" w14:textId="77777777" w:rsidR="00BB231B" w:rsidRDefault="0082056D">
            <w:pPr>
              <w:spacing w:after="60"/>
            </w:pPr>
            <w:r>
              <w:rPr>
                <w:sz w:val="20"/>
                <w:szCs w:val="20"/>
              </w:rPr>
              <w:t>Matthew Smart, AI Strategy &amp; Transformation Lead</w:t>
            </w:r>
          </w:p>
        </w:tc>
      </w:tr>
      <w:tr w:rsidR="00BB231B" w14:paraId="324B4C96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24B4C94" w14:textId="77777777" w:rsidR="00BB231B" w:rsidRDefault="0082056D">
            <w:pPr>
              <w:spacing w:after="60"/>
            </w:pPr>
            <w:r>
              <w:rPr>
                <w:b/>
                <w:bCs/>
                <w:color w:val="666666"/>
                <w:sz w:val="20"/>
                <w:szCs w:val="20"/>
              </w:rPr>
              <w:t>Organization: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324B4C95" w14:textId="77777777" w:rsidR="00BB231B" w:rsidRDefault="0082056D">
            <w:pPr>
              <w:spacing w:after="60"/>
            </w:pPr>
            <w:r>
              <w:rPr>
                <w:sz w:val="20"/>
                <w:szCs w:val="20"/>
              </w:rPr>
              <w:t>Synexus</w:t>
            </w:r>
          </w:p>
        </w:tc>
      </w:tr>
      <w:tr w:rsidR="00BB231B" w14:paraId="324B4C9C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</w:tcPr>
          <w:p w14:paraId="324B4C9A" w14:textId="77777777" w:rsidR="00BB231B" w:rsidRDefault="0082056D">
            <w:pPr>
              <w:spacing w:after="60"/>
            </w:pPr>
            <w:r>
              <w:rPr>
                <w:b/>
                <w:bCs/>
                <w:color w:val="666666"/>
                <w:sz w:val="20"/>
                <w:szCs w:val="20"/>
              </w:rPr>
              <w:t>Date:</w:t>
            </w:r>
          </w:p>
        </w:tc>
        <w:tc>
          <w:tcPr>
            <w:tcW w:w="7360" w:type="dxa"/>
            <w:tcBorders>
              <w:top w:val="nil"/>
              <w:left w:val="nil"/>
              <w:bottom w:val="nil"/>
              <w:right w:val="nil"/>
            </w:tcBorders>
          </w:tcPr>
          <w:p w14:paraId="324B4C9B" w14:textId="77777777" w:rsidR="00BB231B" w:rsidRDefault="0082056D">
            <w:pPr>
              <w:spacing w:after="60"/>
            </w:pPr>
            <w:r>
              <w:rPr>
                <w:sz w:val="20"/>
                <w:szCs w:val="20"/>
              </w:rPr>
              <w:t>May 2026</w:t>
            </w:r>
          </w:p>
        </w:tc>
      </w:tr>
    </w:tbl>
    <w:p w14:paraId="324B4CA1" w14:textId="77777777" w:rsidR="00BB231B" w:rsidRDefault="00BB231B">
      <w:pPr>
        <w:pBdr>
          <w:bottom w:val="single" w:sz="4" w:space="1" w:color="2E75B6"/>
        </w:pBdr>
        <w:spacing w:after="200"/>
      </w:pPr>
    </w:p>
    <w:p w14:paraId="324B4CA2" w14:textId="77777777" w:rsidR="00BB231B" w:rsidRDefault="0082056D">
      <w:pPr>
        <w:pStyle w:val="Heading1"/>
      </w:pPr>
      <w:r>
        <w:t>Executive Summary</w:t>
      </w:r>
    </w:p>
    <w:p w14:paraId="324B4CA3" w14:textId="19A4D669" w:rsidR="00BB231B" w:rsidRDefault="0082056D">
      <w:pPr>
        <w:spacing w:after="160"/>
      </w:pPr>
      <w:r>
        <w:t>Synexus has done the hard work. AI literacy is in place, Copilot 365 is deployed, and your people have a baseline. The gap isn't knowledge. It's the bridge from prompting to workflow automation.</w:t>
      </w:r>
      <w:r w:rsidR="00E97A3A">
        <w:t xml:space="preserve"> </w:t>
      </w:r>
      <w:r>
        <w:t>What they need is hands-on time with experts who can help them build.</w:t>
      </w:r>
    </w:p>
    <w:p w14:paraId="324B4CA4" w14:textId="24AFFAF8" w:rsidR="00BB231B" w:rsidRDefault="0082056D">
      <w:pPr>
        <w:spacing w:after="160"/>
      </w:pPr>
      <w:r>
        <w:t xml:space="preserve">Improving proposes a focused half-day AI Use Case Workshop: a working session where a small group of your key leaders works alongside two Improving AI specialists to build. Each attendee </w:t>
      </w:r>
      <w:r w:rsidR="004507C7">
        <w:t>focuses</w:t>
      </w:r>
      <w:r>
        <w:t xml:space="preserve"> </w:t>
      </w:r>
      <w:r w:rsidR="004507C7">
        <w:t>on their</w:t>
      </w:r>
      <w:r>
        <w:t xml:space="preserve"> use case</w:t>
      </w:r>
      <w:r w:rsidR="004507C7">
        <w:t xml:space="preserve"> and leaves</w:t>
      </w:r>
      <w:r>
        <w:t xml:space="preserve"> with something working.</w:t>
      </w:r>
    </w:p>
    <w:p w14:paraId="324B4CB7" w14:textId="77777777" w:rsidR="00BB231B" w:rsidRDefault="0082056D">
      <w:pPr>
        <w:pStyle w:val="Heading1"/>
      </w:pPr>
      <w:r>
        <w:t>Our Approach</w:t>
      </w:r>
    </w:p>
    <w:p w14:paraId="324B4CB8" w14:textId="6DBE363F" w:rsidR="00BB231B" w:rsidRDefault="0082056D">
      <w:pPr>
        <w:spacing w:after="160"/>
      </w:pPr>
      <w:r>
        <w:t>This engagement is structured in two phases: a pre-work requirement that sets the session up for success, and the workshop itself</w:t>
      </w:r>
      <w:r w:rsidR="004507C7">
        <w:t>,</w:t>
      </w:r>
      <w:r>
        <w:t xml:space="preserve"> where the building happens.</w:t>
      </w:r>
    </w:p>
    <w:p w14:paraId="324B4CB9" w14:textId="77777777" w:rsidR="00BB231B" w:rsidRDefault="00BB23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600"/>
        <w:gridCol w:w="2600"/>
        <w:gridCol w:w="1600"/>
      </w:tblGrid>
      <w:tr w:rsidR="00BB231B" w14:paraId="324B4CBE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BA" w14:textId="77777777" w:rsidR="00BB231B" w:rsidRDefault="0082056D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BB" w14:textId="77777777" w:rsidR="00BB231B" w:rsidRDefault="0082056D">
            <w:r>
              <w:rPr>
                <w:b/>
                <w:bCs/>
                <w:color w:val="FFFFFF"/>
                <w:sz w:val="20"/>
                <w:szCs w:val="20"/>
              </w:rPr>
              <w:t>What We 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BC" w14:textId="77777777" w:rsidR="00BB231B" w:rsidRDefault="0082056D">
            <w:r>
              <w:rPr>
                <w:b/>
                <w:bCs/>
                <w:color w:val="FFFFFF"/>
                <w:sz w:val="20"/>
                <w:szCs w:val="20"/>
              </w:rPr>
              <w:t>What You Get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BD" w14:textId="77777777" w:rsidR="00BB231B" w:rsidRDefault="0082056D">
            <w:r>
              <w:rPr>
                <w:b/>
                <w:bCs/>
                <w:color w:val="FFFFFF"/>
                <w:sz w:val="20"/>
                <w:szCs w:val="20"/>
              </w:rPr>
              <w:t>Investment</w:t>
            </w:r>
          </w:p>
        </w:tc>
      </w:tr>
      <w:tr w:rsidR="00BB231B" w14:paraId="324B4CC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B4CBF" w14:textId="77777777" w:rsidR="00BB231B" w:rsidRDefault="00820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Pre-Work (1 week prior)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C0" w14:textId="5AAB67EC" w:rsidR="00BB231B" w:rsidRDefault="0082056D">
            <w:r>
              <w:rPr>
                <w:sz w:val="20"/>
                <w:szCs w:val="20"/>
              </w:rPr>
              <w:t>Synexus submit</w:t>
            </w:r>
            <w:r w:rsidR="004507C7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 their selected use case(s) to Improving at least one week before the workshop. Improving reviews submissions and prepares tailored facilitation</w:t>
            </w:r>
            <w:r w:rsidR="00B46961">
              <w:rPr>
                <w:sz w:val="20"/>
                <w:szCs w:val="20"/>
              </w:rPr>
              <w:t xml:space="preserve"> and recommendations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C1" w14:textId="77777777" w:rsidR="00BB231B" w:rsidRDefault="0082056D">
            <w:r>
              <w:rPr>
                <w:sz w:val="20"/>
                <w:szCs w:val="20"/>
              </w:rPr>
              <w:t>Use case briefs submitted. Improving prep complete.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B4CC2" w14:textId="77777777" w:rsidR="00BB231B" w:rsidRDefault="0082056D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Included</w:t>
            </w:r>
          </w:p>
        </w:tc>
      </w:tr>
      <w:tr w:rsidR="00BB231B" w14:paraId="324B4CC8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B4CC4" w14:textId="77777777" w:rsidR="00BB231B" w:rsidRDefault="00820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AI Use Case Workshop (Half Day)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C5" w14:textId="76C8734A" w:rsidR="00BB231B" w:rsidRDefault="0082056D">
            <w:r>
              <w:rPr>
                <w:sz w:val="20"/>
                <w:szCs w:val="20"/>
              </w:rPr>
              <w:t>Half-day working session at Improving's Plano office. Two Improving AI specialists in the room. Small group of Synexus leaders (recommended 6-8 max). Each participant works through their submitted use case</w:t>
            </w:r>
            <w:r w:rsidR="009E7516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Improving moves between participants: building, configuring, and teaching as we go. Session closes with each participant having at least one working use case and clear next step</w:t>
            </w:r>
            <w:r w:rsidR="009E7516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C6" w14:textId="099A7BE2" w:rsidR="00BB231B" w:rsidRDefault="0082056D">
            <w:r>
              <w:rPr>
                <w:sz w:val="20"/>
                <w:szCs w:val="20"/>
              </w:rPr>
              <w:t xml:space="preserve">Each attendee leaves with a working use case and a path </w:t>
            </w:r>
            <w:r w:rsidR="009E7516">
              <w:rPr>
                <w:sz w:val="20"/>
                <w:szCs w:val="20"/>
              </w:rPr>
              <w:t>forward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B4CC7" w14:textId="024C2054" w:rsidR="00BB231B" w:rsidRDefault="00117BF8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$</w:t>
            </w:r>
            <w:r w:rsidR="00BE70F6">
              <w:rPr>
                <w:b/>
                <w:bCs/>
                <w:color w:val="1F4E79"/>
                <w:sz w:val="20"/>
                <w:szCs w:val="20"/>
              </w:rPr>
              <w:t>6,0</w:t>
            </w:r>
            <w:r>
              <w:rPr>
                <w:b/>
                <w:bCs/>
                <w:color w:val="1F4E79"/>
                <w:sz w:val="20"/>
                <w:szCs w:val="20"/>
              </w:rPr>
              <w:t>00</w:t>
            </w:r>
          </w:p>
        </w:tc>
      </w:tr>
    </w:tbl>
    <w:p w14:paraId="324B4CCA" w14:textId="77777777" w:rsidR="00BB231B" w:rsidRDefault="0082056D">
      <w:pPr>
        <w:pStyle w:val="Heading1"/>
      </w:pPr>
      <w:r>
        <w:lastRenderedPageBreak/>
        <w:t>Workshop Detail</w:t>
      </w:r>
    </w:p>
    <w:p w14:paraId="324B4CCB" w14:textId="77777777" w:rsidR="00BB231B" w:rsidRDefault="0082056D">
      <w:pPr>
        <w:pStyle w:val="Heading2"/>
      </w:pPr>
      <w:r>
        <w:t>Format</w:t>
      </w:r>
    </w:p>
    <w:p w14:paraId="324B4CCC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Location: Improving Plano office (training room with reliable internet, no distractions)</w:t>
      </w:r>
    </w:p>
    <w:p w14:paraId="324B4CCD" w14:textId="5FAA2FFF" w:rsidR="00BB231B" w:rsidRDefault="0082056D">
      <w:pPr>
        <w:pStyle w:val="ListParagraph"/>
        <w:numPr>
          <w:ilvl w:val="0"/>
          <w:numId w:val="2"/>
        </w:numPr>
        <w:spacing w:after="80"/>
      </w:pPr>
      <w:r>
        <w:t>Duration: ~4 hours</w:t>
      </w:r>
    </w:p>
    <w:p w14:paraId="324B4CCE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Participants: 6-8 Synexus leaders (VP/GM level)</w:t>
      </w:r>
    </w:p>
    <w:p w14:paraId="324B4CCF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Improving staff: 2 AI specialists in the room</w:t>
      </w:r>
    </w:p>
    <w:p w14:paraId="324B4CD0" w14:textId="2CE7F993" w:rsidR="00BB231B" w:rsidRDefault="0082056D">
      <w:pPr>
        <w:pStyle w:val="ListParagraph"/>
        <w:numPr>
          <w:ilvl w:val="0"/>
          <w:numId w:val="2"/>
        </w:numPr>
        <w:spacing w:after="80"/>
      </w:pPr>
      <w:r>
        <w:t>Tooling</w:t>
      </w:r>
      <w:r w:rsidR="004624FB">
        <w:t xml:space="preserve"> focus</w:t>
      </w:r>
      <w:r>
        <w:t>: Copilot 365, Notebook LM, agent-sharing approach</w:t>
      </w:r>
    </w:p>
    <w:p w14:paraId="324B4CD1" w14:textId="77777777" w:rsidR="00BB231B" w:rsidRDefault="00BB231B">
      <w:pPr>
        <w:spacing w:after="120"/>
      </w:pPr>
    </w:p>
    <w:p w14:paraId="324B4CD2" w14:textId="77777777" w:rsidR="00BB231B" w:rsidRDefault="0082056D">
      <w:pPr>
        <w:pStyle w:val="Heading2"/>
      </w:pPr>
      <w:r>
        <w:t>Pre-Work Requirement</w:t>
      </w:r>
    </w:p>
    <w:p w14:paraId="324B4CD3" w14:textId="6C878394" w:rsidR="00BB231B" w:rsidRDefault="0082056D">
      <w:pPr>
        <w:spacing w:after="160"/>
      </w:pPr>
      <w:r>
        <w:t>This is what separates a productive working session from a wasted half</w:t>
      </w:r>
      <w:r w:rsidR="004624FB">
        <w:t>-</w:t>
      </w:r>
      <w:r>
        <w:t>day. Each participant must submit at least one use case brief at least one week in advance. The brief doesn't need to be long. We need to know:</w:t>
      </w:r>
    </w:p>
    <w:p w14:paraId="324B4CD4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The task or workflow they want to automate or accelerate</w:t>
      </w:r>
    </w:p>
    <w:p w14:paraId="324B4CD5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The tools they currently have access to (Copilot 365, Notebook LM, etc.)</w:t>
      </w:r>
    </w:p>
    <w:p w14:paraId="324B4CD6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Any PHI or governance constraints relevant to their use case</w:t>
      </w:r>
    </w:p>
    <w:p w14:paraId="324B4CD7" w14:textId="77777777" w:rsidR="00BB231B" w:rsidRDefault="00BB231B">
      <w:pPr>
        <w:spacing w:after="80"/>
      </w:pPr>
    </w:p>
    <w:p w14:paraId="324B4CD8" w14:textId="11867F13" w:rsidR="00BB231B" w:rsidRDefault="0082056D">
      <w:pPr>
        <w:spacing w:after="160"/>
      </w:pPr>
      <w:r>
        <w:t xml:space="preserve">Improving uses the pre-work period to prepare </w:t>
      </w:r>
      <w:r w:rsidR="00C332C1">
        <w:t xml:space="preserve">initial learning material for level-setting participants, </w:t>
      </w:r>
      <w:r>
        <w:t>guided exercises, and identify any technical blockers that would slow the session.</w:t>
      </w:r>
    </w:p>
    <w:p w14:paraId="324B4CE6" w14:textId="77777777" w:rsidR="00BB231B" w:rsidRDefault="0082056D">
      <w:pPr>
        <w:pStyle w:val="Heading1"/>
      </w:pPr>
      <w:r>
        <w:t>Investment</w:t>
      </w:r>
    </w:p>
    <w:p w14:paraId="324B4CE7" w14:textId="77777777" w:rsidR="00BB231B" w:rsidRDefault="0082056D">
      <w:pPr>
        <w:spacing w:after="160"/>
      </w:pPr>
      <w:r>
        <w:t>Pricing for the AI Use Case Workshop is based on a fixed-fee engagement and includes pre-work review, facilitation by two Improving AI specialists, and any tailored preparation materials.</w:t>
      </w:r>
    </w:p>
    <w:p w14:paraId="324B4CE8" w14:textId="77777777" w:rsidR="00BB231B" w:rsidRDefault="00BB23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="00BB231B" w14:paraId="324B4CEB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E9" w14:textId="77777777" w:rsidR="00BB231B" w:rsidRDefault="0082056D">
            <w:r>
              <w:rPr>
                <w:b/>
                <w:bCs/>
                <w:color w:val="FFFFFF"/>
                <w:sz w:val="20"/>
                <w:szCs w:val="20"/>
              </w:rPr>
              <w:t>Engagement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EA" w14:textId="77777777" w:rsidR="00BB231B" w:rsidRDefault="0082056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Investment</w:t>
            </w:r>
          </w:p>
        </w:tc>
      </w:tr>
      <w:tr w:rsidR="00BB231B" w14:paraId="324B4CEE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B4CEC" w14:textId="77777777" w:rsidR="00BB231B" w:rsidRDefault="0082056D">
            <w:r>
              <w:rPr>
                <w:sz w:val="20"/>
                <w:szCs w:val="20"/>
              </w:rPr>
              <w:t>AI Use Case Workshop, Half Day (2 Improving AI specialists, pre-work review, hosted at Improving Plano)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B4CED" w14:textId="77777777" w:rsidR="00BB231B" w:rsidRDefault="0082056D">
            <w:pPr>
              <w:jc w:val="center"/>
            </w:pPr>
            <w:r>
              <w:rPr>
                <w:b/>
                <w:bCs/>
                <w:color w:val="1F4E79"/>
              </w:rPr>
              <w:t>TBD</w:t>
            </w:r>
          </w:p>
        </w:tc>
      </w:tr>
    </w:tbl>
    <w:p w14:paraId="324B4CF2" w14:textId="77777777" w:rsidR="00BB231B" w:rsidRDefault="0082056D">
      <w:pPr>
        <w:pStyle w:val="Heading1"/>
      </w:pPr>
      <w:r>
        <w:t>Why Improving</w:t>
      </w:r>
    </w:p>
    <w:p w14:paraId="324B4CF3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We build, we don't just advise. Our AI specialists are engineers and architects who ship production solutions, not consultants with slide decks.</w:t>
      </w:r>
    </w:p>
    <w:p w14:paraId="324B4CF4" w14:textId="77777777" w:rsidR="00BB231B" w:rsidRDefault="0082056D">
      <w:pPr>
        <w:pStyle w:val="ListParagraph"/>
        <w:numPr>
          <w:ilvl w:val="0"/>
          <w:numId w:val="2"/>
        </w:numPr>
        <w:spacing w:after="80"/>
      </w:pPr>
      <w:r>
        <w:t>Healthcare is our second-largest vertical. We've worked inside payer, specialty pharma, and adherence environments. PHI governance and operational constraints are not new to us.</w:t>
      </w:r>
    </w:p>
    <w:p w14:paraId="324B4CF6" w14:textId="1EA71E82" w:rsidR="00BB231B" w:rsidRDefault="0082056D" w:rsidP="000558B6">
      <w:pPr>
        <w:pStyle w:val="ListParagraph"/>
        <w:numPr>
          <w:ilvl w:val="0"/>
          <w:numId w:val="2"/>
        </w:numPr>
        <w:spacing w:after="80"/>
      </w:pPr>
      <w:r>
        <w:t xml:space="preserve">We know what your people are actually running into. The prompting-to-workflow gap, the </w:t>
      </w:r>
      <w:r w:rsidR="000558B6">
        <w:t>tooling challenges</w:t>
      </w:r>
      <w:r>
        <w:t>,</w:t>
      </w:r>
      <w:r w:rsidR="000558B6">
        <w:t xml:space="preserve"> and</w:t>
      </w:r>
      <w:r>
        <w:t xml:space="preserve"> the bandwidth constrain</w:t>
      </w:r>
      <w:r w:rsidR="000558B6">
        <w:t>t</w:t>
      </w:r>
      <w:r>
        <w:t xml:space="preserve">. We've </w:t>
      </w:r>
      <w:r w:rsidR="000558B6">
        <w:t>got</w:t>
      </w:r>
      <w:r>
        <w:t xml:space="preserve"> practical answers</w:t>
      </w:r>
      <w:r w:rsidR="000558B6">
        <w:t xml:space="preserve"> and are interested in helping move things forward</w:t>
      </w:r>
      <w:r>
        <w:t>.</w:t>
      </w:r>
    </w:p>
    <w:p w14:paraId="324B4CF8" w14:textId="77777777" w:rsidR="00BB231B" w:rsidRDefault="0082056D">
      <w:pPr>
        <w:pStyle w:val="Heading1"/>
      </w:pPr>
      <w:r>
        <w:t>Next Steps</w:t>
      </w:r>
    </w:p>
    <w:p w14:paraId="324B4CF9" w14:textId="77777777" w:rsidR="00BB231B" w:rsidRDefault="0082056D">
      <w:pPr>
        <w:spacing w:after="160"/>
      </w:pPr>
      <w:r>
        <w:t>Here's what moves this forward:</w:t>
      </w:r>
    </w:p>
    <w:p w14:paraId="324B4CFA" w14:textId="77777777" w:rsidR="00BB231B" w:rsidRDefault="00BB231B">
      <w:pPr>
        <w:spacing w:after="40"/>
      </w:pPr>
    </w:p>
    <w:p w14:paraId="324B4CFB" w14:textId="77777777" w:rsidR="00BB231B" w:rsidRDefault="0082056D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lastRenderedPageBreak/>
        <w:t xml:space="preserve">Confirm participation. </w:t>
      </w:r>
      <w:r>
        <w:t>Finalize the attendee list (6-8 VP/GM-level leaders). We'll size the session and confirm two Improving specialists for the date.</w:t>
      </w:r>
    </w:p>
    <w:p w14:paraId="324B4CFE" w14:textId="5B970A15" w:rsidR="00BB231B" w:rsidRPr="006A3569" w:rsidRDefault="0082056D" w:rsidP="006A3569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Agree on a date. </w:t>
      </w:r>
      <w:r>
        <w:t>We'll hold a date at our Plano facility. Pre-work briefs are due one week prior.</w:t>
      </w:r>
    </w:p>
    <w:p w14:paraId="324B4D01" w14:textId="77777777" w:rsidR="00BB231B" w:rsidRDefault="00BB231B">
      <w:pPr>
        <w:pBdr>
          <w:bottom w:val="single" w:sz="4" w:space="1" w:color="2E75B6"/>
        </w:pBdr>
        <w:spacing w:after="200"/>
      </w:pPr>
    </w:p>
    <w:p w14:paraId="324B4D02" w14:textId="77777777" w:rsidR="00BB231B" w:rsidRDefault="0082056D">
      <w:pPr>
        <w:jc w:val="center"/>
      </w:pPr>
      <w:r>
        <w:rPr>
          <w:color w:val="999999"/>
          <w:sz w:val="18"/>
          <w:szCs w:val="18"/>
        </w:rPr>
        <w:t>Improving  |  improving.com  |  AI Use Case Workshop Proposal  |  Synexus  |  May 2026</w:t>
      </w:r>
    </w:p>
    <w:sectPr w:rsidR="00BB231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C2F30" w14:textId="77777777" w:rsidR="0082056D" w:rsidRDefault="0082056D">
      <w:r>
        <w:separator/>
      </w:r>
    </w:p>
  </w:endnote>
  <w:endnote w:type="continuationSeparator" w:id="0">
    <w:p w14:paraId="64DCCC68" w14:textId="77777777" w:rsidR="0082056D" w:rsidRDefault="00820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4D04" w14:textId="6595AE6E" w:rsidR="00BB231B" w:rsidRDefault="0082056D">
    <w:pPr>
      <w:pBdr>
        <w:top w:val="single" w:sz="4" w:space="4" w:color="2E75B6"/>
      </w:pBdr>
    </w:pPr>
    <w:r>
      <w:rPr>
        <w:color w:val="999999"/>
        <w:sz w:val="16"/>
        <w:szCs w:val="16"/>
      </w:rPr>
      <w:t xml:space="preserve">© 2026 Improving | All Rights Reserved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97A3A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6E605" w14:textId="77777777" w:rsidR="0082056D" w:rsidRDefault="0082056D">
      <w:r>
        <w:separator/>
      </w:r>
    </w:p>
  </w:footnote>
  <w:footnote w:type="continuationSeparator" w:id="0">
    <w:p w14:paraId="0872BAE6" w14:textId="77777777" w:rsidR="0082056D" w:rsidRDefault="00820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B4D03" w14:textId="77777777" w:rsidR="00BB231B" w:rsidRDefault="0082056D">
    <w:pPr>
      <w:pBdr>
        <w:bottom w:val="single" w:sz="4" w:space="4" w:color="2E75B6"/>
      </w:pBdr>
      <w:tabs>
        <w:tab w:val="right" w:pos="9026"/>
      </w:tabs>
    </w:pPr>
    <w:r>
      <w:rPr>
        <w:b/>
        <w:bCs/>
        <w:color w:val="2E75B6"/>
        <w:sz w:val="18"/>
        <w:szCs w:val="18"/>
      </w:rPr>
      <w:t>Improving</w:t>
    </w:r>
    <w:r>
      <w:rPr>
        <w:color w:val="999999"/>
        <w:sz w:val="18"/>
        <w:szCs w:val="18"/>
      </w:rPr>
      <w:t xml:space="preserve">  |  Confidential</w:t>
    </w:r>
    <w:r>
      <w:rPr>
        <w:color w:val="999999"/>
        <w:sz w:val="18"/>
        <w:szCs w:val="18"/>
      </w:rPr>
      <w:tab/>
      <w:t>improving.com  |</w:t>
    </w:r>
    <w:r>
      <w:rPr>
        <w:color w:val="999999"/>
        <w:sz w:val="18"/>
        <w:szCs w:val="18"/>
      </w:rPr>
      <w:t xml:space="preserve">  david.ohara@improving.com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43FC8"/>
    <w:multiLevelType w:val="hybridMultilevel"/>
    <w:tmpl w:val="8A3CB522"/>
    <w:lvl w:ilvl="0" w:tplc="8834D382">
      <w:start w:val="1"/>
      <w:numFmt w:val="bullet"/>
      <w:lvlText w:val="●"/>
      <w:lvlJc w:val="left"/>
      <w:pPr>
        <w:ind w:left="720" w:hanging="360"/>
      </w:pPr>
    </w:lvl>
    <w:lvl w:ilvl="1" w:tplc="DD4671AC">
      <w:start w:val="1"/>
      <w:numFmt w:val="bullet"/>
      <w:lvlText w:val="○"/>
      <w:lvlJc w:val="left"/>
      <w:pPr>
        <w:ind w:left="1440" w:hanging="360"/>
      </w:pPr>
    </w:lvl>
    <w:lvl w:ilvl="2" w:tplc="53A4506E">
      <w:start w:val="1"/>
      <w:numFmt w:val="bullet"/>
      <w:lvlText w:val="■"/>
      <w:lvlJc w:val="left"/>
      <w:pPr>
        <w:ind w:left="2160" w:hanging="360"/>
      </w:pPr>
    </w:lvl>
    <w:lvl w:ilvl="3" w:tplc="FB8A6B2A">
      <w:start w:val="1"/>
      <w:numFmt w:val="bullet"/>
      <w:lvlText w:val="●"/>
      <w:lvlJc w:val="left"/>
      <w:pPr>
        <w:ind w:left="2880" w:hanging="360"/>
      </w:pPr>
    </w:lvl>
    <w:lvl w:ilvl="4" w:tplc="BF465204">
      <w:start w:val="1"/>
      <w:numFmt w:val="bullet"/>
      <w:lvlText w:val="○"/>
      <w:lvlJc w:val="left"/>
      <w:pPr>
        <w:ind w:left="3600" w:hanging="360"/>
      </w:pPr>
    </w:lvl>
    <w:lvl w:ilvl="5" w:tplc="CC009534">
      <w:start w:val="1"/>
      <w:numFmt w:val="bullet"/>
      <w:lvlText w:val="■"/>
      <w:lvlJc w:val="left"/>
      <w:pPr>
        <w:ind w:left="4320" w:hanging="360"/>
      </w:pPr>
    </w:lvl>
    <w:lvl w:ilvl="6" w:tplc="5024EE5E">
      <w:start w:val="1"/>
      <w:numFmt w:val="bullet"/>
      <w:lvlText w:val="●"/>
      <w:lvlJc w:val="left"/>
      <w:pPr>
        <w:ind w:left="5040" w:hanging="360"/>
      </w:pPr>
    </w:lvl>
    <w:lvl w:ilvl="7" w:tplc="409ACA28">
      <w:start w:val="1"/>
      <w:numFmt w:val="bullet"/>
      <w:lvlText w:val="●"/>
      <w:lvlJc w:val="left"/>
      <w:pPr>
        <w:ind w:left="5760" w:hanging="360"/>
      </w:pPr>
    </w:lvl>
    <w:lvl w:ilvl="8" w:tplc="01EE85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6B6783"/>
    <w:multiLevelType w:val="hybridMultilevel"/>
    <w:tmpl w:val="8D6E43F6"/>
    <w:lvl w:ilvl="0" w:tplc="A964F524">
      <w:start w:val="1"/>
      <w:numFmt w:val="bullet"/>
      <w:lvlText w:val="•"/>
      <w:lvlJc w:val="left"/>
      <w:pPr>
        <w:ind w:left="720" w:hanging="360"/>
      </w:pPr>
    </w:lvl>
    <w:lvl w:ilvl="1" w:tplc="160AD4EC">
      <w:numFmt w:val="decimal"/>
      <w:lvlText w:val=""/>
      <w:lvlJc w:val="left"/>
    </w:lvl>
    <w:lvl w:ilvl="2" w:tplc="2146FCB4">
      <w:numFmt w:val="decimal"/>
      <w:lvlText w:val=""/>
      <w:lvlJc w:val="left"/>
    </w:lvl>
    <w:lvl w:ilvl="3" w:tplc="205A5D82">
      <w:numFmt w:val="decimal"/>
      <w:lvlText w:val=""/>
      <w:lvlJc w:val="left"/>
    </w:lvl>
    <w:lvl w:ilvl="4" w:tplc="ABFC7158">
      <w:numFmt w:val="decimal"/>
      <w:lvlText w:val=""/>
      <w:lvlJc w:val="left"/>
    </w:lvl>
    <w:lvl w:ilvl="5" w:tplc="B1B267B4">
      <w:numFmt w:val="decimal"/>
      <w:lvlText w:val=""/>
      <w:lvlJc w:val="left"/>
    </w:lvl>
    <w:lvl w:ilvl="6" w:tplc="F2CAB234">
      <w:numFmt w:val="decimal"/>
      <w:lvlText w:val=""/>
      <w:lvlJc w:val="left"/>
    </w:lvl>
    <w:lvl w:ilvl="7" w:tplc="E95AB2CC">
      <w:numFmt w:val="decimal"/>
      <w:lvlText w:val=""/>
      <w:lvlJc w:val="left"/>
    </w:lvl>
    <w:lvl w:ilvl="8" w:tplc="DF3A41C8">
      <w:numFmt w:val="decimal"/>
      <w:lvlText w:val=""/>
      <w:lvlJc w:val="left"/>
    </w:lvl>
  </w:abstractNum>
  <w:num w:numId="1" w16cid:durableId="704401500">
    <w:abstractNumId w:val="0"/>
    <w:lvlOverride w:ilvl="0">
      <w:startOverride w:val="1"/>
    </w:lvlOverride>
  </w:num>
  <w:num w:numId="2" w16cid:durableId="14157782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31B"/>
    <w:rsid w:val="000558B6"/>
    <w:rsid w:val="000B4381"/>
    <w:rsid w:val="00117BF8"/>
    <w:rsid w:val="00130824"/>
    <w:rsid w:val="004507C7"/>
    <w:rsid w:val="004624FB"/>
    <w:rsid w:val="0054032E"/>
    <w:rsid w:val="006842CC"/>
    <w:rsid w:val="006A3569"/>
    <w:rsid w:val="0082056D"/>
    <w:rsid w:val="008A0405"/>
    <w:rsid w:val="009E7516"/>
    <w:rsid w:val="00B46961"/>
    <w:rsid w:val="00BB231B"/>
    <w:rsid w:val="00BE70F6"/>
    <w:rsid w:val="00C332C1"/>
    <w:rsid w:val="00DA796F"/>
    <w:rsid w:val="00E9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4B4C8C"/>
  <w15:docId w15:val="{87C77252-8821-D649-A51F-12284B45C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583</Words>
  <Characters>3242</Characters>
  <Application>Microsoft Office Word</Application>
  <DocSecurity>0</DocSecurity>
  <Lines>104</Lines>
  <Paragraphs>63</Paragraphs>
  <ScaleCrop>false</ScaleCrop>
  <Company/>
  <LinksUpToDate>false</LinksUpToDate>
  <CharactersWithSpaces>3762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O'Hara</cp:lastModifiedBy>
  <cp:revision>14</cp:revision>
  <dcterms:created xsi:type="dcterms:W3CDTF">2026-05-15T16:50:00Z</dcterms:created>
  <dcterms:modified xsi:type="dcterms:W3CDTF">2026-05-15T18:18:00Z</dcterms:modified>
</cp:coreProperties>
</file>