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D0E3B0" w14:textId="77777777" w:rsidR="006A749D" w:rsidRDefault="00000000">
      <w:pPr>
        <w:shd w:val="clear" w:color="auto" w:fill="005596"/>
        <w:spacing w:after="0" w:line="240" w:lineRule="auto"/>
        <w:rPr>
          <w:rFonts w:hint="eastAsia"/>
        </w:rPr>
      </w:pPr>
      <w:r>
        <w:rPr>
          <w:rFonts w:cs="Khula"/>
          <w:color w:val="005596"/>
          <w:sz w:val="12"/>
        </w:rPr>
        <w:t xml:space="preserve"> </w:t>
      </w:r>
    </w:p>
    <w:p w14:paraId="0BBBD1C0" w14:textId="77777777" w:rsidR="006A749D" w:rsidRDefault="00000000">
      <w:pPr>
        <w:shd w:val="clear" w:color="auto" w:fill="4597D3"/>
        <w:spacing w:after="0" w:line="240" w:lineRule="auto"/>
        <w:rPr>
          <w:rFonts w:hint="eastAsia"/>
        </w:rPr>
      </w:pPr>
      <w:r>
        <w:rPr>
          <w:rFonts w:cs="Khula"/>
          <w:color w:val="4597D3"/>
          <w:sz w:val="12"/>
        </w:rPr>
        <w:t xml:space="preserve"> </w:t>
      </w:r>
    </w:p>
    <w:p w14:paraId="3F6A5B23" w14:textId="77777777" w:rsidR="006A749D" w:rsidRDefault="00000000">
      <w:pPr>
        <w:shd w:val="clear" w:color="auto" w:fill="5BC2A7"/>
        <w:spacing w:after="0" w:line="240" w:lineRule="auto"/>
        <w:rPr>
          <w:rFonts w:hint="eastAsia"/>
        </w:rPr>
      </w:pPr>
      <w:r>
        <w:rPr>
          <w:rFonts w:cs="Khula"/>
          <w:color w:val="5BC2A7"/>
          <w:sz w:val="12"/>
        </w:rPr>
        <w:t xml:space="preserve"> </w:t>
      </w:r>
    </w:p>
    <w:p w14:paraId="6E3723E1" w14:textId="77777777" w:rsidR="006A749D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741A09A0" wp14:editId="25F0360A">
            <wp:extent cx="2194560" cy="6601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full-blu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660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86A98" w14:textId="77777777" w:rsidR="006A749D" w:rsidRDefault="006A749D">
      <w:pPr>
        <w:rPr>
          <w:rFonts w:hint="eastAsia"/>
        </w:rPr>
      </w:pPr>
    </w:p>
    <w:p w14:paraId="44CE2CCC" w14:textId="77777777" w:rsidR="006A749D" w:rsidRDefault="006A749D">
      <w:pPr>
        <w:rPr>
          <w:rFonts w:hint="eastAsia"/>
        </w:rPr>
      </w:pPr>
    </w:p>
    <w:p w14:paraId="3499774F" w14:textId="77777777" w:rsidR="006A749D" w:rsidRDefault="006A749D">
      <w:pPr>
        <w:rPr>
          <w:rFonts w:hint="eastAsia"/>
        </w:rPr>
      </w:pPr>
    </w:p>
    <w:p w14:paraId="7E82EC6F" w14:textId="77777777" w:rsidR="006A749D" w:rsidRDefault="00000000">
      <w:pPr>
        <w:pBdr>
          <w:bottom w:val="single" w:sz="24" w:space="4" w:color="5BC2A7"/>
        </w:pBdr>
        <w:rPr>
          <w:rFonts w:hint="eastAsia"/>
        </w:rPr>
      </w:pPr>
      <w:r>
        <w:rPr>
          <w:rFonts w:ascii="Poppins" w:hAnsi="Poppins" w:cs="Poppins"/>
          <w:b/>
          <w:color w:val="005596"/>
          <w:sz w:val="80"/>
        </w:rPr>
        <w:t>Predictive Inventory Pricing for Automotive Retail</w:t>
      </w:r>
    </w:p>
    <w:p w14:paraId="7FB55D40" w14:textId="77777777" w:rsidR="006A749D" w:rsidRDefault="00000000">
      <w:pPr>
        <w:spacing w:after="240"/>
        <w:rPr>
          <w:rFonts w:hint="eastAsia"/>
        </w:rPr>
      </w:pPr>
      <w:r>
        <w:rPr>
          <w:rFonts w:cs="Khula"/>
          <w:color w:val="606060"/>
          <w:sz w:val="36"/>
        </w:rPr>
        <w:t>Scoping Draft</w:t>
      </w:r>
    </w:p>
    <w:p w14:paraId="6BC754E9" w14:textId="77777777" w:rsidR="006A749D" w:rsidRDefault="006A749D">
      <w:pPr>
        <w:rPr>
          <w:rFonts w:hint="eastAsia"/>
        </w:rPr>
      </w:pPr>
    </w:p>
    <w:p w14:paraId="591167CD" w14:textId="77777777" w:rsidR="006A749D" w:rsidRDefault="006A749D">
      <w:pPr>
        <w:rPr>
          <w:rFonts w:hint="eastAsia"/>
        </w:rPr>
      </w:pPr>
    </w:p>
    <w:p w14:paraId="0BC818BD" w14:textId="77777777" w:rsidR="006A749D" w:rsidRDefault="00000000">
      <w:pPr>
        <w:rPr>
          <w:rFonts w:hint="eastAsia"/>
        </w:rPr>
      </w:pPr>
      <w:r>
        <w:rPr>
          <w:rFonts w:cs="Khula"/>
          <w:color w:val="606060"/>
        </w:rPr>
        <w:t>July 14, 2026</w:t>
      </w:r>
    </w:p>
    <w:p w14:paraId="1669C867" w14:textId="77777777" w:rsidR="006A749D" w:rsidRDefault="00000000">
      <w:pPr>
        <w:rPr>
          <w:rFonts w:hint="eastAsia"/>
        </w:rPr>
      </w:pPr>
      <w:r>
        <w:br w:type="page"/>
      </w:r>
    </w:p>
    <w:p w14:paraId="7339E4AB" w14:textId="77777777" w:rsidR="006A749D" w:rsidRDefault="00000000">
      <w:pPr>
        <w:pBdr>
          <w:bottom w:val="single" w:sz="16" w:space="2" w:color="5BC2A7"/>
        </w:pBdr>
        <w:spacing w:before="360"/>
        <w:rPr>
          <w:rFonts w:hint="eastAsia"/>
        </w:rPr>
      </w:pPr>
      <w:r>
        <w:rPr>
          <w:rFonts w:ascii="Poppins" w:hAnsi="Poppins" w:cs="Poppins"/>
          <w:b/>
          <w:color w:val="005596"/>
          <w:sz w:val="48"/>
        </w:rPr>
        <w:lastRenderedPageBreak/>
        <w:t>Executive Summary</w:t>
      </w:r>
    </w:p>
    <w:p w14:paraId="0F065861" w14:textId="3348B9F8" w:rsidR="006A749D" w:rsidRDefault="00000000">
      <w:pPr>
        <w:rPr>
          <w:rFonts w:hint="eastAsia"/>
        </w:rPr>
      </w:pPr>
      <w:r>
        <w:rPr>
          <w:rFonts w:cs="Khula"/>
        </w:rPr>
        <w:t>Improving proposes a data-driven approach to inventory pricing across Steve Hall's automotive dealership operations. Today, pricing decisions are made without a connected view of website traffic, CRM activity, and accounting/transactional data. Those three systems, together, hold the signal needed to know when a vehicle is priced right, when to hold, and when to cut</w:t>
      </w:r>
      <w:r w:rsidR="00304E29">
        <w:rPr>
          <w:rFonts w:cs="Khula"/>
        </w:rPr>
        <w:t>.</w:t>
      </w:r>
    </w:p>
    <w:p w14:paraId="01793611" w14:textId="77777777" w:rsidR="006A749D" w:rsidRDefault="00000000">
      <w:pPr>
        <w:rPr>
          <w:rFonts w:hint="eastAsia"/>
        </w:rPr>
      </w:pPr>
      <w:r>
        <w:rPr>
          <w:rFonts w:cs="Khula"/>
        </w:rPr>
        <w:t xml:space="preserve">This document proposes a first phase of work: a discovery workshop to define the pricing objective and map the data systems, followed by </w:t>
      </w:r>
      <w:proofErr w:type="gramStart"/>
      <w:r>
        <w:rPr>
          <w:rFonts w:cs="Khula"/>
        </w:rPr>
        <w:t>an analytics</w:t>
      </w:r>
      <w:proofErr w:type="gramEnd"/>
      <w:r>
        <w:rPr>
          <w:rFonts w:cs="Khula"/>
        </w:rPr>
        <w:t xml:space="preserve"> build that turns connected demand signals into pricing recommendations. This is a scoping draft, not a final Statement of Work. Timing, cost, and staffing are placeholders pending the discovery workshop.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6A749D" w14:paraId="22667D98" w14:textId="77777777">
        <w:tc>
          <w:tcPr>
            <w:tcW w:w="9360" w:type="dxa"/>
            <w:tcBorders>
              <w:top w:val="nil"/>
              <w:left w:val="single" w:sz="36" w:space="0" w:color="F5BB41"/>
              <w:bottom w:val="nil"/>
              <w:right w:val="nil"/>
            </w:tcBorders>
            <w:shd w:val="clear" w:color="auto" w:fill="F5F5F5"/>
            <w:vAlign w:val="center"/>
          </w:tcPr>
          <w:p w14:paraId="221BDFD4" w14:textId="0AF50052" w:rsidR="006A749D" w:rsidRDefault="00000000">
            <w:pPr>
              <w:spacing w:before="160" w:after="160"/>
              <w:ind w:left="216"/>
              <w:rPr>
                <w:rFonts w:hint="eastAsia"/>
              </w:rPr>
            </w:pPr>
            <w:r>
              <w:rPr>
                <w:rFonts w:cs="Khula"/>
              </w:rPr>
              <w:t>The core question: does a vehicle's price sit in the range that maximizes views, offers, and turns, as early in its time on the lot as possible? Every day it doesn't, carrying cost erodes margin.</w:t>
            </w:r>
            <w:r w:rsidR="00304E29">
              <w:rPr>
                <w:rFonts w:cs="Khula"/>
              </w:rPr>
              <w:t xml:space="preserve"> Modeling buys such that it maximizes these is key as well.</w:t>
            </w:r>
          </w:p>
        </w:tc>
      </w:tr>
    </w:tbl>
    <w:p w14:paraId="50ECEA53" w14:textId="77777777" w:rsidR="006A749D" w:rsidRDefault="006A749D">
      <w:pPr>
        <w:rPr>
          <w:rFonts w:hint="eastAsia"/>
        </w:rPr>
      </w:pPr>
    </w:p>
    <w:p w14:paraId="2BE659E4" w14:textId="77777777" w:rsidR="006A749D" w:rsidRDefault="00000000">
      <w:pPr>
        <w:pBdr>
          <w:bottom w:val="single" w:sz="16" w:space="2" w:color="5BC2A7"/>
        </w:pBdr>
        <w:spacing w:before="360"/>
        <w:rPr>
          <w:rFonts w:hint="eastAsia"/>
        </w:rPr>
      </w:pPr>
      <w:r>
        <w:rPr>
          <w:rFonts w:ascii="Poppins" w:hAnsi="Poppins" w:cs="Poppins"/>
          <w:b/>
          <w:color w:val="005596"/>
          <w:sz w:val="48"/>
        </w:rPr>
        <w:t>Project Context</w:t>
      </w:r>
    </w:p>
    <w:p w14:paraId="3F1358FE" w14:textId="77777777" w:rsidR="006A749D" w:rsidRDefault="00000000">
      <w:pPr>
        <w:rPr>
          <w:rFonts w:hint="eastAsia"/>
        </w:rPr>
      </w:pPr>
      <w:r>
        <w:rPr>
          <w:rFonts w:cs="Khula"/>
        </w:rPr>
        <w:t>Steve's dealership operations, including Honda of Paris and his other automotive rooftops, face two distinct problems:</w:t>
      </w:r>
    </w:p>
    <w:p w14:paraId="6449E7F4" w14:textId="77777777" w:rsidR="006A749D" w:rsidRDefault="00000000">
      <w:pPr>
        <w:pStyle w:val="ListBullet"/>
        <w:rPr>
          <w:rFonts w:hint="eastAsia"/>
        </w:rPr>
      </w:pPr>
      <w:r>
        <w:rPr>
          <w:rFonts w:cs="Khula"/>
        </w:rPr>
        <w:t>Predictive inventory pricing analytics: using website traffic, CRM, and accounting data to decide when to price a vehicle and at what level to maximize turns.</w:t>
      </w:r>
    </w:p>
    <w:p w14:paraId="02547A20" w14:textId="77777777" w:rsidR="006A749D" w:rsidRDefault="00000000">
      <w:pPr>
        <w:pStyle w:val="ListBullet"/>
        <w:rPr>
          <w:rFonts w:hint="eastAsia"/>
        </w:rPr>
      </w:pPr>
      <w:r>
        <w:rPr>
          <w:rFonts w:cs="Khula"/>
        </w:rPr>
        <w:t>AI-assisted lead management: helping salespeople prioritize daily follow-up and trigger personalized outreach off inventory events.</w:t>
      </w:r>
    </w:p>
    <w:p w14:paraId="7DDDC21D" w14:textId="77777777" w:rsidR="006A749D" w:rsidRDefault="00000000">
      <w:pPr>
        <w:rPr>
          <w:rFonts w:hint="eastAsia"/>
        </w:rPr>
      </w:pPr>
      <w:r>
        <w:rPr>
          <w:rFonts w:cs="Khula"/>
        </w:rPr>
        <w:t>This document scopes the first problem, pricing analytics. Lead management is a related, second opportunity that Improving recommends scoping separately once the data-integration groundwork from this engagement is in place. The two share underlying data sources but solve different problems: analytics versus workflow design.</w:t>
      </w:r>
    </w:p>
    <w:p w14:paraId="3F6CBDFC" w14:textId="77777777" w:rsidR="006A749D" w:rsidRDefault="00000000">
      <w:pPr>
        <w:pBdr>
          <w:bottom w:val="single" w:sz="16" w:space="2" w:color="5BC2A7"/>
        </w:pBdr>
        <w:spacing w:before="360"/>
        <w:rPr>
          <w:rFonts w:hint="eastAsia"/>
        </w:rPr>
      </w:pPr>
      <w:r>
        <w:rPr>
          <w:rFonts w:ascii="Poppins" w:hAnsi="Poppins" w:cs="Poppins"/>
          <w:b/>
          <w:color w:val="005596"/>
          <w:sz w:val="48"/>
        </w:rPr>
        <w:lastRenderedPageBreak/>
        <w:t>Approach</w:t>
      </w:r>
    </w:p>
    <w:p w14:paraId="49C14915" w14:textId="77777777" w:rsidR="006A749D" w:rsidRDefault="00000000">
      <w:pPr>
        <w:spacing w:before="280" w:after="80"/>
        <w:rPr>
          <w:rFonts w:hint="eastAsia"/>
        </w:rPr>
      </w:pPr>
      <w:r>
        <w:rPr>
          <w:rFonts w:ascii="Poppins" w:hAnsi="Poppins" w:cs="Poppins"/>
          <w:b/>
          <w:color w:val="005596"/>
          <w:sz w:val="36"/>
        </w:rPr>
        <w:t>Phase 0: Discovery Workshop</w:t>
      </w:r>
    </w:p>
    <w:p w14:paraId="171D90FC" w14:textId="0EE668C1" w:rsidR="006A749D" w:rsidRDefault="00000000">
      <w:pPr>
        <w:rPr>
          <w:rFonts w:hint="eastAsia"/>
        </w:rPr>
      </w:pPr>
      <w:r>
        <w:rPr>
          <w:rFonts w:cs="Khula"/>
        </w:rPr>
        <w:t>Sit with Ste</w:t>
      </w:r>
      <w:r w:rsidR="00680C5B">
        <w:rPr>
          <w:rFonts w:cs="Khula"/>
        </w:rPr>
        <w:t xml:space="preserve">ve </w:t>
      </w:r>
      <w:r>
        <w:rPr>
          <w:rFonts w:cs="Khula"/>
        </w:rPr>
        <w:t>and the subject-matter experts who touch pricing today. Define the optimization objective precisely (inventory turn rate, days-to-sale, carrying cost, or a blend), inventory the current systems in play (website analytics platform, the dealership's CRM/DMS, and the accounting/transactional system), and identify what data is actually accessible from each. This phase also starts the ownership work described below.</w:t>
      </w:r>
    </w:p>
    <w:p w14:paraId="644FCBAB" w14:textId="77777777" w:rsidR="006A749D" w:rsidRDefault="00000000">
      <w:pPr>
        <w:spacing w:before="280" w:after="80"/>
        <w:rPr>
          <w:rFonts w:hint="eastAsia"/>
        </w:rPr>
      </w:pPr>
      <w:r>
        <w:rPr>
          <w:rFonts w:ascii="Poppins" w:hAnsi="Poppins" w:cs="Poppins"/>
          <w:b/>
          <w:color w:val="005596"/>
          <w:sz w:val="36"/>
        </w:rPr>
        <w:t>Phase 1: Data Integration</w:t>
      </w:r>
    </w:p>
    <w:p w14:paraId="64453AD5" w14:textId="77777777" w:rsidR="006A749D" w:rsidRDefault="00000000">
      <w:pPr>
        <w:rPr>
          <w:rFonts w:hint="eastAsia"/>
        </w:rPr>
      </w:pPr>
      <w:r>
        <w:rPr>
          <w:rFonts w:cs="Khula"/>
        </w:rPr>
        <w:t>Connect the three source systems into a single view. Establish the signals the model will watch. For example, a spike in vehicle-detail-page views at a given price point signals "hold," while flat or declining views signal "cut." This phase is largely plumbing: reliable, repeatable access to data that today lives in three disconnected places.</w:t>
      </w:r>
    </w:p>
    <w:p w14:paraId="4EEEE3CE" w14:textId="77777777" w:rsidR="006A749D" w:rsidRDefault="00000000">
      <w:pPr>
        <w:spacing w:before="280" w:after="80"/>
        <w:rPr>
          <w:rFonts w:hint="eastAsia"/>
        </w:rPr>
      </w:pPr>
      <w:r>
        <w:rPr>
          <w:rFonts w:ascii="Poppins" w:hAnsi="Poppins" w:cs="Poppins"/>
          <w:b/>
          <w:color w:val="005596"/>
          <w:sz w:val="36"/>
        </w:rPr>
        <w:t>Phase 2: Pricing Signal and Recommendation Model</w:t>
      </w:r>
    </w:p>
    <w:p w14:paraId="3DA63B4A" w14:textId="77777777" w:rsidR="006A749D" w:rsidRDefault="00000000">
      <w:pPr>
        <w:rPr>
          <w:rFonts w:hint="eastAsia"/>
        </w:rPr>
      </w:pPr>
      <w:r>
        <w:rPr>
          <w:rFonts w:cs="Khula"/>
        </w:rPr>
        <w:t>Build the model that turns the connected data into a pricing recommendation per vehicle: hold, adjust, or flag for review. Validate against recent historical sales to confirm the model's recommendations would have produced faster turns or better margin than the pricing decisions actually made.</w:t>
      </w:r>
    </w:p>
    <w:p w14:paraId="2D3D5D7A" w14:textId="77777777" w:rsidR="006A749D" w:rsidRDefault="00000000">
      <w:pPr>
        <w:spacing w:before="280" w:after="80"/>
        <w:rPr>
          <w:rFonts w:hint="eastAsia"/>
        </w:rPr>
      </w:pPr>
      <w:r>
        <w:rPr>
          <w:rFonts w:ascii="Poppins" w:hAnsi="Poppins" w:cs="Poppins"/>
          <w:b/>
          <w:color w:val="005596"/>
          <w:sz w:val="36"/>
        </w:rPr>
        <w:t>Phase 3: Workflow, Handoff, and Ownership</w:t>
      </w:r>
    </w:p>
    <w:p w14:paraId="2637D1C3" w14:textId="77777777" w:rsidR="006A749D" w:rsidRDefault="00000000">
      <w:pPr>
        <w:rPr>
          <w:rFonts w:hint="eastAsia"/>
        </w:rPr>
      </w:pPr>
      <w:r>
        <w:rPr>
          <w:rFonts w:cs="Khula"/>
        </w:rPr>
        <w:t xml:space="preserve">Stand up the recommendation as something Steve's team actually uses day to day, not just a model in a notebook. This phase includes exception handling (a data source goes down, a connection breaks) and a clear handoff of ongoing ownership. Improving builds the workflow, but someone on Steve's team needs to own and maintain it going forward. That owner needs to </w:t>
      </w:r>
      <w:r>
        <w:rPr>
          <w:rFonts w:cs="Khula"/>
        </w:rPr>
        <w:lastRenderedPageBreak/>
        <w:t>be technically adjacent enough to tell a connectivity problem from a data problem, even if they aren't writing the code themselves.</w:t>
      </w:r>
    </w:p>
    <w:p w14:paraId="4676E168" w14:textId="77777777" w:rsidR="006A749D" w:rsidRDefault="00000000">
      <w:pPr>
        <w:pBdr>
          <w:bottom w:val="single" w:sz="16" w:space="2" w:color="5BC2A7"/>
        </w:pBdr>
        <w:spacing w:before="360"/>
        <w:rPr>
          <w:rFonts w:hint="eastAsia"/>
        </w:rPr>
      </w:pPr>
      <w:r>
        <w:rPr>
          <w:rFonts w:ascii="Poppins" w:hAnsi="Poppins" w:cs="Poppins"/>
          <w:b/>
          <w:color w:val="005596"/>
          <w:sz w:val="48"/>
        </w:rPr>
        <w:t>Deliverables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A749D" w14:paraId="2F462CAE" w14:textId="77777777" w:rsidTr="006A74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005596"/>
          </w:tcPr>
          <w:p w14:paraId="59B23C21" w14:textId="77777777" w:rsidR="006A749D" w:rsidRDefault="00000000">
            <w:pPr>
              <w:rPr>
                <w:rFonts w:hint="eastAsia"/>
              </w:rPr>
            </w:pPr>
            <w:r>
              <w:rPr>
                <w:rFonts w:ascii="Poppins" w:hAnsi="Poppins" w:cs="Poppins"/>
                <w:color w:val="FFFFFF"/>
              </w:rPr>
              <w:t>Phase</w:t>
            </w:r>
          </w:p>
        </w:tc>
        <w:tc>
          <w:tcPr>
            <w:tcW w:w="3120" w:type="dxa"/>
            <w:shd w:val="clear" w:color="auto" w:fill="005596"/>
          </w:tcPr>
          <w:p w14:paraId="25B9A6AA" w14:textId="77777777" w:rsidR="006A749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Poppins" w:hAnsi="Poppins" w:cs="Poppins"/>
                <w:color w:val="FFFFFF"/>
              </w:rPr>
              <w:t>Outcome</w:t>
            </w:r>
          </w:p>
        </w:tc>
        <w:tc>
          <w:tcPr>
            <w:tcW w:w="3120" w:type="dxa"/>
            <w:shd w:val="clear" w:color="auto" w:fill="005596"/>
          </w:tcPr>
          <w:p w14:paraId="5E3B9814" w14:textId="77777777" w:rsidR="006A749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Poppins" w:hAnsi="Poppins" w:cs="Poppins"/>
                <w:color w:val="FFFFFF"/>
              </w:rPr>
              <w:t>Timing</w:t>
            </w:r>
          </w:p>
        </w:tc>
      </w:tr>
      <w:tr w:rsidR="006A749D" w14:paraId="297FBA88" w14:textId="77777777" w:rsidTr="006A74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5F5F5"/>
          </w:tcPr>
          <w:p w14:paraId="322CDAE4" w14:textId="77777777" w:rsidR="006A749D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t>0: Discovery</w:t>
            </w:r>
          </w:p>
        </w:tc>
        <w:tc>
          <w:tcPr>
            <w:tcW w:w="3120" w:type="dxa"/>
            <w:shd w:val="clear" w:color="auto" w:fill="F5F5F5"/>
          </w:tcPr>
          <w:p w14:paraId="7DD621D5" w14:textId="77777777" w:rsidR="006A7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Defined pricing objective, data-source map, ownership plan</w:t>
            </w:r>
          </w:p>
        </w:tc>
        <w:tc>
          <w:tcPr>
            <w:tcW w:w="3120" w:type="dxa"/>
            <w:shd w:val="clear" w:color="auto" w:fill="F5F5F5"/>
          </w:tcPr>
          <w:p w14:paraId="1ADCF3C0" w14:textId="77777777" w:rsidR="006A7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TBD, to be scoped in workshop</w:t>
            </w:r>
          </w:p>
        </w:tc>
      </w:tr>
      <w:tr w:rsidR="006A749D" w14:paraId="0477A402" w14:textId="77777777" w:rsidTr="006A74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423CC93" w14:textId="77777777" w:rsidR="006A749D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t>1: Data Integration</w:t>
            </w:r>
          </w:p>
        </w:tc>
        <w:tc>
          <w:tcPr>
            <w:tcW w:w="3120" w:type="dxa"/>
          </w:tcPr>
          <w:p w14:paraId="0C6BDCBA" w14:textId="77777777" w:rsidR="006A7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Connected view across website, CRM/DMS, accounting data</w:t>
            </w:r>
          </w:p>
        </w:tc>
        <w:tc>
          <w:tcPr>
            <w:tcW w:w="3120" w:type="dxa"/>
          </w:tcPr>
          <w:p w14:paraId="20FF7D53" w14:textId="77777777" w:rsidR="006A7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TBD</w:t>
            </w:r>
          </w:p>
        </w:tc>
      </w:tr>
      <w:tr w:rsidR="006A749D" w14:paraId="702C4022" w14:textId="77777777" w:rsidTr="006A74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5F5F5"/>
          </w:tcPr>
          <w:p w14:paraId="7CDBA5CF" w14:textId="77777777" w:rsidR="006A749D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t>2: Pricing Model</w:t>
            </w:r>
          </w:p>
        </w:tc>
        <w:tc>
          <w:tcPr>
            <w:tcW w:w="3120" w:type="dxa"/>
            <w:shd w:val="clear" w:color="auto" w:fill="F5F5F5"/>
          </w:tcPr>
          <w:p w14:paraId="1174E22D" w14:textId="77777777" w:rsidR="006A7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Validated hold/adjust/flag recommendation per vehicle</w:t>
            </w:r>
          </w:p>
        </w:tc>
        <w:tc>
          <w:tcPr>
            <w:tcW w:w="3120" w:type="dxa"/>
            <w:shd w:val="clear" w:color="auto" w:fill="F5F5F5"/>
          </w:tcPr>
          <w:p w14:paraId="4C158215" w14:textId="77777777" w:rsidR="006A7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TBD</w:t>
            </w:r>
          </w:p>
        </w:tc>
      </w:tr>
      <w:tr w:rsidR="006A749D" w14:paraId="66C2AB44" w14:textId="77777777" w:rsidTr="006A74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CA556C1" w14:textId="77777777" w:rsidR="006A749D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t>3: Workflow and Handoff</w:t>
            </w:r>
          </w:p>
        </w:tc>
        <w:tc>
          <w:tcPr>
            <w:tcW w:w="3120" w:type="dxa"/>
          </w:tcPr>
          <w:p w14:paraId="1DFE1470" w14:textId="77777777" w:rsidR="006A7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Running system in daily use, owned by Steve's team</w:t>
            </w:r>
          </w:p>
        </w:tc>
        <w:tc>
          <w:tcPr>
            <w:tcW w:w="3120" w:type="dxa"/>
          </w:tcPr>
          <w:p w14:paraId="3762DCF0" w14:textId="77777777" w:rsidR="006A7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TBD</w:t>
            </w:r>
          </w:p>
        </w:tc>
      </w:tr>
    </w:tbl>
    <w:p w14:paraId="553145DD" w14:textId="77777777" w:rsidR="006A749D" w:rsidRDefault="006A749D">
      <w:pPr>
        <w:rPr>
          <w:rFonts w:hint="eastAsia"/>
        </w:rPr>
      </w:pPr>
    </w:p>
    <w:p w14:paraId="5E521A48" w14:textId="77777777" w:rsidR="006A749D" w:rsidRDefault="00000000">
      <w:pPr>
        <w:pBdr>
          <w:bottom w:val="single" w:sz="16" w:space="2" w:color="5BC2A7"/>
        </w:pBdr>
        <w:spacing w:before="360"/>
        <w:rPr>
          <w:rFonts w:hint="eastAsia"/>
        </w:rPr>
      </w:pPr>
      <w:r>
        <w:rPr>
          <w:rFonts w:ascii="Poppins" w:hAnsi="Poppins" w:cs="Poppins"/>
          <w:b/>
          <w:color w:val="005596"/>
          <w:sz w:val="48"/>
        </w:rPr>
        <w:t>Team and Ownership</w:t>
      </w:r>
    </w:p>
    <w:p w14:paraId="0EC724AF" w14:textId="77777777" w:rsidR="006A749D" w:rsidRDefault="00000000">
      <w:pPr>
        <w:rPr>
          <w:rFonts w:hint="eastAsia"/>
        </w:rPr>
      </w:pPr>
      <w:r>
        <w:rPr>
          <w:rFonts w:cs="Khula"/>
        </w:rPr>
        <w:t>There is currently no obvious internal owner for a running AI workflow on Steve's team. This is a real gap, and it's a shared one to close, not something Improving hands back to Steve to solve alone. Improving will work directly with Steve during Phase 0 to identify, evaluate, and help select that internal owner: someone technically adjacent enough to triage connectivity and data issues, even if they aren't writing code themselves.</w:t>
      </w:r>
    </w:p>
    <w:p w14:paraId="08D70FF7" w14:textId="01769A34" w:rsidR="006A749D" w:rsidRDefault="00000000">
      <w:pPr>
        <w:rPr>
          <w:rFonts w:hint="eastAsia"/>
        </w:rPr>
      </w:pPr>
      <w:r>
        <w:rPr>
          <w:rFonts w:cs="Khula"/>
        </w:rPr>
        <w:lastRenderedPageBreak/>
        <w:t>Without a named, supported owner, the system will not survive past handoff</w:t>
      </w:r>
      <w:r w:rsidR="00801F28">
        <w:rPr>
          <w:rFonts w:cs="Khula"/>
        </w:rPr>
        <w:t xml:space="preserve"> without Improving covering the efforts</w:t>
      </w:r>
      <w:r>
        <w:rPr>
          <w:rFonts w:cs="Khula"/>
        </w:rPr>
        <w:t xml:space="preserve">. Getting to that person is a joint Phase 0 deliverable, worked </w:t>
      </w:r>
      <w:r w:rsidR="00801F28">
        <w:rPr>
          <w:rFonts w:cs="Khula"/>
        </w:rPr>
        <w:t xml:space="preserve">on </w:t>
      </w:r>
      <w:r>
        <w:rPr>
          <w:rFonts w:cs="Khula"/>
        </w:rPr>
        <w:t>alongside Steve rather than left for him to solve on his own.</w:t>
      </w:r>
    </w:p>
    <w:p w14:paraId="3D8C27A9" w14:textId="77777777" w:rsidR="006A749D" w:rsidRDefault="00000000">
      <w:pPr>
        <w:pBdr>
          <w:bottom w:val="single" w:sz="16" w:space="2" w:color="5BC2A7"/>
        </w:pBdr>
        <w:spacing w:before="360"/>
        <w:rPr>
          <w:rFonts w:hint="eastAsia"/>
        </w:rPr>
      </w:pPr>
      <w:r>
        <w:rPr>
          <w:rFonts w:ascii="Poppins" w:hAnsi="Poppins" w:cs="Poppins"/>
          <w:b/>
          <w:color w:val="005596"/>
          <w:sz w:val="48"/>
        </w:rPr>
        <w:t>Open Questions and Assumptions</w:t>
      </w:r>
    </w:p>
    <w:p w14:paraId="44DA4953" w14:textId="77777777" w:rsidR="006A749D" w:rsidRDefault="00000000">
      <w:pPr>
        <w:pStyle w:val="ListBullet"/>
        <w:rPr>
          <w:rFonts w:hint="eastAsia"/>
        </w:rPr>
      </w:pPr>
      <w:r>
        <w:rPr>
          <w:rFonts w:cs="Khula"/>
        </w:rPr>
        <w:t>No formal Statement of Work or pricing has been set yet. This is a scoping draft to confirm direction before Improving proposes terms.</w:t>
      </w:r>
    </w:p>
    <w:p w14:paraId="053BC135" w14:textId="77777777" w:rsidR="006A749D" w:rsidRDefault="00000000">
      <w:pPr>
        <w:pStyle w:val="ListBullet"/>
        <w:rPr>
          <w:rFonts w:hint="eastAsia"/>
        </w:rPr>
      </w:pPr>
      <w:r>
        <w:rPr>
          <w:rFonts w:cs="Khula"/>
        </w:rPr>
        <w:t>Scope of "the dealership": confirm whether this is a single rooftop pilot (e.g., Honda of Paris) or spans multiple dealership brands in Steve's group.</w:t>
      </w:r>
    </w:p>
    <w:p w14:paraId="606FCFBD" w14:textId="77777777" w:rsidR="006A749D" w:rsidRDefault="00000000">
      <w:pPr>
        <w:pStyle w:val="ListBullet"/>
        <w:rPr>
          <w:rFonts w:hint="eastAsia"/>
        </w:rPr>
      </w:pPr>
      <w:r>
        <w:rPr>
          <w:rFonts w:cs="Khula"/>
        </w:rPr>
        <w:t>Specific CRM/DMS platform(s) in use need confirmation in Phase 0 (referenced generically so far as legacy dealer software).</w:t>
      </w:r>
    </w:p>
    <w:p w14:paraId="3C817C6C" w14:textId="77777777" w:rsidR="006A749D" w:rsidRDefault="00000000">
      <w:pPr>
        <w:pStyle w:val="ListBullet"/>
        <w:rPr>
          <w:rFonts w:hint="eastAsia"/>
        </w:rPr>
      </w:pPr>
      <w:r>
        <w:rPr>
          <w:rFonts w:cs="Khula"/>
        </w:rPr>
        <w:t>Data access and export capability from all three systems (website analytics, CRM/DMS, accounting) is assumed but not yet verified.</w:t>
      </w:r>
    </w:p>
    <w:p w14:paraId="4E8F1140" w14:textId="77777777" w:rsidR="006A749D" w:rsidRDefault="00000000">
      <w:pPr>
        <w:pStyle w:val="ListBullet"/>
        <w:rPr>
          <w:rFonts w:hint="eastAsia"/>
        </w:rPr>
      </w:pPr>
      <w:r>
        <w:rPr>
          <w:rFonts w:cs="Khula"/>
        </w:rPr>
        <w:t>Internal ownership for ongoing maintenance is an open item. Improving will help identify and evaluate a candidate during Phase 0, working jointly with Steve rather than leaving the decision to him alone.</w:t>
      </w:r>
    </w:p>
    <w:p w14:paraId="6195B22B" w14:textId="77777777" w:rsidR="006A749D" w:rsidRDefault="00000000">
      <w:pPr>
        <w:pStyle w:val="ListBullet"/>
        <w:rPr>
          <w:rFonts w:hint="eastAsia"/>
        </w:rPr>
      </w:pPr>
      <w:r>
        <w:rPr>
          <w:rFonts w:cs="Khula"/>
        </w:rPr>
        <w:t>Timeline and investment are intentionally left as TBD pending the discovery workshop. Scope should be sized against Steve's actual data before committing hours or cost.</w:t>
      </w:r>
    </w:p>
    <w:p w14:paraId="46E1075E" w14:textId="77777777" w:rsidR="006A749D" w:rsidRDefault="00000000">
      <w:pPr>
        <w:pBdr>
          <w:bottom w:val="single" w:sz="16" w:space="2" w:color="5BC2A7"/>
        </w:pBdr>
        <w:spacing w:before="360"/>
        <w:rPr>
          <w:rFonts w:hint="eastAsia"/>
        </w:rPr>
      </w:pPr>
      <w:r>
        <w:rPr>
          <w:rFonts w:ascii="Poppins" w:hAnsi="Poppins" w:cs="Poppins"/>
          <w:b/>
          <w:color w:val="005596"/>
          <w:sz w:val="48"/>
        </w:rPr>
        <w:t>Next Steps</w:t>
      </w:r>
    </w:p>
    <w:p w14:paraId="41E482A1" w14:textId="77777777" w:rsidR="006A749D" w:rsidRDefault="00000000">
      <w:pPr>
        <w:pStyle w:val="ListNumber"/>
        <w:rPr>
          <w:rFonts w:hint="eastAsia"/>
        </w:rPr>
      </w:pPr>
      <w:r>
        <w:rPr>
          <w:rFonts w:cs="Khula"/>
        </w:rPr>
        <w:t>Schedule a discovery workshop with Steve Hall and his automotive team to map data systems and define the optimization objective.</w:t>
      </w:r>
    </w:p>
    <w:p w14:paraId="76744063" w14:textId="77777777" w:rsidR="006A749D" w:rsidRDefault="00000000">
      <w:pPr>
        <w:pStyle w:val="ListNumber"/>
        <w:rPr>
          <w:rFonts w:hint="eastAsia"/>
        </w:rPr>
      </w:pPr>
      <w:r>
        <w:rPr>
          <w:rFonts w:cs="Khula"/>
        </w:rPr>
        <w:t>Work with Steve during Phase 0 to identify and evaluate a candidate internal owner for the eventual workflow.</w:t>
      </w:r>
    </w:p>
    <w:p w14:paraId="64D7175D" w14:textId="77777777" w:rsidR="006A749D" w:rsidRDefault="00000000">
      <w:pPr>
        <w:pStyle w:val="ListNumber"/>
        <w:rPr>
          <w:rFonts w:hint="eastAsia"/>
        </w:rPr>
      </w:pPr>
      <w:r>
        <w:rPr>
          <w:rFonts w:cs="Khula"/>
        </w:rPr>
        <w:t>Confirm whether the pilot scope is one dealership or multiple before Improving sizes Phase 0 through 3 timing and cost.</w:t>
      </w:r>
    </w:p>
    <w:p w14:paraId="2AA83F4D" w14:textId="77777777" w:rsidR="006A749D" w:rsidRDefault="00000000">
      <w:pPr>
        <w:pStyle w:val="ListNumber"/>
        <w:rPr>
          <w:rFonts w:hint="eastAsia"/>
        </w:rPr>
      </w:pPr>
      <w:r>
        <w:rPr>
          <w:rFonts w:cs="Khula"/>
        </w:rPr>
        <w:t>Once scoped, return with a formal proposal including timeline, staffing, and investment.</w:t>
      </w:r>
    </w:p>
    <w:sectPr w:rsidR="006A749D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D1C334E" w14:textId="77777777" w:rsidR="00EB3B87" w:rsidRDefault="00EB3B8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AB048CE" w14:textId="77777777" w:rsidR="00EB3B87" w:rsidRDefault="00EB3B8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Khula">
    <w:panose1 w:val="02000000000000000000"/>
    <w:charset w:val="00"/>
    <w:family w:val="auto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944832" w14:textId="77777777" w:rsidR="006A749D" w:rsidRDefault="00000000">
    <w:pPr>
      <w:pStyle w:val="Footer"/>
      <w:pBdr>
        <w:bottom w:val="single" w:sz="8" w:space="4" w:color="4597D3"/>
      </w:pBdr>
      <w:jc w:val="center"/>
      <w:rPr>
        <w:rFonts w:hint="eastAsia"/>
      </w:rPr>
    </w:pPr>
    <w:r>
      <w:rPr>
        <w:rFonts w:cs="Khula"/>
        <w:color w:val="606060"/>
        <w:sz w:val="18"/>
      </w:rPr>
      <w:t>improving.com   ·   It's what we do.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51DB393" w14:textId="77777777" w:rsidR="00EB3B87" w:rsidRDefault="00EB3B8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7DBE7EF" w14:textId="77777777" w:rsidR="00EB3B87" w:rsidRDefault="00EB3B8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3016672">
    <w:abstractNumId w:val="8"/>
  </w:num>
  <w:num w:numId="2" w16cid:durableId="1580168246">
    <w:abstractNumId w:val="6"/>
  </w:num>
  <w:num w:numId="3" w16cid:durableId="1923030295">
    <w:abstractNumId w:val="5"/>
  </w:num>
  <w:num w:numId="4" w16cid:durableId="1067220620">
    <w:abstractNumId w:val="4"/>
  </w:num>
  <w:num w:numId="5" w16cid:durableId="1488983542">
    <w:abstractNumId w:val="7"/>
  </w:num>
  <w:num w:numId="6" w16cid:durableId="448205297">
    <w:abstractNumId w:val="3"/>
  </w:num>
  <w:num w:numId="7" w16cid:durableId="1236430834">
    <w:abstractNumId w:val="2"/>
  </w:num>
  <w:num w:numId="8" w16cid:durableId="1278756752">
    <w:abstractNumId w:val="1"/>
  </w:num>
  <w:num w:numId="9" w16cid:durableId="69955188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4E29"/>
    <w:rsid w:val="00326F90"/>
    <w:rsid w:val="006703F8"/>
    <w:rsid w:val="00680C5B"/>
    <w:rsid w:val="006A749D"/>
    <w:rsid w:val="00801F28"/>
    <w:rsid w:val="00AA1D8D"/>
    <w:rsid w:val="00B47730"/>
    <w:rsid w:val="00CB0664"/>
    <w:rsid w:val="00EB3B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877E573-071A-574B-BE7F-20AF49D9C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Khula" w:hAnsi="Khula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920</Words>
  <Characters>5121</Characters>
  <Application>Microsoft Office Word</Application>
  <DocSecurity>0</DocSecurity>
  <Lines>121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O'Hara</cp:lastModifiedBy>
  <cp:revision>4</cp:revision>
  <dcterms:created xsi:type="dcterms:W3CDTF">2013-12-23T23:15:00Z</dcterms:created>
  <dcterms:modified xsi:type="dcterms:W3CDTF">2026-07-14T21:11:00Z</dcterms:modified>
  <cp:category/>
</cp:coreProperties>
</file>