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E75B6"/>
          <w:sz w:val="20"/>
          <w:szCs w:val="20"/>
        </w:rPr>
        <w:t xml:space="preserve">PROPOSAL</w:t>
      </w:r>
    </w:p>
    <w:p>
      <w:pPr>
        <w:spacing w:after="80" w:before="0"/>
      </w:pPr>
      <w:r>
        <w:rPr>
          <w:rFonts w:ascii="Arial" w:cs="Arial" w:eastAsia="Arial" w:hAnsi="Arial"/>
          <w:b/>
          <w:bCs/>
          <w:color w:val="1A1A1A"/>
          <w:sz w:val="52"/>
          <w:szCs w:val="52"/>
        </w:rPr>
        <w:t xml:space="preserve">AI Strategy &amp; Implementation</w:t>
      </w:r>
    </w:p>
    <w:p>
      <w:pPr>
        <w:spacing w:after="40" w:before="0"/>
      </w:pPr>
      <w:r>
        <w:rPr>
          <w:rFonts w:ascii="Arial" w:cs="Arial" w:eastAsia="Arial" w:hAnsi="Arial"/>
          <w:b w:val="false"/>
          <w:bCs w:val="false"/>
          <w:color w:val="1B4F8A"/>
          <w:sz w:val="44"/>
          <w:szCs w:val="44"/>
        </w:rPr>
        <w:t xml:space="preserve">for Birgo Realty</w:t>
      </w:r>
    </w:p>
    <w:p>
      <w:pPr>
        <w:spacing w:after="160" w:before="0"/>
      </w:pPr>
    </w:p>
    <w:p>
      <w:pPr>
        <w:spacing w:after="60" w:before="0"/>
      </w:pPr>
      <w:r>
        <w:rPr>
          <w:rFonts w:ascii="Arial" w:cs="Arial" w:eastAsia="Arial" w:hAnsi="Arial"/>
          <w:color w:val="666666"/>
          <w:sz w:val="20"/>
          <w:szCs w:val="20"/>
        </w:rPr>
        <w:t xml:space="preserve">Prepared for:</w:t>
      </w:r>
    </w:p>
    <w:p>
      <w:pPr>
        <w:spacing w:after="40" w:before="0"/>
      </w:pPr>
      <w:r>
        <w:rPr>
          <w:rFonts w:ascii="Arial" w:cs="Arial" w:eastAsia="Arial" w:hAnsi="Arial"/>
          <w:b/>
          <w:bCs/>
          <w:color w:val="1A1A1A"/>
          <w:sz w:val="24"/>
          <w:szCs w:val="24"/>
        </w:rPr>
        <w:t xml:space="preserve">Melvin Novak, IT Manager</w:t>
      </w:r>
    </w:p>
    <w:p>
      <w:pPr>
        <w:spacing w:after="40" w:before="0"/>
      </w:pPr>
      <w:r>
        <w:rPr>
          <w:rFonts w:ascii="Arial" w:cs="Arial" w:eastAsia="Arial" w:hAnsi="Arial"/>
          <w:color w:val="1A1A1A"/>
          <w:sz w:val="22"/>
          <w:szCs w:val="22"/>
        </w:rPr>
        <w:t xml:space="preserve">Andrew Reichert, Founder &amp; CEO</w:t>
      </w:r>
    </w:p>
    <w:p>
      <w:pPr>
        <w:spacing w:after="40" w:before="0"/>
      </w:pPr>
      <w:r>
        <w:rPr>
          <w:rFonts w:ascii="Arial" w:cs="Arial" w:eastAsia="Arial" w:hAnsi="Arial"/>
          <w:color w:val="666666"/>
          <w:sz w:val="22"/>
          <w:szCs w:val="22"/>
        </w:rPr>
        <w:t xml:space="preserve">Birgo Realty  |  Pittsburgh, PA</w:t>
      </w:r>
    </w:p>
    <w:p>
      <w:pPr>
        <w:spacing w:after="80" w:before="0"/>
      </w:pPr>
    </w:p>
    <w:p>
      <w:pPr>
        <w:spacing w:after="60" w:before="0"/>
      </w:pPr>
      <w:r>
        <w:rPr>
          <w:rFonts w:ascii="Arial" w:cs="Arial" w:eastAsia="Arial" w:hAnsi="Arial"/>
          <w:color w:val="666666"/>
          <w:sz w:val="20"/>
          <w:szCs w:val="20"/>
        </w:rPr>
        <w:t xml:space="preserve">Submitted by:</w:t>
      </w:r>
    </w:p>
    <w:p>
      <w:pPr>
        <w:spacing w:after="40" w:before="0"/>
      </w:pPr>
      <w:r>
        <w:rPr>
          <w:rFonts w:ascii="Arial" w:cs="Arial" w:eastAsia="Arial" w:hAnsi="Arial"/>
          <w:b/>
          <w:bCs/>
          <w:color w:val="1A1A1A"/>
          <w:sz w:val="24"/>
          <w:szCs w:val="24"/>
        </w:rPr>
        <w:t xml:space="preserve">David O'Hara, Regional Director</w:t>
      </w:r>
    </w:p>
    <w:p>
      <w:pPr>
        <w:spacing w:after="40" w:before="0"/>
      </w:pPr>
      <w:r>
        <w:rPr>
          <w:rFonts w:ascii="Arial" w:cs="Arial" w:eastAsia="Arial" w:hAnsi="Arial"/>
          <w:color w:val="666666"/>
          <w:sz w:val="22"/>
          <w:szCs w:val="22"/>
        </w:rPr>
        <w:t xml:space="preserve">Improving  |  April 2026</w:t>
      </w:r>
    </w:p>
    <w:p>
      <w:pPr>
        <w:pageBreakBefore/>
      </w:pPr>
    </w:p>
    <w:p>
      <w:pPr>
        <w:pStyle w:val="Heading1"/>
        <w:spacing w:after="120" w:before="360"/>
      </w:pPr>
      <w:r>
        <w:rPr>
          <w:rFonts w:ascii="Arial" w:cs="Arial" w:eastAsia="Arial" w:hAnsi="Arial"/>
          <w:b/>
          <w:bCs/>
          <w:color w:val="1B4F8A"/>
          <w:sz w:val="28"/>
          <w:szCs w:val="28"/>
        </w:rPr>
        <w:t xml:space="preserve">Executive Summary</w:t>
      </w:r>
    </w:p>
    <w:p>
      <w:pPr>
        <w:pBdr>
          <w:bottom w:val="single" w:color="CCCCCC" w:sz="4" w:space="1"/>
        </w:pBdr>
        <w:spacing w:after="120" w:before="120"/>
      </w:pPr>
    </w:p>
    <w:p>
      <w:pPr>
        <w:spacing w:after="120" w:before="80"/>
      </w:pPr>
      <w:r>
        <w:rPr>
          <w:rFonts w:ascii="Arial" w:cs="Arial" w:eastAsia="Arial" w:hAnsi="Arial"/>
          <w:color w:val="1A1A1A"/>
          <w:sz w:val="22"/>
          <w:szCs w:val="22"/>
        </w:rPr>
        <w:t xml:space="preserve">Birgo Realty manages 2,900+ units across PA, OH, NY, and WV with a lean operations team. The opportunity is clear: maintenance supervisors and property managers are working reactively, AppFolio's capabilities are underutilized, and manual email-driven workflows are creating prioritization gaps that cost time and tenant satisfaction.</w:t>
      </w:r>
    </w:p>
    <w:p>
      <w:pPr>
        <w:spacing w:after="80" w:before="0"/>
      </w:pPr>
    </w:p>
    <w:p>
      <w:pPr>
        <w:spacing w:after="120" w:before="80"/>
      </w:pPr>
      <w:r>
        <w:rPr>
          <w:rFonts w:ascii="Arial" w:cs="Arial" w:eastAsia="Arial" w:hAnsi="Arial"/>
          <w:color w:val="1A1A1A"/>
          <w:sz w:val="22"/>
          <w:szCs w:val="22"/>
        </w:rPr>
        <w:t xml:space="preserve">Improving proposes a three-phase engagement: align leadership through a focused executive workshop, build two targeted AI tools that deliver immediate operational impact, and build your team's internal capability to own and extend those tools over time.</w:t>
      </w:r>
    </w:p>
    <w:p>
      <w:pPr>
        <w:spacing w:after="80" w:before="0"/>
      </w:pPr>
    </w:p>
    <w:p>
      <w:pPr>
        <w:spacing w:after="120" w:before="80"/>
      </w:pPr>
      <w:r>
        <w:rPr>
          <w:rFonts w:ascii="Arial" w:cs="Arial" w:eastAsia="Arial" w:hAnsi="Arial"/>
          <w:color w:val="1A1A1A"/>
          <w:sz w:val="22"/>
          <w:szCs w:val="22"/>
        </w:rPr>
        <w:t xml:space="preserve">This is not a platform rollout. It's a focused build for your specific pain, delivered by a team that has done this inside real estate and operations environments.</w:t>
      </w:r>
    </w:p>
    <w:p>
      <w:pPr>
        <w:spacing w:after="200" w:before="0"/>
      </w:pPr>
    </w:p>
    <w:p>
      <w:pPr>
        <w:pStyle w:val="Heading1"/>
        <w:spacing w:after="120" w:before="360"/>
      </w:pPr>
      <w:r>
        <w:rPr>
          <w:rFonts w:ascii="Arial" w:cs="Arial" w:eastAsia="Arial" w:hAnsi="Arial"/>
          <w:b/>
          <w:bCs/>
          <w:color w:val="1B4F8A"/>
          <w:sz w:val="28"/>
          <w:szCs w:val="28"/>
        </w:rPr>
        <w:t xml:space="preserve">The Problem We're Solving</w:t>
      </w:r>
    </w:p>
    <w:p>
      <w:pPr>
        <w:pBdr>
          <w:bottom w:val="single" w:color="CCCCCC" w:sz="4" w:space="1"/>
        </w:pBdr>
        <w:spacing w:after="120" w:before="120"/>
      </w:pPr>
    </w:p>
    <w:p>
      <w:pPr>
        <w:spacing w:after="120" w:before="80"/>
      </w:pPr>
      <w:r>
        <w:rPr>
          <w:rFonts w:ascii="Arial" w:cs="Arial" w:eastAsia="Arial" w:hAnsi="Arial"/>
          <w:color w:val="1A1A1A"/>
          <w:sz w:val="22"/>
          <w:szCs w:val="22"/>
        </w:rPr>
        <w:t xml:space="preserve">Based on our conversation, three operational gaps are costing Birgo real efficiency every day: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tcPr>
          <w:p>
            <w:r>
              <w:rPr>
                <w:rFonts w:ascii="Arial" w:cs="Arial" w:eastAsia="Arial" w:hAnsi="Arial"/>
                <w:b/>
                <w:bCs/>
                <w:color w:val="FFFFFF"/>
                <w:sz w:val="20"/>
                <w:szCs w:val="20"/>
              </w:rPr>
              <w:t xml:space="preserve">The Pain</w:t>
            </w:r>
          </w:p>
        </w:tc>
        <w:tc>
          <w:tcPr>
            <w:tcW w:type="dxa" w:w="656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tcPr>
          <w:p>
            <w:r>
              <w:rPr>
                <w:rFonts w:ascii="Arial" w:cs="Arial" w:eastAsia="Arial" w:hAnsi="Arial"/>
                <w:b/>
                <w:bCs/>
                <w:color w:val="FFFFFF"/>
                <w:sz w:val="20"/>
                <w:szCs w:val="20"/>
              </w:rPr>
              <w:t xml:space="preserve">What It Costs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B4F8A"/>
                <w:sz w:val="20"/>
                <w:szCs w:val="20"/>
              </w:rPr>
              <w:t xml:space="preserve">No daily prioritization for maintenance supervisors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Work orders sit open 14+ days. Staff react to incoming email rather than working a prioritized queue. Urgency is unclear, so everything feels urgent.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B4F8A"/>
                <w:sz w:val="20"/>
                <w:szCs w:val="20"/>
              </w:rPr>
              <w:t xml:space="preserve">AppFolio underutilized by field staff</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Realm X AI features are already in your subscription tier. The data is there. Maintenance teams are not accessing it because it requires them to go into the system. Push-based tools solve this.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B4F8A"/>
                <w:sz w:val="20"/>
                <w:szCs w:val="20"/>
              </w:rPr>
              <w:t xml:space="preserve">No AI strategy aligned at the leadership level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Andrew introduced Claude AI at a quarterly meeting. Melvin has a technical view of the problem. Without a shared framework, good pilots get deprioritized or stall at the proof-of-concept stage.</w:t>
            </w:r>
          </w:p>
        </w:tc>
      </w:tr>
    </w:tbl>
    <w:p>
      <w:pPr>
        <w:spacing w:after="200" w:before="0"/>
      </w:pPr>
    </w:p>
    <w:p>
      <w:pPr>
        <w:pStyle w:val="Heading1"/>
        <w:spacing w:after="120" w:before="360"/>
      </w:pPr>
      <w:r>
        <w:rPr>
          <w:rFonts w:ascii="Arial" w:cs="Arial" w:eastAsia="Arial" w:hAnsi="Arial"/>
          <w:b/>
          <w:bCs/>
          <w:color w:val="1B4F8A"/>
          <w:sz w:val="28"/>
          <w:szCs w:val="28"/>
        </w:rPr>
        <w:t xml:space="preserve">Our Approach</w:t>
      </w:r>
    </w:p>
    <w:p>
      <w:pPr>
        <w:pBdr>
          <w:bottom w:val="single" w:color="CCCCCC" w:sz="4" w:space="1"/>
        </w:pBdr>
        <w:spacing w:after="120" w:before="120"/>
      </w:pPr>
    </w:p>
    <w:p>
      <w:pPr>
        <w:spacing w:after="120" w:before="80"/>
      </w:pPr>
      <w:r>
        <w:rPr>
          <w:rFonts w:ascii="Arial" w:cs="Arial" w:eastAsia="Arial" w:hAnsi="Arial"/>
          <w:color w:val="1A1A1A"/>
          <w:sz w:val="22"/>
          <w:szCs w:val="22"/>
        </w:rPr>
        <w:t xml:space="preserve">Three phases, sequenced to build confidence before commitment. Each phase has a clear deliverable and a clear decision point.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0"/>
                <w:szCs w:val="20"/>
              </w:rPr>
              <w:t xml:space="preserve">What We Do</w:t>
            </w:r>
          </w:p>
        </w:tc>
        <w:tc>
          <w:tcPr>
            <w:tcW w:type="dxa" w:w="59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0"/>
                <w:szCs w:val="20"/>
              </w:rPr>
              <w:t xml:space="preserve">What You Get</w:t>
            </w:r>
          </w:p>
        </w:tc>
      </w:tr>
      <w:tr>
        <w:tc>
          <w:tcPr>
            <w:tcW w:type="dxa" w:w="12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color w:val="CCDDEE"/>
                <w:sz w:val="18"/>
                <w:szCs w:val="18"/>
              </w:rPr>
              <w:t xml:space="preserve">Week 1-2</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B4F8A"/>
                <w:sz w:val="22"/>
                <w:szCs w:val="22"/>
              </w:rPr>
              <w:t xml:space="preserve">Executive AI Workshop</w:t>
            </w:r>
          </w:p>
        </w:tc>
        <w:tc>
          <w:tcPr>
            <w:tcW w:type="dxa" w:w="59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1A"/>
                <w:sz w:val="20"/>
                <w:szCs w:val="20"/>
              </w:rPr>
              <w:t xml:space="preserve">Half-day session with Andrew, Melvin, and your operational leads. We map Birgo’s AI opportunity, prioritize 3-5 use cases against business impact and build complexity, and leave with a shared decision framework. No vendor agenda — pure strategy. Deliverable: AI Opportunity Map + prioritized use case backlog.</w:t>
            </w:r>
          </w:p>
        </w:tc>
      </w:tr>
      <w:tr>
        <w:tc>
          <w:tcPr>
            <w:tcW w:type="dxa" w:w="12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color w:val="CCDDEE"/>
                <w:sz w:val="18"/>
                <w:szCs w:val="18"/>
              </w:rPr>
              <w:t xml:space="preserve">Weeks 3-10</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B4F8A"/>
                <w:sz w:val="22"/>
                <w:szCs w:val="22"/>
              </w:rPr>
              <w:t xml:space="preserve">Targeted Build: Two AI Tools</w:t>
            </w:r>
          </w:p>
        </w:tc>
        <w:tc>
          <w:tcPr>
            <w:tcW w:type="dxa" w:w="59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1A"/>
                <w:sz w:val="20"/>
                <w:szCs w:val="20"/>
              </w:rPr>
              <w:t xml:space="preserve">Build the two tools Melvin identified as highest-priority: (1) Daily Digest Email — automated morning email to each maintenance supervisor surfacing their top 5 AppFolio work orders, prioritized by age, unit type, and urgency. No login required. (2) Regional Manager Dashboard — AppFolio data surfaced in a clean dashboard for PMs and regional leads, updated automatically. Deliverable: Two production-ready tools, deployed and running.</w:t>
            </w:r>
          </w:p>
        </w:tc>
      </w:tr>
      <w:tr>
        <w:tc>
          <w:tcPr>
            <w:tcW w:type="dxa" w:w="12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color w:val="CCDDEE"/>
                <w:sz w:val="18"/>
                <w:szCs w:val="18"/>
              </w:rPr>
              <w:t xml:space="preserve">Weeks 11-22</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B4F8A"/>
                <w:sz w:val="22"/>
                <w:szCs w:val="22"/>
              </w:rPr>
              <w:t xml:space="preserve">Team Upskilling (DLP)</w:t>
            </w:r>
          </w:p>
        </w:tc>
        <w:tc>
          <w:tcPr>
            <w:tcW w:type="dxa" w:w="59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1A"/>
                <w:sz w:val="20"/>
                <w:szCs w:val="20"/>
              </w:rPr>
              <w:t xml:space="preserve">Once the tools are live, we run Improving’s AI Deep Learning Program with Melvin’s technical staff. 12 weeks, 6 half-day workshops, plus an embedded AI engineer working alongside your team daily. Goal: your team owns these tools, can extend them, and can build the next ones without us. Deliverable: Internal AI capability that doesn’t walk out the door when we do.</w:t>
            </w:r>
          </w:p>
        </w:tc>
      </w:tr>
    </w:tbl>
    <w:p>
      <w:pPr>
        <w:spacing w:after="200" w:before="0"/>
      </w:pPr>
    </w:p>
    <w:p>
      <w:pPr>
        <w:pageBreakBefore/>
      </w:pPr>
    </w:p>
    <w:p>
      <w:pPr>
        <w:pStyle w:val="Heading1"/>
        <w:spacing w:after="120" w:before="360"/>
      </w:pPr>
      <w:r>
        <w:rPr>
          <w:rFonts w:ascii="Arial" w:cs="Arial" w:eastAsia="Arial" w:hAnsi="Arial"/>
          <w:b/>
          <w:bCs/>
          <w:color w:val="1B4F8A"/>
          <w:sz w:val="28"/>
          <w:szCs w:val="28"/>
        </w:rPr>
        <w:t xml:space="preserve">Phase 2 Build: What We’re Constructing</w:t>
      </w:r>
    </w:p>
    <w:p>
      <w:pPr>
        <w:pBdr>
          <w:bottom w:val="single" w:color="CCCCCC" w:sz="4" w:space="1"/>
        </w:pBdr>
        <w:spacing w:after="120" w:before="120"/>
      </w:pPr>
    </w:p>
    <w:p>
      <w:pPr>
        <w:pStyle w:val="Heading2"/>
        <w:spacing w:after="80" w:before="240"/>
      </w:pPr>
      <w:r>
        <w:rPr>
          <w:rFonts w:ascii="Arial" w:cs="Arial" w:eastAsia="Arial" w:hAnsi="Arial"/>
          <w:b/>
          <w:bCs/>
          <w:color w:val="1A1A1A"/>
          <w:sz w:val="24"/>
          <w:szCs w:val="24"/>
        </w:rPr>
        <w:t xml:space="preserve">Tool 1: Maintenance Supervisor Daily Digest</w:t>
      </w:r>
    </w:p>
    <w:p>
      <w:pPr>
        <w:spacing w:after="120" w:before="80"/>
      </w:pPr>
      <w:r>
        <w:rPr>
          <w:rFonts w:ascii="Arial" w:cs="Arial" w:eastAsia="Arial" w:hAnsi="Arial"/>
          <w:color w:val="1A1A1A"/>
          <w:sz w:val="22"/>
          <w:szCs w:val="22"/>
        </w:rPr>
        <w:t xml:space="preserve">A push-based email delivered to each maintenance supervisor every morning before their shift. No new app. No login. Just the five most important work orders waiting for them, surfaced from AppFolio and prioritized by:</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Days open (orders aging past SLA threshold flagged)</w:t>
      </w:r>
    </w:p>
    <w:p>
      <w:pPr>
        <w:pStyle w:val="ListParagraph"/>
        <w:numPr>
          <w:ilvl w:val="0"/>
          <w:numId w:val="2"/>
        </w:numPr>
        <w:spacing w:after="40" w:before="40"/>
      </w:pPr>
      <w:r>
        <w:rPr>
          <w:rFonts w:ascii="Arial" w:cs="Arial" w:eastAsia="Arial" w:hAnsi="Arial"/>
          <w:color w:val="1A1A1A"/>
          <w:sz w:val="22"/>
          <w:szCs w:val="22"/>
        </w:rPr>
        <w:t xml:space="preserve">Unit type and portfolio segment</w:t>
      </w:r>
    </w:p>
    <w:p>
      <w:pPr>
        <w:pStyle w:val="ListParagraph"/>
        <w:numPr>
          <w:ilvl w:val="0"/>
          <w:numId w:val="2"/>
        </w:numPr>
        <w:spacing w:after="40" w:before="40"/>
      </w:pPr>
      <w:r>
        <w:rPr>
          <w:rFonts w:ascii="Arial" w:cs="Arial" w:eastAsia="Arial" w:hAnsi="Arial"/>
          <w:color w:val="1A1A1A"/>
          <w:sz w:val="22"/>
          <w:szCs w:val="22"/>
        </w:rPr>
        <w:t xml:space="preserve">Tenant escalation signals</w:t>
      </w:r>
    </w:p>
    <w:p>
      <w:pPr>
        <w:pStyle w:val="ListParagraph"/>
        <w:numPr>
          <w:ilvl w:val="0"/>
          <w:numId w:val="2"/>
        </w:numPr>
        <w:spacing w:after="40" w:before="40"/>
      </w:pPr>
      <w:r>
        <w:rPr>
          <w:rFonts w:ascii="Arial" w:cs="Arial" w:eastAsia="Arial" w:hAnsi="Arial"/>
          <w:color w:val="1A1A1A"/>
          <w:sz w:val="22"/>
          <w:szCs w:val="22"/>
        </w:rPr>
        <w:t xml:space="preserve">AppFolio Realm X priority indicators</w:t>
      </w:r>
    </w:p>
    <w:p>
      <w:pPr>
        <w:spacing w:after="80" w:before="0"/>
      </w:pPr>
    </w:p>
    <w:p>
      <w:pPr>
        <w:spacing w:after="120" w:before="80"/>
      </w:pPr>
      <w:r>
        <w:rPr>
          <w:rFonts w:ascii="Arial" w:cs="Arial" w:eastAsia="Arial" w:hAnsi="Arial"/>
          <w:color w:val="1A1A1A"/>
          <w:sz w:val="22"/>
          <w:szCs w:val="22"/>
        </w:rPr>
        <w:t xml:space="preserve">The goal is to eliminate the morning confusion about what to work on. This works for non-tech-savvy staff because it meets them where they are: their inbox.</w:t>
      </w:r>
    </w:p>
    <w:p>
      <w:pPr>
        <w:spacing w:after="160" w:before="0"/>
      </w:pPr>
    </w:p>
    <w:p>
      <w:pPr>
        <w:pStyle w:val="Heading2"/>
        <w:spacing w:after="80" w:before="240"/>
      </w:pPr>
      <w:r>
        <w:rPr>
          <w:rFonts w:ascii="Arial" w:cs="Arial" w:eastAsia="Arial" w:hAnsi="Arial"/>
          <w:b/>
          <w:bCs/>
          <w:color w:val="1A1A1A"/>
          <w:sz w:val="24"/>
          <w:szCs w:val="24"/>
        </w:rPr>
        <w:t xml:space="preserve">Tool 2: Regional Manager &amp; PM Dashboard</w:t>
      </w:r>
    </w:p>
    <w:p>
      <w:pPr>
        <w:spacing w:after="120" w:before="80"/>
      </w:pPr>
      <w:r>
        <w:rPr>
          <w:rFonts w:ascii="Arial" w:cs="Arial" w:eastAsia="Arial" w:hAnsi="Arial"/>
          <w:color w:val="1A1A1A"/>
          <w:sz w:val="22"/>
          <w:szCs w:val="22"/>
        </w:rPr>
        <w:t xml:space="preserve">A live dashboard built on AppFolio data giving regional managers and property managers a clear view of:</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Open work orders by property, age band, and assignee</w:t>
      </w:r>
    </w:p>
    <w:p>
      <w:pPr>
        <w:pStyle w:val="ListParagraph"/>
        <w:numPr>
          <w:ilvl w:val="0"/>
          <w:numId w:val="2"/>
        </w:numPr>
        <w:spacing w:after="40" w:before="40"/>
      </w:pPr>
      <w:r>
        <w:rPr>
          <w:rFonts w:ascii="Arial" w:cs="Arial" w:eastAsia="Arial" w:hAnsi="Arial"/>
          <w:color w:val="1A1A1A"/>
          <w:sz w:val="22"/>
          <w:szCs w:val="22"/>
        </w:rPr>
        <w:t xml:space="preserve">Units with multiple open orders (risk signal)</w:t>
      </w:r>
    </w:p>
    <w:p>
      <w:pPr>
        <w:pStyle w:val="ListParagraph"/>
        <w:numPr>
          <w:ilvl w:val="0"/>
          <w:numId w:val="2"/>
        </w:numPr>
        <w:spacing w:after="40" w:before="40"/>
      </w:pPr>
      <w:r>
        <w:rPr>
          <w:rFonts w:ascii="Arial" w:cs="Arial" w:eastAsia="Arial" w:hAnsi="Arial"/>
          <w:color w:val="1A1A1A"/>
          <w:sz w:val="22"/>
          <w:szCs w:val="22"/>
        </w:rPr>
        <w:t xml:space="preserve">SLA compliance by region and supervisor</w:t>
      </w:r>
    </w:p>
    <w:p>
      <w:pPr>
        <w:pStyle w:val="ListParagraph"/>
        <w:numPr>
          <w:ilvl w:val="0"/>
          <w:numId w:val="2"/>
        </w:numPr>
        <w:spacing w:after="40" w:before="40"/>
      </w:pPr>
      <w:r>
        <w:rPr>
          <w:rFonts w:ascii="Arial" w:cs="Arial" w:eastAsia="Arial" w:hAnsi="Arial"/>
          <w:color w:val="1A1A1A"/>
          <w:sz w:val="22"/>
          <w:szCs w:val="22"/>
        </w:rPr>
        <w:t xml:space="preserve">Trends over time — is maintenance performance improving?</w:t>
      </w:r>
    </w:p>
    <w:p>
      <w:pPr>
        <w:spacing w:after="80" w:before="0"/>
      </w:pPr>
    </w:p>
    <w:p>
      <w:pPr>
        <w:spacing w:after="120" w:before="80"/>
      </w:pPr>
      <w:r>
        <w:rPr>
          <w:rFonts w:ascii="Arial" w:cs="Arial" w:eastAsia="Arial" w:hAnsi="Arial"/>
          <w:color w:val="1A1A1A"/>
          <w:sz w:val="22"/>
          <w:szCs w:val="22"/>
        </w:rPr>
        <w:t xml:space="preserve">Built to update automatically on a schedule — no manual data pulls. Built for the people who currently get this information through weekly emails and spreadsheets.</w:t>
      </w:r>
    </w:p>
    <w:p>
      <w:pPr>
        <w:spacing w:after="160" w:before="0"/>
      </w:pPr>
    </w:p>
    <w:p>
      <w:pPr>
        <w:pStyle w:val="Heading2"/>
        <w:spacing w:after="80" w:before="240"/>
      </w:pPr>
      <w:r>
        <w:rPr>
          <w:rFonts w:ascii="Arial" w:cs="Arial" w:eastAsia="Arial" w:hAnsi="Arial"/>
          <w:b/>
          <w:bCs/>
          <w:color w:val="1A1A1A"/>
          <w:sz w:val="24"/>
          <w:szCs w:val="24"/>
        </w:rPr>
        <w:t xml:space="preserve">AppFolio Integration Note</w:t>
      </w:r>
    </w:p>
    <w:p>
      <w:pPr>
        <w:spacing w:after="120" w:before="80"/>
      </w:pPr>
      <w:r>
        <w:rPr>
          <w:rFonts w:ascii="Arial" w:cs="Arial" w:eastAsia="Arial" w:hAnsi="Arial"/>
          <w:color w:val="1A1A1A"/>
          <w:sz w:val="22"/>
          <w:szCs w:val="22"/>
        </w:rPr>
        <w:t xml:space="preserve">Both tools connect to AppFolio via API (Realm X has documented endpoints). We will work with Melvin’s team to configure API access during Phase 1 readiness. No changes to AppFolio configuration required on Birgo’s end.</w:t>
      </w:r>
    </w:p>
    <w:p>
      <w:pPr>
        <w:spacing w:after="200" w:before="0"/>
      </w:pPr>
    </w:p>
    <w:p>
      <w:pPr>
        <w:pStyle w:val="Heading1"/>
        <w:spacing w:after="120" w:before="360"/>
      </w:pPr>
      <w:r>
        <w:rPr>
          <w:rFonts w:ascii="Arial" w:cs="Arial" w:eastAsia="Arial" w:hAnsi="Arial"/>
          <w:b/>
          <w:bCs/>
          <w:color w:val="1B4F8A"/>
          <w:sz w:val="28"/>
          <w:szCs w:val="28"/>
        </w:rPr>
        <w:t xml:space="preserve">Investment</w:t>
      </w:r>
    </w:p>
    <w:p>
      <w:pPr>
        <w:pBdr>
          <w:bottom w:val="single" w:color="CCCCCC" w:sz="4" w:space="1"/>
        </w:pBdr>
        <w:spacing w:after="120" w:before="120"/>
      </w:pPr>
    </w:p>
    <w:p>
      <w:pPr>
        <w:spacing w:after="120" w:before="80"/>
      </w:pPr>
      <w:r>
        <w:rPr>
          <w:rFonts w:ascii="Arial" w:cs="Arial" w:eastAsia="Arial" w:hAnsi="Arial"/>
          <w:color w:val="1A1A1A"/>
          <w:sz w:val="22"/>
          <w:szCs w:val="22"/>
        </w:rPr>
        <w:t xml:space="preserve">Pricing structured to match the phased approach. Each phase is a discrete engagement with its own SOW.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0"/>
                <w:szCs w:val="20"/>
              </w:rPr>
              <w:t xml:space="preserve">Engagement</w:t>
            </w:r>
          </w:p>
        </w:tc>
        <w:tc>
          <w:tcPr>
            <w:tcW w:type="dxa" w:w="26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pPr>
              <w:jc w:val="right"/>
            </w:pPr>
            <w:r>
              <w:rPr>
                <w:rFonts w:ascii="Arial" w:cs="Arial" w:eastAsia="Arial" w:hAnsi="Arial"/>
                <w:b/>
                <w:bCs/>
                <w:color w:val="FFFFFF"/>
                <w:sz w:val="20"/>
                <w:szCs w:val="20"/>
              </w:rPr>
              <w:t xml:space="preserve">Investment</w:t>
            </w:r>
          </w:p>
        </w:tc>
        <w:tc>
          <w:tcPr>
            <w:tcW w:type="dxa" w:w="26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color w:val="FFFFFF"/>
                <w:sz w:val="18"/>
                <w:szCs w:val="18"/>
              </w:rPr>
              <w:t xml:space="preserve">Notes</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Phase 1: Executive AI Workshop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1A1A1A"/>
                <w:sz w:val="20"/>
                <w:szCs w:val="20"/>
              </w:rPr>
              <w:t xml:space="preserve">TBD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666666"/>
                <w:sz w:val="18"/>
                <w:szCs w:val="18"/>
              </w:rPr>
              <w:t xml:space="preserve">Half-day, on-site or remote</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Phase 2: Daily Digest + Dashboard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1A1A1A"/>
                <w:sz w:val="20"/>
                <w:szCs w:val="20"/>
              </w:rPr>
              <w:t xml:space="preserve">TBD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666666"/>
                <w:sz w:val="18"/>
                <w:szCs w:val="18"/>
              </w:rPr>
              <w:t xml:space="preserve">Fixed fee, 8-week delivery</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Phase 3: AI Deep Learning Program (DLP)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1A1A1A"/>
                <w:sz w:val="20"/>
                <w:szCs w:val="20"/>
              </w:rPr>
              <w:t xml:space="preserve">TBD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666666"/>
                <w:sz w:val="18"/>
                <w:szCs w:val="18"/>
              </w:rPr>
              <w:t xml:space="preserve">12 weeks, per team cohort</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Phase 1 + 2 Bundle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1A1A1A"/>
                <w:sz w:val="20"/>
                <w:szCs w:val="20"/>
              </w:rPr>
              <w:t xml:space="preserve">TBD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666666"/>
                <w:sz w:val="18"/>
                <w:szCs w:val="18"/>
              </w:rPr>
              <w:t xml:space="preserve">Recommended starting point</w:t>
            </w:r>
          </w:p>
        </w:tc>
      </w:tr>
    </w:tbl>
    <w:p>
      <w:pPr>
        <w:spacing w:after="80" w:before="0"/>
      </w:pPr>
    </w:p>
    <w:p>
      <w:pPr>
        <w:spacing w:after="120" w:before="80"/>
      </w:pPr>
      <w:r>
        <w:rPr>
          <w:rFonts w:ascii="Arial" w:cs="Arial" w:eastAsia="Arial" w:hAnsi="Arial"/>
          <w:i/>
          <w:iCs/>
          <w:color w:val="666666"/>
          <w:sz w:val="22"/>
          <w:szCs w:val="22"/>
        </w:rPr>
        <w:t xml:space="preserve">Note: We typically finalize pricing after the Phase 1 workshop, when we have a precise scope. The workshop itself is priced separately and credited toward Phase 2 if you proceed.</w:t>
      </w:r>
    </w:p>
    <w:p>
      <w:pPr>
        <w:spacing w:after="200" w:before="0"/>
      </w:pPr>
    </w:p>
    <w:p>
      <w:pPr>
        <w:pStyle w:val="Heading1"/>
        <w:spacing w:after="120" w:before="360"/>
      </w:pPr>
      <w:r>
        <w:rPr>
          <w:rFonts w:ascii="Arial" w:cs="Arial" w:eastAsia="Arial" w:hAnsi="Arial"/>
          <w:b/>
          <w:bCs/>
          <w:color w:val="1B4F8A"/>
          <w:sz w:val="28"/>
          <w:szCs w:val="28"/>
        </w:rPr>
        <w:t xml:space="preserve">Why Improving</w:t>
      </w:r>
    </w:p>
    <w:p>
      <w:pPr>
        <w:pBdr>
          <w:bottom w:val="single" w:color="CCCCCC" w:sz="4" w:space="1"/>
        </w:pBdr>
        <w:spacing w:after="120" w:before="120"/>
      </w:pPr>
    </w:p>
    <w:p>
      <w:pPr>
        <w:spacing w:after="120" w:before="80"/>
      </w:pPr>
      <w:r>
        <w:rPr>
          <w:rFonts w:ascii="Arial" w:cs="Arial" w:eastAsia="Arial" w:hAnsi="Arial"/>
          <w:color w:val="1A1A1A"/>
          <w:sz w:val="22"/>
          <w:szCs w:val="22"/>
        </w:rPr>
        <w:t xml:space="preserve">A few things that matter for an engagement like this:</w:t>
      </w:r>
    </w:p>
    <w:p>
      <w:pPr>
        <w:spacing w:after="80" w:before="0"/>
      </w:pPr>
    </w:p>
    <w:p>
      <w:pPr>
        <w:pStyle w:val="ListParagraph"/>
        <w:numPr>
          <w:ilvl w:val="0"/>
          <w:numId w:val="2"/>
        </w:numPr>
        <w:spacing w:after="40" w:before="40"/>
      </w:pPr>
      <w:r>
        <w:rPr>
          <w:rFonts w:ascii="Arial" w:cs="Arial" w:eastAsia="Arial" w:hAnsi="Arial"/>
          <w:b/>
          <w:bCs/>
          <w:color w:val="1A1A1A"/>
          <w:sz w:val="22"/>
          <w:szCs w:val="22"/>
        </w:rPr>
        <w:t xml:space="preserve">Builders, not advisors. </w:t>
      </w:r>
      <w:r>
        <w:rPr>
          <w:rFonts w:ascii="Arial" w:cs="Arial" w:eastAsia="Arial" w:hAnsi="Arial"/>
          <w:color w:val="1A1A1A"/>
          <w:sz w:val="22"/>
          <w:szCs w:val="22"/>
        </w:rPr>
        <w:t xml:space="preserve">We build, we don't just advise. Improving has 1,800+ consultants and ships production software. The daily digest and dashboard will be built by engineers, not consultants with slide decks.</w:t>
      </w:r>
    </w:p>
    <w:p>
      <w:pPr>
        <w:pStyle w:val="ListParagraph"/>
        <w:numPr>
          <w:ilvl w:val="0"/>
          <w:numId w:val="2"/>
        </w:numPr>
        <w:spacing w:after="40" w:before="40"/>
      </w:pPr>
      <w:r>
        <w:rPr>
          <w:rFonts w:ascii="Arial" w:cs="Arial" w:eastAsia="Arial" w:hAnsi="Arial"/>
          <w:b/>
          <w:bCs/>
          <w:color w:val="1A1A1A"/>
          <w:sz w:val="22"/>
          <w:szCs w:val="22"/>
        </w:rPr>
        <w:t xml:space="preserve">Relevant experience. </w:t>
      </w:r>
      <w:r>
        <w:rPr>
          <w:rFonts w:ascii="Arial" w:cs="Arial" w:eastAsia="Arial" w:hAnsi="Arial"/>
          <w:color w:val="1A1A1A"/>
          <w:sz w:val="22"/>
          <w:szCs w:val="22"/>
        </w:rPr>
        <w:t xml:space="preserve">We've done real estate and operations AI. Tenant experience automation, maintenance workflow tools, and property data pipelines are in our portfolio.</w:t>
      </w:r>
    </w:p>
    <w:p>
      <w:pPr>
        <w:pStyle w:val="ListParagraph"/>
        <w:numPr>
          <w:ilvl w:val="0"/>
          <w:numId w:val="2"/>
        </w:numPr>
        <w:spacing w:after="40" w:before="40"/>
      </w:pPr>
      <w:r>
        <w:rPr>
          <w:rFonts w:ascii="Arial" w:cs="Arial" w:eastAsia="Arial" w:hAnsi="Arial"/>
          <w:b/>
          <w:bCs/>
          <w:color w:val="1A1A1A"/>
          <w:sz w:val="22"/>
          <w:szCs w:val="22"/>
        </w:rPr>
        <w:t xml:space="preserve">Earned context. </w:t>
      </w:r>
      <w:r>
        <w:rPr>
          <w:rFonts w:ascii="Arial" w:cs="Arial" w:eastAsia="Arial" w:hAnsi="Arial"/>
          <w:color w:val="1A1A1A"/>
          <w:sz w:val="22"/>
          <w:szCs w:val="22"/>
        </w:rPr>
        <w:t xml:space="preserve">Andrew reached us through YPO because of the AI work, not a cold pitch. The embedded coaching model in the DLP is exactly what we do for enterprise teams.</w:t>
      </w:r>
    </w:p>
    <w:p>
      <w:pPr>
        <w:pStyle w:val="ListParagraph"/>
        <w:numPr>
          <w:ilvl w:val="0"/>
          <w:numId w:val="2"/>
        </w:numPr>
        <w:spacing w:after="40" w:before="40"/>
      </w:pPr>
      <w:r>
        <w:rPr>
          <w:rFonts w:ascii="Arial" w:cs="Arial" w:eastAsia="Arial" w:hAnsi="Arial"/>
          <w:b/>
          <w:bCs/>
          <w:color w:val="1A1A1A"/>
          <w:sz w:val="22"/>
          <w:szCs w:val="22"/>
        </w:rPr>
        <w:t xml:space="preserve">Low-risk entry point. </w:t>
      </w:r>
      <w:r>
        <w:rPr>
          <w:rFonts w:ascii="Arial" w:cs="Arial" w:eastAsia="Arial" w:hAnsi="Arial"/>
          <w:color w:val="1A1A1A"/>
          <w:sz w:val="22"/>
          <w:szCs w:val="22"/>
        </w:rPr>
        <w:t xml:space="preserve">We sequence engagement to earn trust. Phase 1 is low-commitment. If the workshop doesn't change how Andrew thinks about AI at Birgo, don't proceed.</w:t>
      </w:r>
    </w:p>
    <w:p>
      <w:pPr>
        <w:spacing w:after="200" w:before="0"/>
      </w:pPr>
    </w:p>
    <w:p>
      <w:pPr>
        <w:pStyle w:val="Heading1"/>
        <w:spacing w:after="120" w:before="360"/>
      </w:pPr>
      <w:r>
        <w:rPr>
          <w:rFonts w:ascii="Arial" w:cs="Arial" w:eastAsia="Arial" w:hAnsi="Arial"/>
          <w:b/>
          <w:bCs/>
          <w:color w:val="1B4F8A"/>
          <w:sz w:val="28"/>
          <w:szCs w:val="28"/>
        </w:rPr>
        <w:t xml:space="preserve">Next Steps</w:t>
      </w:r>
    </w:p>
    <w:p>
      <w:pPr>
        <w:pBdr>
          <w:bottom w:val="single" w:color="CCCCCC" w:sz="4" w:space="1"/>
        </w:pBdr>
        <w:spacing w:after="120" w:before="120"/>
      </w:pPr>
    </w:p>
    <w:p>
      <w:pPr>
        <w:spacing w:after="120" w:before="80"/>
      </w:pPr>
      <w:r>
        <w:rPr>
          <w:rFonts w:ascii="Arial" w:cs="Arial" w:eastAsia="Arial" w:hAnsi="Arial"/>
          <w:color w:val="1A1A1A"/>
          <w:sz w:val="22"/>
          <w:szCs w:val="22"/>
        </w:rPr>
        <w:t xml:space="preserve">Recommended path from here:</w:t>
      </w:r>
    </w:p>
    <w:p>
      <w:pPr>
        <w:spacing w:after="80" w:before="0"/>
      </w:pPr>
    </w:p>
    <w:p>
      <w:pPr>
        <w:pStyle w:val="ListParagraph"/>
        <w:numPr>
          <w:ilvl w:val="0"/>
          <w:numId w:val="2"/>
        </w:numPr>
        <w:spacing w:after="60" w:before="60"/>
      </w:pPr>
      <w:r>
        <w:rPr>
          <w:rFonts w:ascii="Arial" w:cs="Arial" w:eastAsia="Arial" w:hAnsi="Arial"/>
          <w:b/>
          <w:bCs/>
          <w:color w:val="1A1A1A"/>
          <w:sz w:val="22"/>
          <w:szCs w:val="22"/>
        </w:rPr>
        <w:t xml:space="preserve">Schedule a 30-minute working session </w:t>
      </w:r>
      <w:r>
        <w:rPr>
          <w:rFonts w:ascii="Arial" w:cs="Arial" w:eastAsia="Arial" w:hAnsi="Arial"/>
          <w:color w:val="1A1A1A"/>
          <w:sz w:val="22"/>
          <w:szCs w:val="22"/>
        </w:rPr>
        <w:t xml:space="preserve">with Melvin, Tanya, and one maintenance supervisor to pressure-test the Phase 2 scope before we finalize pricing.</w:t>
      </w:r>
    </w:p>
    <w:p>
      <w:pPr>
        <w:pStyle w:val="ListParagraph"/>
        <w:numPr>
          <w:ilvl w:val="0"/>
          <w:numId w:val="2"/>
        </w:numPr>
        <w:spacing w:after="60" w:before="60"/>
      </w:pPr>
      <w:r>
        <w:rPr>
          <w:rFonts w:ascii="Arial" w:cs="Arial" w:eastAsia="Arial" w:hAnsi="Arial"/>
          <w:b/>
          <w:bCs/>
          <w:color w:val="1A1A1A"/>
          <w:sz w:val="22"/>
          <w:szCs w:val="22"/>
        </w:rPr>
        <w:t xml:space="preserve">Get Andrew in the room </w:t>
      </w:r>
      <w:r>
        <w:rPr>
          <w:rFonts w:ascii="Arial" w:cs="Arial" w:eastAsia="Arial" w:hAnsi="Arial"/>
          <w:color w:val="1A1A1A"/>
          <w:sz w:val="22"/>
          <w:szCs w:val="22"/>
        </w:rPr>
        <w:t xml:space="preserve">for the Executive Workshop conversation. Melvin has the operational view; Andrew has the strategic one. Both need to be aligned before we build anything.</w:t>
      </w:r>
    </w:p>
    <w:p>
      <w:pPr>
        <w:pStyle w:val="ListParagraph"/>
        <w:numPr>
          <w:ilvl w:val="0"/>
          <w:numId w:val="2"/>
        </w:numPr>
        <w:spacing w:after="60" w:before="60"/>
      </w:pPr>
      <w:r>
        <w:rPr>
          <w:rFonts w:ascii="Arial" w:cs="Arial" w:eastAsia="Arial" w:hAnsi="Arial"/>
          <w:b/>
          <w:bCs/>
          <w:color w:val="1A1A1A"/>
          <w:sz w:val="22"/>
          <w:szCs w:val="22"/>
        </w:rPr>
        <w:t xml:space="preserve">Confirm AppFolio API access </w:t>
      </w:r>
      <w:r>
        <w:rPr>
          <w:rFonts w:ascii="Arial" w:cs="Arial" w:eastAsia="Arial" w:hAnsi="Arial"/>
          <w:color w:val="1A1A1A"/>
          <w:sz w:val="22"/>
          <w:szCs w:val="22"/>
        </w:rPr>
        <w:t xml:space="preserve">with Melvin so we can validate the integration assumptions before scoping.</w:t>
      </w:r>
    </w:p>
    <w:p>
      <w:pPr>
        <w:spacing w:after="120" w:before="0"/>
      </w:pPr>
    </w:p>
    <w:p>
      <w:pPr>
        <w:spacing w:after="120" w:before="80"/>
      </w:pPr>
      <w:r>
        <w:rPr>
          <w:rFonts w:ascii="Arial" w:cs="Arial" w:eastAsia="Arial" w:hAnsi="Arial"/>
          <w:color w:val="1A1A1A"/>
          <w:sz w:val="22"/>
          <w:szCs w:val="22"/>
        </w:rPr>
        <w:t xml:space="preserve">Happy to work around your schedule. Reach me directly at david.ohara@improving.com or 214-xxx-xxxx.</w:t>
      </w:r>
    </w:p>
    <w:p>
      <w:pPr>
        <w:spacing w:after="200" w:before="0"/>
      </w:pPr>
    </w:p>
    <w:p>
      <w:pPr>
        <w:pBdr>
          <w:bottom w:val="single" w:color="CCCCCC" w:sz="4" w:space="1"/>
        </w:pBdr>
        <w:spacing w:after="120" w:before="120"/>
      </w:pPr>
    </w:p>
    <w:p>
      <w:pPr>
        <w:spacing w:before="120"/>
        <w:jc w:val="center"/>
      </w:pPr>
      <w:r>
        <w:rPr>
          <w:rFonts w:ascii="Arial" w:cs="Arial" w:eastAsia="Arial" w:hAnsi="Arial"/>
          <w:color w:val="666666"/>
          <w:sz w:val="18"/>
          <w:szCs w:val="18"/>
        </w:rPr>
        <w:t xml:space="preserve">Improving  |  improving.com  |  AI Strategy &amp;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666666"/>
        <w:sz w:val="18"/>
        <w:szCs w:val="18"/>
      </w:rPr>
      <w:t xml:space="preserve">improving.com  |  david.ohara@improving.com  |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666666"/>
        <w:sz w:val="18"/>
        <w:szCs w:val="18"/>
      </w:rPr>
      <w:t xml:space="preserve">Improving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2026-04-13T15:17:18.400Z</dcterms:created>
  <dcterms:modified xsi:type="dcterms:W3CDTF">2026-04-13T15:17:18.400Z</dcterms:modified>
</cp:coreProperties>
</file>

<file path=docProps/custom.xml><?xml version="1.0" encoding="utf-8"?>
<Properties xmlns="http://schemas.openxmlformats.org/officeDocument/2006/custom-properties" xmlns:vt="http://schemas.openxmlformats.org/officeDocument/2006/docPropsVTypes"/>
</file>