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200" w:after="60"/>
        <w:jc w:val="center"/>
      </w:pPr>
      <w:r>
        <w:rPr>
          <w:rFonts w:ascii="Arial" w:cs="Arial" w:eastAsia="Arial" w:hAnsi="Arial"/>
          <w:b/>
          <w:bCs/>
          <w:color w:val="2563EB"/>
          <w:sz w:val="48"/>
          <w:szCs w:val="48"/>
        </w:rPr>
        <w:t xml:space="preserve">DATA ANALYSIS PICKS</w:t>
      </w:r>
    </w:p>
    <w:p>
      <w:pPr>
        <w:spacing w:before="0" w:after="80"/>
        <w:jc w:val="center"/>
      </w:pPr>
      <w:r>
        <w:rPr>
          <w:rFonts w:ascii="Arial" w:cs="Arial" w:eastAsia="Arial" w:hAnsi="Arial"/>
          <w:color w:val="64748B"/>
          <w:sz w:val="28"/>
          <w:szCs w:val="28"/>
        </w:rPr>
        <w:t xml:space="preserve">Documento de Requerimientos del Producto</w:t>
      </w:r>
    </w:p>
    <w:p>
      <w:pPr>
        <w:spacing w:before="80" w:after="600"/>
        <w:jc w:val="center"/>
      </w:pPr>
      <w:r>
        <w:rPr>
          <w:rFonts w:ascii="Arial" w:cs="Arial" w:eastAsia="Arial" w:hAnsi="Arial"/>
          <w:color w:val="64748B"/>
          <w:sz w:val="22"/>
          <w:szCs w:val="22"/>
        </w:rPr>
        <w:t xml:space="preserve">MVP · Versión 1.0 · Clausura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vAlign w:val="center"/>
          </w:tcPr>
          <w:p>
            <w:r>
              <w:rPr>
                <w:rFonts w:ascii="Arial" w:cs="Arial" w:eastAsia="Arial" w:hAnsi="Arial"/>
                <w:b/>
                <w:bCs/>
                <w:color w:val="2563EB"/>
                <w:sz w:val="18"/>
                <w:szCs w:val="18"/>
              </w:rPr>
              <w:t xml:space="preserve">Proyecto</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Data Analysis Picks — MVP</w:t>
            </w:r>
          </w:p>
        </w:tc>
      </w:tr>
      <w:tr>
        <w:tc>
          <w:tcPr>
            <w:tcW w:type="dxa" w:w="2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vAlign w:val="center"/>
          </w:tcPr>
          <w:p>
            <w:r>
              <w:rPr>
                <w:rFonts w:ascii="Arial" w:cs="Arial" w:eastAsia="Arial" w:hAnsi="Arial"/>
                <w:b/>
                <w:bCs/>
                <w:color w:val="2563EB"/>
                <w:sz w:val="18"/>
                <w:szCs w:val="18"/>
              </w:rPr>
              <w:t xml:space="preserve">Versión</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1.0 — Draft inicial</w:t>
            </w:r>
          </w:p>
        </w:tc>
      </w:tr>
      <w:tr>
        <w:tc>
          <w:tcPr>
            <w:tcW w:type="dxa" w:w="2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vAlign w:val="center"/>
          </w:tcPr>
          <w:p>
            <w:r>
              <w:rPr>
                <w:rFonts w:ascii="Arial" w:cs="Arial" w:eastAsia="Arial" w:hAnsi="Arial"/>
                <w:b/>
                <w:bCs/>
                <w:color w:val="2563EB"/>
                <w:sz w:val="18"/>
                <w:szCs w:val="18"/>
              </w:rPr>
              <w:t xml:space="preserve">Fecha</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Marzo 2026</w:t>
            </w:r>
          </w:p>
        </w:tc>
      </w:tr>
      <w:tr>
        <w:tc>
          <w:tcPr>
            <w:tcW w:type="dxa" w:w="2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vAlign w:val="center"/>
          </w:tcPr>
          <w:p>
            <w:r>
              <w:rPr>
                <w:rFonts w:ascii="Arial" w:cs="Arial" w:eastAsia="Arial" w:hAnsi="Arial"/>
                <w:b/>
                <w:bCs/>
                <w:color w:val="2563EB"/>
                <w:sz w:val="18"/>
                <w:szCs w:val="18"/>
              </w:rPr>
              <w:t xml:space="preserve">Mercado objetivo</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Liga MX (expansión a otras ligas post-validación)</w:t>
            </w:r>
          </w:p>
        </w:tc>
      </w:tr>
      <w:tr>
        <w:tc>
          <w:tcPr>
            <w:tcW w:type="dxa" w:w="2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vAlign w:val="center"/>
          </w:tcPr>
          <w:p>
            <w:r>
              <w:rPr>
                <w:rFonts w:ascii="Arial" w:cs="Arial" w:eastAsia="Arial" w:hAnsi="Arial"/>
                <w:b/>
                <w:bCs/>
                <w:color w:val="2563EB"/>
                <w:sz w:val="18"/>
                <w:szCs w:val="18"/>
              </w:rPr>
              <w:t xml:space="preserve">Modelo de negocio</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Freemium — acceso básico gratis + Premium de pago</w:t>
            </w:r>
          </w:p>
        </w:tc>
      </w:tr>
      <w:tr>
        <w:tc>
          <w:tcPr>
            <w:tcW w:type="dxa" w:w="2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vAlign w:val="center"/>
          </w:tcPr>
          <w:p>
            <w:r>
              <w:rPr>
                <w:rFonts w:ascii="Arial" w:cs="Arial" w:eastAsia="Arial" w:hAnsi="Arial"/>
                <w:b/>
                <w:bCs/>
                <w:color w:val="2563EB"/>
                <w:sz w:val="18"/>
                <w:szCs w:val="18"/>
              </w:rPr>
              <w:t xml:space="preserve">Equipo</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David Cabrera (PM/producto) · David Monreal (Data Analyst) · Developers</w:t>
            </w:r>
          </w:p>
        </w:tc>
      </w:tr>
    </w:tbl>
    <w:p>
      <w:r>
        <w:br w:type="page"/>
      </w:r>
    </w:p>
    <w:p>
      <w:pPr>
        <w:pStyle w:val="Heading1"/>
        <w:spacing w:before="360" w:after="120"/>
      </w:pPr>
      <w:r>
        <w:rPr>
          <w:rFonts w:ascii="Arial" w:cs="Arial" w:eastAsia="Arial" w:hAnsi="Arial"/>
          <w:b/>
          <w:bCs/>
          <w:color w:val="2563EB"/>
          <w:sz w:val="32"/>
          <w:szCs w:val="32"/>
        </w:rPr>
        <w:t xml:space="preserve">1. Visión del Producto</w:t>
      </w:r>
    </w:p>
    <w:p>
      <w:pPr>
        <w:spacing w:before="60" w:after="60"/>
      </w:pPr>
      <w:r>
        <w:rPr>
          <w:rFonts w:ascii="Arial" w:cs="Arial" w:eastAsia="Arial" w:hAnsi="Arial"/>
          <w:sz w:val="20"/>
          <w:szCs w:val="20"/>
        </w:rPr>
        <w:t xml:space="preserve">Data Analysis Picks es una plataforma de análisis estadístico de fútbol que identifica partidos con valor de apuesta (value bets) mediante modelos probabilísticos propios. El producto compara las probabilidades calculadas por el modelo contra los momios ofrecidos por casas de apuestas para detectar ineficiencias en el mercado.</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El producto NO promete resultados garantizados. Su propuesta de valor es una ventaja estadística sostenida a largo plazo mediante metodología transparente y backtesting verificable.</w:t>
      </w:r>
    </w:p>
    <w:p>
      <w:pPr>
        <w:pBdr>
          <w:bottom w:val="single" w:color="E2E8F0" w:sz="4" w:space="1"/>
        </w:pBdr>
        <w:spacing w:before="160" w:after="160"/>
      </w:pPr>
    </w:p>
    <w:p>
      <w:pPr>
        <w:pStyle w:val="Heading1"/>
        <w:spacing w:before="360" w:after="120"/>
      </w:pPr>
      <w:r>
        <w:rPr>
          <w:rFonts w:ascii="Arial" w:cs="Arial" w:eastAsia="Arial" w:hAnsi="Arial"/>
          <w:b/>
          <w:bCs/>
          <w:color w:val="2563EB"/>
          <w:sz w:val="32"/>
          <w:szCs w:val="32"/>
        </w:rPr>
        <w:t xml:space="preserve">2. Alcance del MVP</w:t>
      </w:r>
    </w:p>
    <w:p>
      <w:pPr>
        <w:pStyle w:val="Heading2"/>
        <w:spacing w:before="280" w:after="100"/>
      </w:pPr>
      <w:r>
        <w:rPr>
          <w:rFonts w:ascii="Arial" w:cs="Arial" w:eastAsia="Arial" w:hAnsi="Arial"/>
          <w:b/>
          <w:bCs/>
          <w:color w:val="1E293B"/>
          <w:sz w:val="26"/>
          <w:szCs w:val="26"/>
        </w:rPr>
        <w:t xml:space="preserve">2.1  Lo que SÍ incluye el MVP</w:t>
      </w:r>
    </w:p>
    <w:p>
      <w:pPr>
        <w:pStyle w:val="ListParagraph"/>
        <w:numPr>
          <w:ilvl w:val="0"/>
          <w:numId w:val="2"/>
        </w:numPr>
        <w:spacing w:before="40" w:after="40"/>
      </w:pPr>
      <w:r>
        <w:rPr>
          <w:rFonts w:ascii="Arial" w:cs="Arial" w:eastAsia="Arial" w:hAnsi="Arial"/>
          <w:b w:val="false"/>
          <w:bCs w:val="false"/>
          <w:sz w:val="20"/>
          <w:szCs w:val="20"/>
        </w:rPr>
        <w:t xml:space="preserve">Análisis del mercado 1X2 (Local / Visitante / Empate) para Liga MX</w:t>
      </w:r>
    </w:p>
    <w:p>
      <w:pPr>
        <w:pStyle w:val="ListParagraph"/>
        <w:numPr>
          <w:ilvl w:val="0"/>
          <w:numId w:val="2"/>
        </w:numPr>
        <w:spacing w:before="40" w:after="40"/>
      </w:pPr>
      <w:r>
        <w:rPr>
          <w:rFonts w:ascii="Arial" w:cs="Arial" w:eastAsia="Arial" w:hAnsi="Arial"/>
          <w:b w:val="false"/>
          <w:bCs w:val="false"/>
          <w:sz w:val="20"/>
          <w:szCs w:val="20"/>
        </w:rPr>
        <w:t xml:space="preserve">Modelo probabilístico propio vs. momios del mercado</w:t>
      </w:r>
    </w:p>
    <w:p>
      <w:pPr>
        <w:pStyle w:val="ListParagraph"/>
        <w:numPr>
          <w:ilvl w:val="0"/>
          <w:numId w:val="2"/>
        </w:numPr>
        <w:spacing w:before="40" w:after="40"/>
      </w:pPr>
      <w:r>
        <w:rPr>
          <w:rFonts w:ascii="Arial" w:cs="Arial" w:eastAsia="Arial" w:hAnsi="Arial"/>
          <w:b w:val="false"/>
          <w:bCs w:val="false"/>
          <w:sz w:val="20"/>
          <w:szCs w:val="20"/>
        </w:rPr>
        <w:t xml:space="preserve">Dashboard de picks con nivel de confianza (semáforo)</w:t>
      </w:r>
    </w:p>
    <w:p>
      <w:pPr>
        <w:pStyle w:val="ListParagraph"/>
        <w:numPr>
          <w:ilvl w:val="0"/>
          <w:numId w:val="2"/>
        </w:numPr>
        <w:spacing w:before="40" w:after="40"/>
      </w:pPr>
      <w:r>
        <w:rPr>
          <w:rFonts w:ascii="Arial" w:cs="Arial" w:eastAsia="Arial" w:hAnsi="Arial"/>
          <w:b w:val="false"/>
          <w:bCs w:val="false"/>
          <w:sz w:val="20"/>
          <w:szCs w:val="20"/>
        </w:rPr>
        <w:t xml:space="preserve">Identificación de value bets: probabilidad modelo &gt; probabilidad implícita del momio</w:t>
      </w:r>
    </w:p>
    <w:p>
      <w:pPr>
        <w:pStyle w:val="ListParagraph"/>
        <w:numPr>
          <w:ilvl w:val="0"/>
          <w:numId w:val="2"/>
        </w:numPr>
        <w:spacing w:before="40" w:after="40"/>
      </w:pPr>
      <w:r>
        <w:rPr>
          <w:rFonts w:ascii="Arial" w:cs="Arial" w:eastAsia="Arial" w:hAnsi="Arial"/>
          <w:b w:val="false"/>
          <w:bCs w:val="false"/>
          <w:sz w:val="20"/>
          <w:szCs w:val="20"/>
        </w:rPr>
        <w:t xml:space="preserve">Historial de predicciones con resultados reales (backtesting visible)</w:t>
      </w:r>
    </w:p>
    <w:p>
      <w:pPr>
        <w:pStyle w:val="ListParagraph"/>
        <w:numPr>
          <w:ilvl w:val="0"/>
          <w:numId w:val="2"/>
        </w:numPr>
        <w:spacing w:before="40" w:after="40"/>
      </w:pPr>
      <w:r>
        <w:rPr>
          <w:rFonts w:ascii="Arial" w:cs="Arial" w:eastAsia="Arial" w:hAnsi="Arial"/>
          <w:b w:val="false"/>
          <w:bCs w:val="false"/>
          <w:sz w:val="20"/>
          <w:szCs w:val="20"/>
        </w:rPr>
        <w:t xml:space="preserve">Capa de autenticación: usuarios gratuitos y premium</w:t>
      </w:r>
    </w:p>
    <w:p>
      <w:pPr>
        <w:pStyle w:val="ListParagraph"/>
        <w:numPr>
          <w:ilvl w:val="0"/>
          <w:numId w:val="2"/>
        </w:numPr>
        <w:spacing w:before="40" w:after="40"/>
      </w:pPr>
      <w:r>
        <w:rPr>
          <w:rFonts w:ascii="Arial" w:cs="Arial" w:eastAsia="Arial" w:hAnsi="Arial"/>
          <w:b w:val="false"/>
          <w:bCs w:val="false"/>
          <w:sz w:val="20"/>
          <w:szCs w:val="20"/>
        </w:rPr>
        <w:t xml:space="preserve">Integración con API-Football como fuente de datos principal</w:t>
      </w:r>
    </w:p>
    <w:p>
      <w:pPr>
        <w:pStyle w:val="Heading2"/>
        <w:spacing w:before="280" w:after="100"/>
      </w:pPr>
      <w:r>
        <w:rPr>
          <w:rFonts w:ascii="Arial" w:cs="Arial" w:eastAsia="Arial" w:hAnsi="Arial"/>
          <w:b/>
          <w:bCs/>
          <w:color w:val="1E293B"/>
          <w:sz w:val="26"/>
          <w:szCs w:val="26"/>
        </w:rPr>
        <w:t xml:space="preserve">2.2  Lo que NO incluye el MVP (roadmap futuro)</w:t>
      </w:r>
    </w:p>
    <w:p>
      <w:pPr>
        <w:pStyle w:val="ListParagraph"/>
        <w:numPr>
          <w:ilvl w:val="0"/>
          <w:numId w:val="2"/>
        </w:numPr>
        <w:spacing w:before="40" w:after="40"/>
      </w:pPr>
      <w:r>
        <w:rPr>
          <w:rFonts w:ascii="Arial" w:cs="Arial" w:eastAsia="Arial" w:hAnsi="Arial"/>
          <w:b w:val="false"/>
          <w:bCs w:val="false"/>
          <w:sz w:val="20"/>
          <w:szCs w:val="20"/>
        </w:rPr>
        <w:t xml:space="preserve">Mercados de goles (Over/Under, BTTS, goleadores)</w:t>
      </w:r>
    </w:p>
    <w:p>
      <w:pPr>
        <w:pStyle w:val="ListParagraph"/>
        <w:numPr>
          <w:ilvl w:val="0"/>
          <w:numId w:val="2"/>
        </w:numPr>
        <w:spacing w:before="40" w:after="40"/>
      </w:pPr>
      <w:r>
        <w:rPr>
          <w:rFonts w:ascii="Arial" w:cs="Arial" w:eastAsia="Arial" w:hAnsi="Arial"/>
          <w:b w:val="false"/>
          <w:bCs w:val="false"/>
          <w:sz w:val="20"/>
          <w:szCs w:val="20"/>
        </w:rPr>
        <w:t xml:space="preserve">Otras ligas (Premier League, Champions League, etc.)</w:t>
      </w:r>
    </w:p>
    <w:p>
      <w:pPr>
        <w:pStyle w:val="ListParagraph"/>
        <w:numPr>
          <w:ilvl w:val="0"/>
          <w:numId w:val="2"/>
        </w:numPr>
        <w:spacing w:before="40" w:after="40"/>
      </w:pPr>
      <w:r>
        <w:rPr>
          <w:rFonts w:ascii="Arial" w:cs="Arial" w:eastAsia="Arial" w:hAnsi="Arial"/>
          <w:b w:val="false"/>
          <w:bCs w:val="false"/>
          <w:sz w:val="20"/>
          <w:szCs w:val="20"/>
        </w:rPr>
        <w:t xml:space="preserve">Modelo de gestión de bankroll automatizado</w:t>
      </w:r>
    </w:p>
    <w:p>
      <w:pPr>
        <w:pStyle w:val="ListParagraph"/>
        <w:numPr>
          <w:ilvl w:val="0"/>
          <w:numId w:val="2"/>
        </w:numPr>
        <w:spacing w:before="40" w:after="40"/>
      </w:pPr>
      <w:r>
        <w:rPr>
          <w:rFonts w:ascii="Arial" w:cs="Arial" w:eastAsia="Arial" w:hAnsi="Arial"/>
          <w:b w:val="false"/>
          <w:bCs w:val="false"/>
          <w:sz w:val="20"/>
          <w:szCs w:val="20"/>
        </w:rPr>
        <w:t xml:space="preserve">App móvil nativa (el MVP es web-responsive)</w:t>
      </w:r>
    </w:p>
    <w:p>
      <w:pPr>
        <w:pStyle w:val="ListParagraph"/>
        <w:numPr>
          <w:ilvl w:val="0"/>
          <w:numId w:val="2"/>
        </w:numPr>
        <w:spacing w:before="40" w:after="40"/>
      </w:pPr>
      <w:r>
        <w:rPr>
          <w:rFonts w:ascii="Arial" w:cs="Arial" w:eastAsia="Arial" w:hAnsi="Arial"/>
          <w:b w:val="false"/>
          <w:bCs w:val="false"/>
          <w:sz w:val="20"/>
          <w:szCs w:val="20"/>
        </w:rPr>
        <w:t xml:space="preserve">Alertas push / notificaciones</w:t>
      </w:r>
    </w:p>
    <w:p>
      <w:pPr>
        <w:pStyle w:val="ListParagraph"/>
        <w:numPr>
          <w:ilvl w:val="0"/>
          <w:numId w:val="2"/>
        </w:numPr>
        <w:spacing w:before="40" w:after="40"/>
      </w:pPr>
      <w:r>
        <w:rPr>
          <w:rFonts w:ascii="Arial" w:cs="Arial" w:eastAsia="Arial" w:hAnsi="Arial"/>
          <w:b w:val="false"/>
          <w:bCs w:val="false"/>
          <w:sz w:val="20"/>
          <w:szCs w:val="20"/>
        </w:rPr>
        <w:t xml:space="preserve">Integración directa con casas de apuestas</w:t>
      </w:r>
    </w:p>
    <w:p>
      <w:pPr>
        <w:pBdr>
          <w:bottom w:val="single" w:color="E2E8F0" w:sz="4" w:space="1"/>
        </w:pBdr>
        <w:spacing w:before="160" w:after="160"/>
      </w:pPr>
    </w:p>
    <w:p>
      <w:pPr>
        <w:pStyle w:val="Heading1"/>
        <w:spacing w:before="360" w:after="120"/>
      </w:pPr>
      <w:r>
        <w:rPr>
          <w:rFonts w:ascii="Arial" w:cs="Arial" w:eastAsia="Arial" w:hAnsi="Arial"/>
          <w:b/>
          <w:bCs/>
          <w:color w:val="2563EB"/>
          <w:sz w:val="32"/>
          <w:szCs w:val="32"/>
        </w:rPr>
        <w:t xml:space="preserve">3. Requerimientos Funcionales</w:t>
      </w:r>
    </w:p>
    <w:p>
      <w:pPr>
        <w:pStyle w:val="Heading2"/>
        <w:spacing w:before="280" w:after="100"/>
      </w:pPr>
      <w:r>
        <w:rPr>
          <w:rFonts w:ascii="Arial" w:cs="Arial" w:eastAsia="Arial" w:hAnsi="Arial"/>
          <w:b/>
          <w:bCs/>
          <w:color w:val="2563EB"/>
          <w:sz w:val="26"/>
          <w:szCs w:val="26"/>
        </w:rPr>
        <w:t xml:space="preserve">3.1  Módulo de Datos e Ingesta</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RF-01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consumir datos de partidos de Liga MX desde API-Football (fixtures, resultados, estadísticas de equipo, lesiones).</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Actualización automática cada 6 horas en días con partidos.</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RF-02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almacenar historial de al menos 2 temporadas completas de Liga MX para backtesting.</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Clausura 2024 + Apertura 2024 como mínimo.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RF-03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detectar y almacenar cambios en alineaciones / lesiones hasta 2h antes del partido.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Feed en tiempo cuasi-real. Tolerar latencia de 15-30 min.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RF-04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normalizar nombres de equipos y jugadores (mapeo API → nombre canónico interno).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Crítico para joins entre fuentes de datos.</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563EB"/>
          <w:sz w:val="26"/>
          <w:szCs w:val="26"/>
        </w:rPr>
        <w:t xml:space="preserve">3.2  Módulo de Modelado Probabilístico</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RF-05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modelo Python debe generar probabilidades P(Local), P(Empate), P(Visitante) para cada partido de Liga MX con al menos 48h de anticipación y escribirlas en la tabla model_predictions de PostgreSQL.</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Las tres probabilidades deben sumar 1.0 ± 0.001. Laravel lee directamente de esta tabla para servir el dashboard.</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RF-06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modelo debe incorporar: forma reciente ponderada (últimos 5-10 partidos), rendimiento local/visitante, posición en tabla, y H2H histórico.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Variables mínimas para V1 del modelo.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RF-07</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recalcular probabilidades cuando se detecten cambios de alineación o lesiones relevantes (jugadores titulares).</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Recalcular si cambia el portero o más de 2 titulares.</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RF-08</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comparar probabilidades del modelo contra la probabilidad implícita en los momios de al menos 2 casas de apuestas de referencia.</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Fórmula: prob_implícita = 1 / momio (ajustado por vig).</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563EB"/>
          <w:sz w:val="26"/>
          <w:szCs w:val="26"/>
        </w:rPr>
        <w:t xml:space="preserve">3.3  Módulo de Value Bets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RF-09</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calcular el Expected Value (EV) para cada resultado de cada partido: EV = (P_modelo × momio) - 1.</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EV &gt; 0.05 = value bet. EV &gt; 0.10 = value bet alto.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RF-10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mostrar únicamente picks con EV positivo en la sección premium.</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Sin value = no aparece como pick recomendado.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RF-11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registrar cada pick publicado (fecha, partido, resultado pronosticado, momio referencia, EV calculado) para auditoría.</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Base del historial de transparencia del producto.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RF-12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mostrar un indicador de confianza de 3 niveles: ALTA (🟢), MEDIA (🟡), BAJA (🔴), basado en EV y certeza del modelo.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Semáforo visible en dashboard. ALTA: EV &gt; 0.10. MEDIA: 0.05-0.10.</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563EB"/>
          <w:sz w:val="26"/>
          <w:szCs w:val="26"/>
        </w:rPr>
        <w:t xml:space="preserve">3.4  Módulo de Backtesting y Transparencia</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RF-13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mostrar el historial de todos los picks publicados con su resultado real (✓ / ✗) visible para cualquier usuario.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Transparencia = credibilidad. No ocultar pérdidas.</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RF-14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calcular y mostrar métricas de rendimiento histórico: % acierto, ROI promedio, racha máxima positiva y negativa.</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Actualización automática tras cada jornada.</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RF-15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permitir filtrar el historial por: temporada, tipo de pick (confianza), mercado.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Filtros en el dashboard de historial.</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RF-16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backtesting inicial debe ejecutarse sobre datos históricos antes del lanzamiento público para validar el modelo.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Prerequisito de lanzamiento. ROI mínimo esperado: &gt; 0% sobre 200+ picks.</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563EB"/>
          <w:sz w:val="26"/>
          <w:szCs w:val="26"/>
        </w:rPr>
        <w:t xml:space="preserve">3.5  Módulo de Usuarios y Autenticación</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RF-17</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soportar registro e inicio de sesión con email/contraseña y OAuth (Google).</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Reducir fricción de onboarding.</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RF-18</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diferenciar 2 tipos de usuario: Gratuito y Premium.</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Gratuito: ve picks pasados + 1 pick actual/jornada. Premium: acceso completo.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RF-19</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gestionar suscripciones premium con cobro recurrente mensual/anual.</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Implementar con Laravel Cashier + Stripe. MercadoPago como alternativa para mercado MX.</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RF-20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enviar recordatorio por email cuando se publiquen nuevos picks de una jornada.</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Opt-in. Solo usuarios premium.</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2563EB"/>
          <w:sz w:val="26"/>
          <w:szCs w:val="26"/>
        </w:rPr>
        <w:t xml:space="preserve">3.6  Dashboard / Interfaz de Usuario</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RF-21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dashboard debe mostrar los picks de la jornada vigente organizados por partido, con: equipos, pick recomendado, semáforo de confianza, y momio de referencia.</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Inspirado en el diseño del JSX entregado.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RF-22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Cada pick debe poder expandirse para mostrar el razonamiento detallado: probabilidades del modelo, EV calculado, variables clave consideradas.</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Toggle expand/collapse. Diferenciador vs. productos simples.</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RF-23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dashboard debe ser responsive y funcional en móvil (iOS y Android vía browser).</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MVP es web. No app nativa.</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RF-24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mostrar el performance del modelo en tiempo real en la página principal: picks publicados, % acierto jornada actual, ROI acumulado.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Social proof para conversión free → premium.</w:t>
            </w:r>
          </w:p>
        </w:tc>
      </w:tr>
    </w:tbl>
    <w:p>
      <w:r>
        <w:br w:type="page"/>
      </w:r>
    </w:p>
    <w:p>
      <w:pPr>
        <w:pStyle w:val="Heading1"/>
        <w:spacing w:before="360" w:after="120"/>
      </w:pPr>
      <w:r>
        <w:rPr>
          <w:rFonts w:ascii="Arial" w:cs="Arial" w:eastAsia="Arial" w:hAnsi="Arial"/>
          <w:b/>
          <w:bCs/>
          <w:color w:val="2563EB"/>
          <w:sz w:val="32"/>
          <w:szCs w:val="32"/>
        </w:rPr>
        <w:t xml:space="preserve">4. Requerimientos Técnicos</w:t>
      </w:r>
    </w:p>
    <w:p>
      <w:pPr>
        <w:pStyle w:val="Heading2"/>
        <w:spacing w:before="280" w:after="100"/>
      </w:pPr>
      <w:r>
        <w:rPr>
          <w:rFonts w:ascii="Arial" w:cs="Arial" w:eastAsia="Arial" w:hAnsi="Arial"/>
          <w:b/>
          <w:bCs/>
          <w:color w:val="1E293B"/>
          <w:sz w:val="26"/>
          <w:szCs w:val="26"/>
        </w:rPr>
        <w:t xml:space="preserve">4.1  Stack Tecnológico Recomendado</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Capa</w:t>
            </w:r>
          </w:p>
        </w:tc>
        <w:tc>
          <w:tcPr>
            <w:tcW w:type="dxa" w:w="3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Tecnología recomendada</w:t>
            </w:r>
          </w:p>
        </w:tc>
        <w:tc>
          <w:tcPr>
            <w:tcW w:type="dxa" w:w="41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Justificación</w:t>
            </w:r>
          </w:p>
        </w:tc>
      </w:tr>
      <w:tr>
        <w:tc>
          <w:tcPr>
            <w:tcW w:type="dxa" w:w="220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b/>
                <w:bCs/>
                <w:sz w:val="18"/>
                <w:szCs w:val="18"/>
              </w:rPr>
              <w:t xml:space="preserve">Ingesta de datos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Python + cron jobs / Celery</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Python es el estándar para pipelines de datos. Celery para tareas asíncronas y calendarizadas (ingesta automática por jornada).</w:t>
            </w:r>
          </w:p>
        </w:tc>
      </w:tr>
      <w:tr>
        <w:tc>
          <w:tcPr>
            <w:tcW w:type="dxa" w:w="220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b/>
                <w:bCs/>
                <w:sz w:val="18"/>
                <w:szCs w:val="18"/>
              </w:rPr>
              <w:t xml:space="preserve">Modelado / IA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Python: scikit-learn · statsmodels · XGBoost</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V1: regresión logística y modelo de Poisson para 1X2. XGBoost en V2. El microservicio Python expone los resultados vía API REST que consume Laravel.</w:t>
            </w:r>
          </w:p>
        </w:tc>
      </w:tr>
      <w:tr>
        <w:tc>
          <w:tcPr>
            <w:tcW w:type="dxa" w:w="220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b/>
                <w:bCs/>
                <w:sz w:val="18"/>
                <w:szCs w:val="18"/>
              </w:rPr>
              <w:t xml:space="preserve">Base de datos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PostgreSQL 16</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Una sola BD compartida entre Laravel y el microservicio Python. Laravel usa Eloquent ORM; Python accede vía SQLAlchemy. Soporta queries analíticas complejas y jsonb para datos flexibles.</w:t>
            </w:r>
          </w:p>
        </w:tc>
      </w:tr>
      <w:tr>
        <w:tc>
          <w:tcPr>
            <w:tcW w:type="dxa" w:w="220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b/>
                <w:bCs/>
                <w:sz w:val="18"/>
                <w:szCs w:val="18"/>
              </w:rPr>
              <w:t xml:space="preserve">Backend API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Laravel 11 (PHP) — API REST + Sanctum Auth</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Laravel gestiona auth, suscripciones, picks y comunicación con el frontend. Sanctum para tokens de API. El módulo de IA corre en un microservicio Python separado que Laravel consume internamente.</w:t>
            </w:r>
          </w:p>
        </w:tc>
      </w:tr>
      <w:tr>
        <w:tc>
          <w:tcPr>
            <w:tcW w:type="dxa" w:w="220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b/>
                <w:bCs/>
                <w:sz w:val="18"/>
                <w:szCs w:val="18"/>
              </w:rPr>
              <w:t xml:space="preserve">Microservicio IA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Python + FastAPI (servicio interno)</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Servicio interno (no expuesto al público) que ejecuta el modelo y escribe predicciones en PostgreSQL. Laravel lo llama mediante HTTP interno o lo consume directo desde la BD compartida.</w:t>
            </w:r>
          </w:p>
        </w:tc>
      </w:tr>
      <w:tr>
        <w:tc>
          <w:tcPr>
            <w:tcW w:type="dxa" w:w="220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b/>
                <w:bCs/>
                <w:sz w:val="18"/>
                <w:szCs w:val="18"/>
              </w:rPr>
              <w:t xml:space="preserve">Frontend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React (Vite) + Tailwind CSS</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SPA que consume la API Laravel. Vite para builds rápidos. Tailwind para velocidad de desarrollo. El diseño del JSX entregado es la referencia visual del dashboard.</w:t>
            </w:r>
          </w:p>
        </w:tc>
      </w:tr>
      <w:tr>
        <w:tc>
          <w:tcPr>
            <w:tcW w:type="dxa" w:w="220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b/>
                <w:bCs/>
                <w:sz w:val="18"/>
                <w:szCs w:val="18"/>
              </w:rPr>
              <w:t xml:space="preserve">Autenticación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Laravel Sanctum + Laravel Socialite (OAuth Google)</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Sanctum gestiona tokens de API para el frontend React. Socialite para login con Google. Bcrypt integrado en Laravel para contraseñas. Sin dependencias externas de auth.</w:t>
            </w:r>
          </w:p>
        </w:tc>
      </w:tr>
      <w:tr>
        <w:tc>
          <w:tcPr>
            <w:tcW w:type="dxa" w:w="220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b/>
                <w:bCs/>
                <w:sz w:val="18"/>
                <w:szCs w:val="18"/>
              </w:rPr>
              <w:t xml:space="preserve">Pagos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Laravel Cashier + Stripe (o MercadoPago)</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Laravel Cashier maneja suscripciones recurrentes con Stripe de forma nativa. MercadoPago como alternativa si el mercado objetivo es principalmente México/LATAM.</w:t>
            </w:r>
          </w:p>
        </w:tc>
      </w:tr>
      <w:tr>
        <w:tc>
          <w:tcPr>
            <w:tcW w:type="dxa" w:w="220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b/>
                <w:bCs/>
                <w:sz w:val="18"/>
                <w:szCs w:val="18"/>
              </w:rPr>
              <w:t xml:space="preserve">Deploy / Infra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Railway o Render (todos los servicios) / Docker Compose en producción</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3 contenedores Docker: Laravel+PHP, Python microservicio, PostgreSQL. Railway gestiona el orquestado en MVP. Migrar a AWS ECS / DigitalOcean App Platform al escalar.</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1E293B"/>
          <w:sz w:val="26"/>
          <w:szCs w:val="26"/>
        </w:rPr>
        <w:t xml:space="preserve">4.2  Pipeline de Datos — Arquitectura</w:t>
      </w:r>
    </w:p>
    <w:p>
      <w:pPr>
        <w:spacing w:before="60" w:after="60"/>
      </w:pPr>
      <w:r>
        <w:rPr>
          <w:rFonts w:ascii="Arial" w:cs="Arial" w:eastAsia="Arial" w:hAnsi="Arial"/>
          <w:sz w:val="20"/>
          <w:szCs w:val="20"/>
        </w:rPr>
        <w:t xml:space="preserve">El sistema se divide en dos capas claramente separadas que comparten la misma base de datos PostgreSQL:</w:t>
      </w:r>
    </w:p>
    <w:p>
      <w:pPr>
        <w:spacing w:before="60" w:after="60"/>
      </w:pPr>
      <w:r>
        <w:rPr>
          <w:rFonts w:ascii="Arial" w:cs="Arial" w:eastAsia="Arial" w:hAnsi="Arial"/>
          <w:sz w:val="20"/>
          <w:szCs w:val="20"/>
        </w:rPr>
        <w:t xml:space="preserve"/>
      </w:r>
    </w:p>
    <w:p>
      <w:pPr>
        <w:spacing w:before="80" w:after="40"/>
        <w:jc w:val="center"/>
      </w:pPr>
      <w:r>
        <w:rPr>
          <w:rFonts w:ascii="Arial" w:cs="Arial" w:eastAsia="Arial" w:hAnsi="Arial"/>
          <w:b/>
          <w:bCs/>
          <w:color w:val="2563EB"/>
          <w:sz w:val="17"/>
          <w:szCs w:val="17"/>
        </w:rPr>
        <w:t xml:space="preserve">CAPA DE DATOS / IA  (Python)</w:t>
      </w:r>
    </w:p>
    <w:p>
      <w:pPr>
        <w:spacing w:before="20" w:after="80"/>
        <w:jc w:val="center"/>
      </w:pPr>
      <w:r>
        <w:rPr>
          <w:rFonts w:ascii="Courier New" w:cs="Courier New" w:eastAsia="Courier New" w:hAnsi="Courier New"/>
          <w:color w:val="2563EB"/>
          <w:sz w:val="17"/>
          <w:szCs w:val="17"/>
        </w:rPr>
        <w:t xml:space="preserve">API-Football  →  Ingesta (Python/Celery)  →  PostgreSQL (raw)  →  Feature Engineering (Python)  →  Modelo (scikit-learn/XGBoost)  →  PostgreSQL (picks)</w:t>
      </w:r>
    </w:p>
    <w:p>
      <w:pPr>
        <w:spacing w:before="40" w:after="40"/>
        <w:jc w:val="center"/>
      </w:pPr>
      <w:r>
        <w:rPr>
          <w:rFonts w:ascii="Arial" w:cs="Arial" w:eastAsia="Arial" w:hAnsi="Arial"/>
          <w:b/>
          <w:bCs/>
          <w:color w:val="7C3AED"/>
          <w:sz w:val="17"/>
          <w:szCs w:val="17"/>
        </w:rPr>
        <w:t xml:space="preserve">CAPA DE PLATAFORMA  (Laravel + React)</w:t>
      </w:r>
    </w:p>
    <w:p>
      <w:pPr>
        <w:spacing w:before="20" w:after="80"/>
        <w:jc w:val="center"/>
      </w:pPr>
      <w:r>
        <w:rPr>
          <w:rFonts w:ascii="Courier New" w:cs="Courier New" w:eastAsia="Courier New" w:hAnsi="Courier New"/>
          <w:color w:val="7C3AED"/>
          <w:sz w:val="17"/>
          <w:szCs w:val="17"/>
        </w:rPr>
        <w:t xml:space="preserve">PostgreSQL (picks)  →  Laravel API (Sanctum + Cashier)  →  React SPA  →  Usuario final</w:t>
      </w:r>
    </w:p>
    <w:p>
      <w:pPr>
        <w:spacing w:before="60" w:after="60"/>
      </w:pPr>
      <w:r>
        <w:rPr>
          <w:rFonts w:ascii="Arial" w:cs="Arial" w:eastAsia="Arial" w:hAnsi="Arial"/>
          <w:sz w:val="20"/>
          <w:szCs w:val="20"/>
        </w:rPr>
        <w:t xml:space="preserve">La separación de capas permite que el equipo de data (Python) y el equipo de plataforma (PHP/React) trabajen en paralelo sin bloqueos. El contrato entre ambas capas es el esquema de la tabla model_predictions en PostgreSQL.</w:t>
      </w:r>
    </w:p>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1E293B"/>
          <w:sz w:val="26"/>
          <w:szCs w:val="26"/>
        </w:rPr>
        <w:t xml:space="preserve">4.3  Fuente de Datos Principal — API-Football</w:t>
      </w:r>
    </w:p>
    <w:p>
      <w:pPr>
        <w:pStyle w:val="ListParagraph"/>
        <w:numPr>
          <w:ilvl w:val="0"/>
          <w:numId w:val="2"/>
        </w:numPr>
        <w:spacing w:before="40" w:after="40"/>
      </w:pPr>
      <w:r>
        <w:rPr>
          <w:rFonts w:ascii="Arial" w:cs="Arial" w:eastAsia="Arial" w:hAnsi="Arial"/>
          <w:b w:val="false"/>
          <w:bCs w:val="false"/>
          <w:sz w:val="20"/>
          <w:szCs w:val="20"/>
        </w:rPr>
        <w:t xml:space="preserve">URL: rapidapi.com/api-sports/api/api-football</w:t>
      </w:r>
    </w:p>
    <w:p>
      <w:pPr>
        <w:pStyle w:val="ListParagraph"/>
        <w:numPr>
          <w:ilvl w:val="0"/>
          <w:numId w:val="2"/>
        </w:numPr>
        <w:spacing w:before="40" w:after="40"/>
      </w:pPr>
      <w:r>
        <w:rPr>
          <w:rFonts w:ascii="Arial" w:cs="Arial" w:eastAsia="Arial" w:hAnsi="Arial"/>
          <w:b w:val="false"/>
          <w:bCs w:val="false"/>
          <w:sz w:val="20"/>
          <w:szCs w:val="20"/>
        </w:rPr>
        <w:t xml:space="preserve">Tier gratuito: 100 llamadas/día — suficiente para MVP en Liga MX (18 equipos, ~9 partidos/jornada)</w:t>
      </w:r>
    </w:p>
    <w:p>
      <w:pPr>
        <w:pStyle w:val="ListParagraph"/>
        <w:numPr>
          <w:ilvl w:val="0"/>
          <w:numId w:val="2"/>
        </w:numPr>
        <w:spacing w:before="40" w:after="40"/>
      </w:pPr>
      <w:r>
        <w:rPr>
          <w:rFonts w:ascii="Arial" w:cs="Arial" w:eastAsia="Arial" w:hAnsi="Arial"/>
          <w:b w:val="false"/>
          <w:bCs w:val="false"/>
          <w:sz w:val="20"/>
          <w:szCs w:val="20"/>
        </w:rPr>
        <w:t xml:space="preserve">Endpoints requeridos: /fixtures, /standings, /teams/statistics, /injuries, /odds</w:t>
      </w:r>
    </w:p>
    <w:p>
      <w:pPr>
        <w:pStyle w:val="ListParagraph"/>
        <w:numPr>
          <w:ilvl w:val="0"/>
          <w:numId w:val="2"/>
        </w:numPr>
        <w:spacing w:before="40" w:after="40"/>
      </w:pPr>
      <w:r>
        <w:rPr>
          <w:rFonts w:ascii="Arial" w:cs="Arial" w:eastAsia="Arial" w:hAnsi="Arial"/>
          <w:b w:val="false"/>
          <w:bCs w:val="false"/>
          <w:sz w:val="20"/>
          <w:szCs w:val="20"/>
        </w:rPr>
        <w:t xml:space="preserve">Liga MX ID en API-Football: 262 (Clausura/Apertura)</w:t>
      </w:r>
    </w:p>
    <w:p>
      <w:pPr>
        <w:pStyle w:val="ListParagraph"/>
        <w:numPr>
          <w:ilvl w:val="0"/>
          <w:numId w:val="2"/>
        </w:numPr>
        <w:spacing w:before="40" w:after="40"/>
      </w:pPr>
      <w:r>
        <w:rPr>
          <w:rFonts w:ascii="Arial" w:cs="Arial" w:eastAsia="Arial" w:hAnsi="Arial"/>
          <w:b w:val="false"/>
          <w:bCs w:val="false"/>
          <w:sz w:val="20"/>
          <w:szCs w:val="20"/>
        </w:rPr>
        <w:t xml:space="preserve">Latencia típica de actualización de resultados: 2-5 min post-partido</w:t>
      </w:r>
    </w:p>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1E293B"/>
          <w:sz w:val="26"/>
          <w:szCs w:val="26"/>
        </w:rPr>
        <w:t xml:space="preserve">4.4  Esquema de Base de Datos — Tablas Principales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RT-01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Tabla teams: id, nombre, nombre_api, liga, estadio, ciudad</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Catálogo maestro de equipos.</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RT-02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Tabla fixtures: id, local_id, visitante_id, fecha, jornada, temporada, goles_local, goles_visitante, estado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Fuente de verdad de partidos y resultados.</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RT-03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Tabla team_stats: fixture_id, team_id, tiros, posesion, pases, xG (si disponible), corners, tarjetas</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Base para feature engineering.</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RT-04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Tabla model_predictions: fixture_id, p_local, p_empate, p_visitante, ev_local, ev_empate, ev_visitante, confianza, momio_ref_local, momio_ref_emp, momio_ref_vis, creado_en</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Una fila por partido por corrida del modelo.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RT-05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Tabla picks_publicados: id, fixture_id, pick (L/E/V), confianza, ev, momio_ref, resultado_real, correcto, publicado_en</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Registro auditivo de todos los picks. Base del historial público.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RT-06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Tabla users: id, email, plan (free/premium), suscripcion_inicio, suscripcion_fin, stripe_customer_id</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Gestión de usuarios y suscripciones.</w:t>
            </w:r>
          </w:p>
        </w:tc>
      </w:tr>
    </w:tbl>
    <w:p>
      <w:r>
        <w:br w:type="page"/>
      </w:r>
    </w:p>
    <w:p>
      <w:pPr>
        <w:pStyle w:val="Heading1"/>
        <w:spacing w:before="360" w:after="120"/>
      </w:pPr>
      <w:r>
        <w:rPr>
          <w:rFonts w:ascii="Arial" w:cs="Arial" w:eastAsia="Arial" w:hAnsi="Arial"/>
          <w:b/>
          <w:bCs/>
          <w:color w:val="2563EB"/>
          <w:sz w:val="32"/>
          <w:szCs w:val="32"/>
        </w:rPr>
        <w:t xml:space="preserve">5. Requerimientos No Funcionales</w:t>
      </w:r>
    </w:p>
    <w:p>
      <w:pPr>
        <w:pStyle w:val="Heading2"/>
        <w:spacing w:before="280" w:after="100"/>
      </w:pPr>
      <w:r>
        <w:rPr>
          <w:rFonts w:ascii="Arial" w:cs="Arial" w:eastAsia="Arial" w:hAnsi="Arial"/>
          <w:b/>
          <w:bCs/>
          <w:color w:val="1E293B"/>
          <w:sz w:val="26"/>
          <w:szCs w:val="26"/>
        </w:rPr>
        <w:t xml:space="preserve">5.1  Rendimiento</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RNF-01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dashboard debe cargar en menos de 2 segundos en conexión 4G en México.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Medido con Lighthouse. Score &gt; 85 en Performance.</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RNF-02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Las consultas de picks de la jornada actual deben responder en &lt; 500ms (percentil 95).</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Usar caché (Redis o cache HTTP) si es necesario.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RNF-03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La ingesta de datos y ejecución del modelo deben completarse en &lt; 30 minutos por jornada.</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Permite publicar picks con anticipación suficiente.</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1E293B"/>
          <w:sz w:val="26"/>
          <w:szCs w:val="26"/>
        </w:rPr>
        <w:t xml:space="preserve">5.2  Seguridad</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RNF-04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Todo el tráfico debe ir sobre HTTPS (TLS 1.2+).</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Requerimiento base. Let's Encrypt es suficiente en MVP.</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RNF-05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Los endpoints de picks premium deben validar el JWT del usuario antes de responder.</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Sin token válido = HTTP 401. Sin plan premium = HTTP 403.</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RNF-06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Las contraseñas deben almacenarse con bcrypt (factor 10+). Nunca en texto plano.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Laravel usa bcrypt por defecto en su sistema de autenticación. No requiere configuración adicional.</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RNF-07</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protegerse contra SQL injection mediante ORM o queries parametrizadas.</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Laravel Eloquent y el Query Builder parametrizan automáticamente. Python usa SQLAlchemy con parámetros vinculados. Nunca construir SQL por concatenación de strings.</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1E293B"/>
          <w:sz w:val="26"/>
          <w:szCs w:val="26"/>
        </w:rPr>
        <w:t xml:space="preserve">5.3  Disponibilidad y Confiabilidad</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RNF-08</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tener disponibilidad del 99% durante las ventanas de publicación de picks (24h antes de cada jornada).</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Las jornadas son típicamente jueves-domingo.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RNF-09</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Si la API de datos falla, el sistema debe mostrar los últimos datos disponibles con un indicador de última actualización.</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Graceful degradation. No mostrar error genérico.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RNF-10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Debe existir una estrategia de backup de la base de datos (snapshot diario mínimo).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El historial de picks es el activo más valioso del producto.</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1E293B"/>
          <w:sz w:val="26"/>
          <w:szCs w:val="26"/>
        </w:rPr>
        <w:t xml:space="preserve">5.4  Escalabilidad</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RNF-11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La arquitectura debe soportar crecer de Liga MX a 3-5 ligas sin rediseño de la capa de datos.</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Agregar league_id a todas las tablas desde el inicio.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RNF-12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soportar hasta 1,000 usuarios concurrentes en el MVP sin degradación.</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Target de usuarios en primeros 6 meses.</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RNF-13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modelo debe poder reentrenarse semanalmente de forma automatizada sin intervención manual.</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Cron job de reentrenamiento post-jornada.</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1E293B"/>
          <w:sz w:val="26"/>
          <w:szCs w:val="26"/>
        </w:rPr>
        <w:t xml:space="preserve">5.5  Mantenibilidad</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RNF-14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código debe tener cobertura de pruebas unitarias &gt; 60% en la capa del modelo.</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Crítico para confiar en el modelo en producción.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RNF-15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Debe existir logging estructurado de todas las predicciones del modelo con los valores de features usados.</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Para debug y mejora continua del modelo.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RNF-16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pipeline de datos debe tener alertas automáticas si la ingesta falla o los datos llegan incompletos.</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97706"/>
                <w:sz w:val="17"/>
                <w:szCs w:val="17"/>
              </w:rPr>
              <w:t xml:space="preserve">Media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Email o Slack alert al equipo.</w:t>
            </w:r>
          </w:p>
        </w:tc>
      </w:tr>
    </w:tbl>
    <w:p>
      <w:pPr>
        <w:spacing w:before="60" w:after="60"/>
      </w:pPr>
      <w:r>
        <w:rPr>
          <w:rFonts w:ascii="Arial" w:cs="Arial" w:eastAsia="Arial" w:hAnsi="Arial"/>
          <w:sz w:val="20"/>
          <w:szCs w:val="20"/>
        </w:rPr>
        <w:t xml:space="preserve"/>
      </w:r>
    </w:p>
    <w:p>
      <w:pPr>
        <w:pStyle w:val="Heading2"/>
        <w:spacing w:before="280" w:after="100"/>
      </w:pPr>
      <w:r>
        <w:rPr>
          <w:rFonts w:ascii="Arial" w:cs="Arial" w:eastAsia="Arial" w:hAnsi="Arial"/>
          <w:b/>
          <w:bCs/>
          <w:color w:val="1E293B"/>
          <w:sz w:val="26"/>
          <w:szCs w:val="26"/>
        </w:rPr>
        <w:t xml:space="preserve">5.6  Legal y Cumplimiento</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800"/>
        <w:gridCol w:w="3860"/>
      </w:tblGrid>
      <w:tr>
        <w:trPr>
          <w:tblHeader/>
        </w:trPr>
        <w:tc>
          <w:tcPr>
            <w:tcW w:type="dxa" w:w="7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ID</w:t>
            </w:r>
          </w:p>
        </w:tc>
        <w:tc>
          <w:tcPr>
            <w:tcW w:type="dxa" w:w="4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Requerimiento</w:t>
            </w:r>
          </w:p>
        </w:tc>
        <w:tc>
          <w:tcPr>
            <w:tcW w:type="dxa" w:w="8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Prioridad</w:t>
            </w:r>
          </w:p>
        </w:tc>
        <w:tc>
          <w:tcPr>
            <w:tcW w:type="dxa" w:w="38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Notas / Criterio de aceptación</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RNF-17</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producto debe incluir un aviso de descargo claro: 'Las predicciones son probabilísticas, no garantías de resultado. Las apuestas conllevan riesgo de pérdida.'</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Requerimiento legal en México para servicios relacionados con apuestas.</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RNF-18</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producto NO debe auto-presentarse como 'apuestas seguras', 'garantizadas' o 'sin riesgo' en ninguna comunicación pública.</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Protección legal + credibilidad del producto.</w:t>
            </w:r>
          </w:p>
        </w:tc>
      </w:tr>
      <w:tr>
        <w:tc>
          <w:tcPr>
            <w:tcW w:type="dxa" w:w="700"/>
            <w:tcBorders>
              <w:top w:val="single" w:color="DDDDDD" w:sz="1"/>
              <w:left w:val="single" w:color="DDDDDD" w:sz="1"/>
              <w:bottom w:val="single" w:color="DDDDDD" w:sz="1"/>
              <w:right w:val="single" w:color="DDDDDD" w:sz="1"/>
            </w:tcBorders>
            <w:shd w:fill="F8FAFC" w:val="clear"/>
            <w:tcMar>
              <w:top w:type="dxa" w:w="80"/>
              <w:left w:type="dxa" w:w="100"/>
              <w:bottom w:type="dxa" w:w="80"/>
              <w:right w:type="dxa" w:w="100"/>
            </w:tcMar>
          </w:tcPr>
          <w:p>
            <w:r>
              <w:rPr>
                <w:rFonts w:ascii="Courier New" w:cs="Courier New" w:eastAsia="Courier New" w:hAnsi="Courier New"/>
                <w:color w:val="2563EB"/>
                <w:sz w:val="17"/>
                <w:szCs w:val="17"/>
              </w:rPr>
              <w:t xml:space="preserve">RNF-19</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 sistema debe cumplir con aviso de privacidad conforme a la Ley Federal de Protección de Datos Personales (LFPDPPP) para usuarios mexicanos.</w:t>
            </w:r>
          </w:p>
        </w:tc>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DC2626"/>
                <w:sz w:val="17"/>
                <w:szCs w:val="17"/>
              </w:rPr>
              <w:t xml:space="preserve">Alta</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Requerido para procesar emails y datos de pago.</w:t>
            </w:r>
          </w:p>
        </w:tc>
      </w:tr>
    </w:tbl>
    <w:p>
      <w:pPr>
        <w:pBdr>
          <w:bottom w:val="single" w:color="E2E8F0" w:sz="4" w:space="1"/>
        </w:pBdr>
        <w:spacing w:before="160" w:after="160"/>
      </w:pPr>
    </w:p>
    <w:p>
      <w:pPr>
        <w:pStyle w:val="Heading1"/>
        <w:spacing w:before="360" w:after="120"/>
      </w:pPr>
      <w:r>
        <w:rPr>
          <w:rFonts w:ascii="Arial" w:cs="Arial" w:eastAsia="Arial" w:hAnsi="Arial"/>
          <w:b/>
          <w:bCs/>
          <w:color w:val="2563EB"/>
          <w:sz w:val="32"/>
          <w:szCs w:val="32"/>
        </w:rPr>
        <w:t xml:space="preserve">6. Roadmap Sugerido</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Fase</w:t>
            </w:r>
          </w:p>
        </w:tc>
        <w:tc>
          <w:tcPr>
            <w:tcW w:type="dxa" w:w="200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Duración estimada</w:t>
            </w:r>
          </w:p>
        </w:tc>
        <w:tc>
          <w:tcPr>
            <w:tcW w:type="dxa" w:w="596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r>
              <w:rPr>
                <w:rFonts w:ascii="Arial" w:cs="Arial" w:eastAsia="Arial" w:hAnsi="Arial"/>
                <w:b/>
                <w:bCs/>
                <w:color w:val="FFFFFF"/>
                <w:sz w:val="18"/>
                <w:szCs w:val="18"/>
              </w:rPr>
              <w:t xml:space="preserve">Entregables</w:t>
            </w:r>
          </w:p>
        </w:tc>
      </w:tr>
      <w:tr>
        <w:tc>
          <w:tcPr>
            <w:tcW w:type="dxa" w:w="1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0 — Pre-MVP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2-3 semanas</w:t>
            </w:r>
          </w:p>
        </w:tc>
        <w:tc>
          <w:tcPr>
            <w:tcW w:type="dxa" w:w="5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Backtesting histórico Liga MX (2 temporadas). Validación del modelo. Sin producto público. Prerequisito de todo lo demás.</w:t>
            </w:r>
          </w:p>
        </w:tc>
      </w:tr>
      <w:tr>
        <w:tc>
          <w:tcPr>
            <w:tcW w:type="dxa" w:w="1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1 — MVP Interno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4-6 semanas</w:t>
            </w:r>
          </w:p>
        </w:tc>
        <w:tc>
          <w:tcPr>
            <w:tcW w:type="dxa" w:w="5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Dashboard funcional (RF-21 a RF-24). Pipeline de datos automático. Picks en vivo para el equipo interno únicamente. Validar en 1-2 jornadas reales.</w:t>
            </w:r>
          </w:p>
        </w:tc>
      </w:tr>
      <w:tr>
        <w:tc>
          <w:tcPr>
            <w:tcW w:type="dxa" w:w="1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2 — Beta Cerrada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4-6 semanas</w:t>
            </w:r>
          </w:p>
        </w:tc>
        <w:tc>
          <w:tcPr>
            <w:tcW w:type="dxa" w:w="5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Autenticación + capa free/premium. 20-50 usuarios beta por invitación. Iterar modelo con feedback real.</w:t>
            </w:r>
          </w:p>
        </w:tc>
      </w:tr>
      <w:tr>
        <w:tc>
          <w:tcPr>
            <w:tcW w:type="dxa" w:w="1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Arial" w:cs="Arial" w:eastAsia="Arial" w:hAnsi="Arial"/>
                <w:b/>
                <w:bCs/>
                <w:color w:val="1E293B"/>
                <w:sz w:val="18"/>
                <w:szCs w:val="18"/>
              </w:rPr>
              <w:t xml:space="preserve">3 — Lanzamiento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Mes 4-5 del proyecto</w:t>
            </w:r>
          </w:p>
        </w:tc>
        <w:tc>
          <w:tcPr>
            <w:tcW w:type="dxa" w:w="5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64748B"/>
                <w:sz w:val="17"/>
                <w:szCs w:val="17"/>
              </w:rPr>
              <w:t xml:space="preserve">Apertura pública con modelo validado. Pagos activos. Historial público de picks con ROI real. Marketing.</w:t>
            </w:r>
          </w:p>
        </w:tc>
      </w:tr>
    </w:tbl>
    <w:p>
      <w:pPr>
        <w:pBdr>
          <w:bottom w:val="single" w:color="E2E8F0" w:sz="4" w:space="1"/>
        </w:pBdr>
        <w:spacing w:before="160" w:after="160"/>
      </w:pPr>
    </w:p>
    <w:p>
      <w:pPr>
        <w:pStyle w:val="Heading1"/>
        <w:spacing w:before="360" w:after="120"/>
      </w:pPr>
      <w:r>
        <w:rPr>
          <w:rFonts w:ascii="Arial" w:cs="Arial" w:eastAsia="Arial" w:hAnsi="Arial"/>
          <w:b/>
          <w:bCs/>
          <w:color w:val="2563EB"/>
          <w:sz w:val="32"/>
          <w:szCs w:val="32"/>
        </w:rPr>
        <w:t xml:space="preserve">7. Métricas de Éxito del MVP</w:t>
      </w:r>
    </w:p>
    <w:p>
      <w:pPr>
        <w:pStyle w:val="Heading2"/>
        <w:spacing w:before="280" w:after="100"/>
      </w:pPr>
      <w:r>
        <w:rPr>
          <w:rFonts w:ascii="Arial" w:cs="Arial" w:eastAsia="Arial" w:hAnsi="Arial"/>
          <w:b/>
          <w:bCs/>
          <w:color w:val="1E293B"/>
          <w:sz w:val="26"/>
          <w:szCs w:val="26"/>
        </w:rPr>
        <w:t xml:space="preserve">7.1  Métricas del Modelo</w:t>
      </w:r>
    </w:p>
    <w:p>
      <w:pPr>
        <w:pStyle w:val="ListParagraph"/>
        <w:numPr>
          <w:ilvl w:val="0"/>
          <w:numId w:val="2"/>
        </w:numPr>
        <w:spacing w:before="40" w:after="40"/>
      </w:pPr>
      <w:r>
        <w:rPr>
          <w:rFonts w:ascii="Arial" w:cs="Arial" w:eastAsia="Arial" w:hAnsi="Arial"/>
          <w:b w:val="false"/>
          <w:bCs w:val="false"/>
          <w:sz w:val="20"/>
          <w:szCs w:val="20"/>
        </w:rPr>
        <w:t xml:space="preserve">% de acierto en 1X2 &gt; 45% sostenido a lo largo de una temporada completa</w:t>
      </w:r>
    </w:p>
    <w:p>
      <w:pPr>
        <w:pStyle w:val="ListParagraph"/>
        <w:numPr>
          <w:ilvl w:val="0"/>
          <w:numId w:val="2"/>
        </w:numPr>
        <w:spacing w:before="40" w:after="40"/>
      </w:pPr>
      <w:r>
        <w:rPr>
          <w:rFonts w:ascii="Arial" w:cs="Arial" w:eastAsia="Arial" w:hAnsi="Arial"/>
          <w:b w:val="false"/>
          <w:bCs w:val="false"/>
          <w:sz w:val="20"/>
          <w:szCs w:val="20"/>
        </w:rPr>
        <w:t xml:space="preserve">ROI acumulado &gt; 0% sobre un mínimo de 200 picks publicados</w:t>
      </w:r>
    </w:p>
    <w:p>
      <w:pPr>
        <w:pStyle w:val="ListParagraph"/>
        <w:numPr>
          <w:ilvl w:val="0"/>
          <w:numId w:val="2"/>
        </w:numPr>
        <w:spacing w:before="40" w:after="40"/>
      </w:pPr>
      <w:r>
        <w:rPr>
          <w:rFonts w:ascii="Arial" w:cs="Arial" w:eastAsia="Arial" w:hAnsi="Arial"/>
          <w:b w:val="false"/>
          <w:bCs w:val="false"/>
          <w:sz w:val="20"/>
          <w:szCs w:val="20"/>
        </w:rPr>
        <w:t xml:space="preserve">EV promedio de picks publicados &gt; 5% (solo se publican value bets)</w:t>
      </w:r>
    </w:p>
    <w:p>
      <w:pPr>
        <w:pStyle w:val="Heading2"/>
        <w:spacing w:before="280" w:after="100"/>
      </w:pPr>
      <w:r>
        <w:rPr>
          <w:rFonts w:ascii="Arial" w:cs="Arial" w:eastAsia="Arial" w:hAnsi="Arial"/>
          <w:b/>
          <w:bCs/>
          <w:color w:val="1E293B"/>
          <w:sz w:val="26"/>
          <w:szCs w:val="26"/>
        </w:rPr>
        <w:t xml:space="preserve">7.2  Métricas del Producto</w:t>
      </w:r>
    </w:p>
    <w:p>
      <w:pPr>
        <w:pStyle w:val="ListParagraph"/>
        <w:numPr>
          <w:ilvl w:val="0"/>
          <w:numId w:val="2"/>
        </w:numPr>
        <w:spacing w:before="40" w:after="40"/>
      </w:pPr>
      <w:r>
        <w:rPr>
          <w:rFonts w:ascii="Arial" w:cs="Arial" w:eastAsia="Arial" w:hAnsi="Arial"/>
          <w:b w:val="false"/>
          <w:bCs w:val="false"/>
          <w:sz w:val="20"/>
          <w:szCs w:val="20"/>
        </w:rPr>
        <w:t xml:space="preserve">Tasa de conversión free → premium &gt; 5% en los primeros 3 meses</w:t>
      </w:r>
    </w:p>
    <w:p>
      <w:pPr>
        <w:pStyle w:val="ListParagraph"/>
        <w:numPr>
          <w:ilvl w:val="0"/>
          <w:numId w:val="2"/>
        </w:numPr>
        <w:spacing w:before="40" w:after="40"/>
      </w:pPr>
      <w:r>
        <w:rPr>
          <w:rFonts w:ascii="Arial" w:cs="Arial" w:eastAsia="Arial" w:hAnsi="Arial"/>
          <w:b w:val="false"/>
          <w:bCs w:val="false"/>
          <w:sz w:val="20"/>
          <w:szCs w:val="20"/>
        </w:rPr>
        <w:t xml:space="preserve">Retención mensual de usuarios premium &gt; 70%</w:t>
      </w:r>
    </w:p>
    <w:p>
      <w:pPr>
        <w:pStyle w:val="ListParagraph"/>
        <w:numPr>
          <w:ilvl w:val="0"/>
          <w:numId w:val="2"/>
        </w:numPr>
        <w:spacing w:before="40" w:after="40"/>
      </w:pPr>
      <w:r>
        <w:rPr>
          <w:rFonts w:ascii="Arial" w:cs="Arial" w:eastAsia="Arial" w:hAnsi="Arial"/>
          <w:b w:val="false"/>
          <w:bCs w:val="false"/>
          <w:sz w:val="20"/>
          <w:szCs w:val="20"/>
        </w:rPr>
        <w:t xml:space="preserve">Net Promoter Score (NPS) &gt; 30 entre usuarios beta</w:t>
      </w:r>
    </w:p>
    <w:p>
      <w:pPr>
        <w:pStyle w:val="Heading2"/>
        <w:spacing w:before="280" w:after="100"/>
      </w:pPr>
      <w:r>
        <w:rPr>
          <w:rFonts w:ascii="Arial" w:cs="Arial" w:eastAsia="Arial" w:hAnsi="Arial"/>
          <w:b/>
          <w:bCs/>
          <w:color w:val="1E293B"/>
          <w:sz w:val="26"/>
          <w:szCs w:val="26"/>
        </w:rPr>
        <w:t xml:space="preserve">7.3  Métricas Técnicas</w:t>
      </w:r>
    </w:p>
    <w:p>
      <w:pPr>
        <w:pStyle w:val="ListParagraph"/>
        <w:numPr>
          <w:ilvl w:val="0"/>
          <w:numId w:val="2"/>
        </w:numPr>
        <w:spacing w:before="40" w:after="40"/>
      </w:pPr>
      <w:r>
        <w:rPr>
          <w:rFonts w:ascii="Arial" w:cs="Arial" w:eastAsia="Arial" w:hAnsi="Arial"/>
          <w:b w:val="false"/>
          <w:bCs w:val="false"/>
          <w:sz w:val="20"/>
          <w:szCs w:val="20"/>
        </w:rPr>
        <w:t xml:space="preserve">Uptime &gt; 99% en ventanas de publicación de picks</w:t>
      </w:r>
    </w:p>
    <w:p>
      <w:pPr>
        <w:pStyle w:val="ListParagraph"/>
        <w:numPr>
          <w:ilvl w:val="0"/>
          <w:numId w:val="2"/>
        </w:numPr>
        <w:spacing w:before="40" w:after="40"/>
      </w:pPr>
      <w:r>
        <w:rPr>
          <w:rFonts w:ascii="Arial" w:cs="Arial" w:eastAsia="Arial" w:hAnsi="Arial"/>
          <w:b w:val="false"/>
          <w:bCs w:val="false"/>
          <w:sz w:val="20"/>
          <w:szCs w:val="20"/>
        </w:rPr>
        <w:t xml:space="preserve">Tiempo de carga del dashboard &lt; 2s en móvil (medido con WebPageTest)</w:t>
      </w:r>
    </w:p>
    <w:p>
      <w:pPr>
        <w:pStyle w:val="ListParagraph"/>
        <w:numPr>
          <w:ilvl w:val="0"/>
          <w:numId w:val="2"/>
        </w:numPr>
        <w:spacing w:before="40" w:after="40"/>
      </w:pPr>
      <w:r>
        <w:rPr>
          <w:rFonts w:ascii="Arial" w:cs="Arial" w:eastAsia="Arial" w:hAnsi="Arial"/>
          <w:b w:val="false"/>
          <w:bCs w:val="false"/>
          <w:sz w:val="20"/>
          <w:szCs w:val="20"/>
        </w:rPr>
        <w:t xml:space="preserve">Cero incidentes de datos corruptos o picks publicados con errores de cálculo</w:t>
      </w:r>
    </w:p>
    <w:p>
      <w:pPr>
        <w:spacing w:before="60" w:after="60"/>
      </w:pPr>
      <w:r>
        <w:rPr>
          <w:rFonts w:ascii="Arial" w:cs="Arial" w:eastAsia="Arial" w:hAnsi="Arial"/>
          <w:sz w:val="20"/>
          <w:szCs w:val="20"/>
        </w:rPr>
        <w:t xml:space="preserve"/>
      </w:r>
    </w:p>
    <w:p>
      <w:pPr>
        <w:pBdr>
          <w:bottom w:val="single" w:color="E2E8F0" w:sz="4" w:space="1"/>
        </w:pBdr>
        <w:spacing w:before="160" w:after="160"/>
      </w:pPr>
    </w:p>
    <w:p>
      <w:pPr>
        <w:spacing w:before="200" w:after="80"/>
        <w:jc w:val="center"/>
      </w:pPr>
      <w:r>
        <w:rPr>
          <w:rFonts w:ascii="Arial" w:cs="Arial" w:eastAsia="Arial" w:hAnsi="Arial"/>
          <w:b/>
          <w:bCs/>
          <w:color w:val="1E293B"/>
          <w:sz w:val="22"/>
          <w:szCs w:val="22"/>
        </w:rPr>
        <w:t xml:space="preserve">Nota sobre el posicionamiento del producto</w:t>
      </w:r>
    </w:p>
    <w:p>
      <w:pPr>
        <w:spacing w:before="60" w:after="60"/>
        <w:jc w:val="center"/>
      </w:pPr>
      <w:r>
        <w:rPr>
          <w:rFonts w:ascii="Arial" w:cs="Arial" w:eastAsia="Arial" w:hAnsi="Arial"/>
          <w:color w:val="64748B"/>
          <w:sz w:val="20"/>
          <w:szCs w:val="20"/>
        </w:rPr>
        <w:t xml:space="preserve">Este producto es una herramienta de análisis estadístico, no un servicio de apuestas garantizadas.</w:t>
      </w:r>
    </w:p>
    <w:p>
      <w:pPr>
        <w:spacing w:before="60" w:after="200"/>
        <w:jc w:val="center"/>
      </w:pPr>
      <w:r>
        <w:rPr>
          <w:rFonts w:ascii="Arial" w:cs="Arial" w:eastAsia="Arial" w:hAnsi="Arial"/>
          <w:color w:val="64748B"/>
          <w:sz w:val="20"/>
          <w:szCs w:val="20"/>
        </w:rPr>
        <w:t xml:space="preserve">Su ventaja competitiva es la transparencia del modelo, el historial verificable y el rigor metodológico — no promesas de ganancias seguras.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563E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2026-03-12T23:54:50.890Z</dcterms:created>
  <dcterms:modified xsi:type="dcterms:W3CDTF">2026-03-12T23:54:50.890Z</dcterms:modified>
</cp:coreProperties>
</file>

<file path=docProps/custom.xml><?xml version="1.0" encoding="utf-8"?>
<Properties xmlns="http://schemas.openxmlformats.org/officeDocument/2006/custom-properties" xmlns:vt="http://schemas.openxmlformats.org/officeDocument/2006/docPropsVTypes"/>
</file>