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0" w:right="0" w:hanging="0"/>
        <w:jc w:val="center"/>
        <w:rPr>
          <w:sz w:val="60"/>
          <w:szCs w:val="60"/>
        </w:rPr>
      </w:pPr>
      <w:r>
        <mc:AlternateContent>
          <mc:Choice Requires="wps">
            <w:drawing>
              <wp:anchor behindDoc="0" distT="635" distB="635" distL="1270" distR="0" simplePos="0" locked="0" layoutInCell="0" allowOverlap="1" relativeHeight="4">
                <wp:simplePos x="0" y="0"/>
                <wp:positionH relativeFrom="column">
                  <wp:posOffset>-808355</wp:posOffset>
                </wp:positionH>
                <wp:positionV relativeFrom="paragraph">
                  <wp:posOffset>-49530</wp:posOffset>
                </wp:positionV>
                <wp:extent cx="7896225" cy="487680"/>
                <wp:effectExtent l="1270" t="635" r="0" b="635"/>
                <wp:wrapNone/>
                <wp:docPr id="1" name="Shape 1"/>
                <a:graphic xmlns:a="http://schemas.openxmlformats.org/drawingml/2006/main">
                  <a:graphicData uri="http://schemas.microsoft.com/office/word/2010/wordprocessingShape">
                    <wps:wsp>
                      <wps:cNvSpPr/>
                      <wps:spPr>
                        <a:xfrm>
                          <a:off x="0" y="0"/>
                          <a:ext cx="7896240" cy="487800"/>
                        </a:xfrm>
                        <a:prstGeom prst="rect">
                          <a:avLst/>
                        </a:prstGeom>
                        <a:solidFill>
                          <a:srgbClr val="666666"/>
                        </a:solidFill>
                        <a:ln w="0">
                          <a:solidFill>
                            <a:srgbClr val="666666"/>
                          </a:solidFill>
                        </a:ln>
                      </wps:spPr>
                      <wps:style>
                        <a:lnRef idx="0"/>
                        <a:fillRef idx="0"/>
                        <a:effectRef idx="0"/>
                        <a:fontRef idx="minor"/>
                      </wps:style>
                      <wps:txbx>
                        <w:txbxContent>
                          <w:p>
                            <w:pPr>
                              <w:pStyle w:val="Normal"/>
                              <w:spacing w:lineRule="auto" w:line="259" w:before="0" w:after="0"/>
                              <w:ind w:left="0" w:right="0" w:hanging="0"/>
                              <w:jc w:val="center"/>
                              <w:rPr>
                                <w:color w:val="EEEEEE"/>
                              </w:rPr>
                            </w:pPr>
                            <w:r>
                              <w:rPr>
                                <w:rFonts w:eastAsia="Georgia" w:cs="Georgia" w:ascii="Georgia" w:hAnsi="Georgia"/>
                                <w:b/>
                                <w:color w:val="EEEEEE"/>
                                <w:sz w:val="60"/>
                                <w:szCs w:val="60"/>
                              </w:rPr>
                              <w:t>DAVID</w:t>
                            </w:r>
                            <w:r>
                              <w:rPr>
                                <w:rFonts w:eastAsia="Georgia" w:cs="Georgia" w:ascii="Georgia" w:hAnsi="Georgia"/>
                                <w:color w:val="EEEEEE"/>
                                <w:sz w:val="60"/>
                                <w:szCs w:val="60"/>
                              </w:rPr>
                              <w:t xml:space="preserve"> </w:t>
                            </w:r>
                            <w:r>
                              <w:rPr>
                                <w:rFonts w:eastAsia="Georgia" w:cs="Georgia" w:ascii="Georgia" w:hAnsi="Georgia"/>
                                <w:b/>
                                <w:color w:val="EEEEEE"/>
                                <w:sz w:val="60"/>
                                <w:szCs w:val="60"/>
                              </w:rPr>
                              <w:t>RAPPE</w:t>
                            </w:r>
                          </w:p>
                        </w:txbxContent>
                      </wps:txbx>
                      <wps:bodyPr lIns="0" rIns="0" tIns="0" bIns="0" anchor="ctr">
                        <a:noAutofit/>
                      </wps:bodyPr>
                    </wps:wsp>
                  </a:graphicData>
                </a:graphic>
              </wp:anchor>
            </w:drawing>
          </mc:Choice>
          <mc:Fallback>
            <w:pict>
              <v:rect id="shape_0" ID="Shape 1" path="m0,0l-2147483645,0l-2147483645,-2147483646l0,-2147483646xe" fillcolor="#666666" stroked="t" o:allowincell="f" style="position:absolute;margin-left:-63.65pt;margin-top:-3.9pt;width:621.7pt;height:38.35pt;mso-wrap-style:square;v-text-anchor:middle">
                <v:fill o:detectmouseclick="t" type="solid" color2="#999999"/>
                <v:stroke color="#666666" joinstyle="round" endcap="flat"/>
                <v:textbox>
                  <w:txbxContent>
                    <w:p>
                      <w:pPr>
                        <w:pStyle w:val="Normal"/>
                        <w:spacing w:lineRule="auto" w:line="259" w:before="0" w:after="0"/>
                        <w:ind w:left="0" w:right="0" w:hanging="0"/>
                        <w:jc w:val="center"/>
                        <w:rPr>
                          <w:color w:val="EEEEEE"/>
                        </w:rPr>
                      </w:pPr>
                      <w:r>
                        <w:rPr>
                          <w:rFonts w:eastAsia="Georgia" w:cs="Georgia" w:ascii="Georgia" w:hAnsi="Georgia"/>
                          <w:b/>
                          <w:color w:val="EEEEEE"/>
                          <w:sz w:val="60"/>
                          <w:szCs w:val="60"/>
                        </w:rPr>
                        <w:t>DAVID</w:t>
                      </w:r>
                      <w:r>
                        <w:rPr>
                          <w:rFonts w:eastAsia="Georgia" w:cs="Georgia" w:ascii="Georgia" w:hAnsi="Georgia"/>
                          <w:color w:val="EEEEEE"/>
                          <w:sz w:val="60"/>
                          <w:szCs w:val="60"/>
                        </w:rPr>
                        <w:t xml:space="preserve"> </w:t>
                      </w:r>
                      <w:r>
                        <w:rPr>
                          <w:rFonts w:eastAsia="Georgia" w:cs="Georgia" w:ascii="Georgia" w:hAnsi="Georgia"/>
                          <w:b/>
                          <w:color w:val="EEEEEE"/>
                          <w:sz w:val="60"/>
                          <w:szCs w:val="60"/>
                        </w:rPr>
                        <w:t>RAPPE</w:t>
                      </w:r>
                    </w:p>
                  </w:txbxContent>
                </v:textbox>
                <w10:wrap type="none"/>
              </v:rect>
            </w:pict>
          </mc:Fallback>
        </mc:AlternateContent>
      </w:r>
      <w:r>
        <w:rPr>
          <w:rFonts w:eastAsia="Georgia" w:cs="Georgia" w:ascii="Georgia" w:hAnsi="Georgia"/>
          <w:b/>
          <w:sz w:val="60"/>
          <w:szCs w:val="60"/>
        </w:rPr>
        <w:t>DAVID</w:t>
      </w:r>
      <w:r>
        <w:rPr>
          <w:rFonts w:eastAsia="Georgia" w:cs="Georgia" w:ascii="Georgia" w:hAnsi="Georgia"/>
          <w:sz w:val="60"/>
          <w:szCs w:val="60"/>
        </w:rPr>
        <w:t xml:space="preserve"> </w:t>
      </w:r>
      <w:r>
        <w:rPr>
          <w:rFonts w:eastAsia="Georgia" w:cs="Georgia" w:ascii="Georgia" w:hAnsi="Georgia"/>
          <w:b/>
          <w:sz w:val="60"/>
          <w:szCs w:val="60"/>
        </w:rPr>
        <w:t>RAPPE</w:t>
      </w:r>
    </w:p>
    <w:p>
      <w:pPr>
        <w:pStyle w:val="Normal"/>
        <w:spacing w:lineRule="auto" w:line="259" w:before="0" w:after="0"/>
        <w:ind w:left="0" w:right="0" w:hanging="0"/>
        <w:jc w:val="left"/>
        <w:rPr/>
      </w:pPr>
      <w:r>
        <w:rPr>
          <w:b w:val="false"/>
          <w:bCs w:val="false"/>
          <w:i/>
          <w:iCs/>
        </w:rPr>
        <w:t xml:space="preserve"> </w:t>
      </w:r>
      <w:r>
        <w:rPr>
          <w:b w:val="false"/>
          <w:bCs w:val="false"/>
          <w:i w:val="false"/>
          <w:iCs w:val="false"/>
        </w:rPr>
        <w:t xml:space="preserve">   </w:t>
      </w:r>
      <w:r>
        <w:rPr>
          <w:b w:val="false"/>
          <w:bCs w:val="false"/>
          <w:i w:val="false"/>
          <w:iCs w:val="false"/>
        </w:rPr>
        <w:t xml:space="preserve">1824 SE Taggart St., Portland, OR, USA                                                            www.linkedin.com/in/david-rappe-98355920b </w:t>
      </w:r>
    </w:p>
    <w:p>
      <w:pPr>
        <w:pStyle w:val="Normal"/>
        <w:spacing w:lineRule="auto" w:line="259" w:before="0" w:after="0"/>
        <w:ind w:left="0" w:right="0" w:hanging="0"/>
        <w:jc w:val="left"/>
        <w:rPr/>
      </w:pPr>
      <w:r>
        <w:rPr>
          <w:b w:val="false"/>
          <w:bCs w:val="false"/>
          <w:i w:val="false"/>
          <w:iCs w:val="false"/>
        </w:rPr>
        <w:t xml:space="preserve">    </w:t>
      </w:r>
      <w:r>
        <w:rPr>
          <w:b w:val="false"/>
          <w:bCs w:val="false"/>
          <w:i w:val="false"/>
          <w:iCs w:val="false"/>
        </w:rPr>
        <w:t xml:space="preserve">(503) 915-9837                                                                                                                              </w:t>
      </w:r>
      <w:r>
        <w:rPr>
          <w:b w:val="false"/>
          <w:bCs w:val="false"/>
          <w:i w:val="false"/>
          <w:iCs w:val="false"/>
          <w:color w:val="auto"/>
          <w:u w:val="none"/>
        </w:rPr>
        <w:t xml:space="preserve">  </w:t>
      </w:r>
      <w:hyperlink r:id="rId2">
        <w:r>
          <w:rPr>
            <w:rStyle w:val="InternetLink"/>
            <w:color w:val="auto"/>
            <w:u w:val="none"/>
          </w:rPr>
          <w:t>david.martin.rappe@gmail.com</w:t>
        </w:r>
      </w:hyperlink>
    </w:p>
    <w:p>
      <w:pPr>
        <w:pStyle w:val="Normal"/>
        <w:spacing w:lineRule="auto" w:line="259" w:before="0" w:after="0"/>
        <w:ind w:left="0" w:right="0" w:hanging="0"/>
        <w:jc w:val="left"/>
        <w:rPr/>
      </w:pPr>
      <w:r>
        <w:rPr>
          <w:rStyle w:val="InternetLink"/>
          <w:color w:val="auto"/>
          <w:u w:val="none"/>
        </w:rPr>
        <w:t xml:space="preserve">    </w:t>
      </w:r>
      <w:r>
        <w:rPr>
          <w:rStyle w:val="InternetLink"/>
          <w:color w:val="auto"/>
          <w:u w:val="none"/>
        </w:rPr>
        <w:t>https://davidmrappe.github.io/David-Rappe-Website/</w:t>
      </w:r>
    </w:p>
    <w:p>
      <w:pPr>
        <w:pStyle w:val="Normal"/>
        <w:ind w:left="360" w:right="739" w:hanging="0"/>
        <w:rPr>
          <w:sz w:val="4"/>
          <w:szCs w:val="4"/>
        </w:rPr>
      </w:pPr>
      <w:r>
        <w:rPr>
          <w:sz w:val="4"/>
          <w:szCs w:val="4"/>
        </w:rPr>
        <mc:AlternateContent>
          <mc:Choice Requires="wps">
            <w:drawing>
              <wp:anchor behindDoc="0" distT="1270" distB="0" distL="635" distR="635" simplePos="0" locked="0" layoutInCell="0" allowOverlap="1" relativeHeight="7">
                <wp:simplePos x="0" y="0"/>
                <wp:positionH relativeFrom="column">
                  <wp:posOffset>116205</wp:posOffset>
                </wp:positionH>
                <wp:positionV relativeFrom="paragraph">
                  <wp:posOffset>21590</wp:posOffset>
                </wp:positionV>
                <wp:extent cx="6106160" cy="12065"/>
                <wp:effectExtent l="635" t="1270" r="635" b="0"/>
                <wp:wrapNone/>
                <wp:docPr id="3" name="Shape 3"/>
                <a:graphic xmlns:a="http://schemas.openxmlformats.org/drawingml/2006/main">
                  <a:graphicData uri="http://schemas.microsoft.com/office/word/2010/wordprocessingShape">
                    <wps:wsp>
                      <wps:cNvSpPr/>
                      <wps:spPr>
                        <a:xfrm>
                          <a:off x="0" y="0"/>
                          <a:ext cx="6106320" cy="12240"/>
                        </a:xfrm>
                        <a:prstGeom prst="rect">
                          <a:avLst/>
                        </a:prstGeom>
                        <a:solidFill>
                          <a:srgbClr val="666666"/>
                        </a:solidFill>
                        <a:ln w="0">
                          <a:solidFill>
                            <a:srgbClr val="666666"/>
                          </a:solidFill>
                        </a:ln>
                      </wps:spPr>
                      <wps:style>
                        <a:lnRef idx="0"/>
                        <a:fillRef idx="0"/>
                        <a:effectRef idx="0"/>
                        <a:fontRef idx="minor"/>
                      </wps:style>
                      <wps:bodyPr/>
                    </wps:wsp>
                  </a:graphicData>
                </a:graphic>
              </wp:anchor>
            </w:drawing>
          </mc:Choice>
          <mc:Fallback>
            <w:pict>
              <v:rect id="shape_0" ID="Shape 3" path="m0,0l-2147483645,0l-2147483645,-2147483646l0,-2147483646xe" fillcolor="#666666" stroked="t" o:allowincell="f" style="position:absolute;margin-left:9.15pt;margin-top:1.7pt;width:480.75pt;height:0.9pt;mso-wrap-style:none;v-text-anchor:middle">
                <v:fill o:detectmouseclick="t" type="solid" color2="#999999"/>
                <v:stroke color="#666666" joinstyle="round" endcap="flat"/>
                <w10:wrap type="none"/>
              </v:rect>
            </w:pict>
          </mc:Fallback>
        </mc:AlternateContent>
      </w:r>
    </w:p>
    <w:p>
      <w:pPr>
        <w:pStyle w:val="Heading1"/>
        <w:rPr/>
      </w:pPr>
      <w:r>
        <w:rPr>
          <w:rStyle w:val="Sknm006sectionsumsecparagraphWrapperparagraph"/>
          <w:rFonts w:eastAsia="Arial" w:cs="Arial" w:ascii="Georgia" w:hAnsi="Georgia"/>
          <w:b/>
          <w:bCs/>
          <w:color w:val="FFFFFF"/>
          <w:kern w:val="0"/>
          <w:position w:val="0"/>
          <w:sz w:val="8"/>
          <w:sz w:val="8"/>
          <w:szCs w:val="8"/>
          <w:vertAlign w:val="baseline"/>
          <w:lang w:val="en-US" w:eastAsia="en-US" w:bidi="ar-SA"/>
        </w:rPr>
        <w:t>hello</w:t>
      </w:r>
    </w:p>
    <w:p>
      <w:pPr>
        <w:pStyle w:val="Heading1"/>
        <w:rPr/>
      </w:pPr>
      <w:r>
        <w:rPr>
          <w:rStyle w:val="Sknm006sectionsumsecparagraphWrapperparagraph"/>
          <w:rFonts w:eastAsia="Arial" w:cs="Arial" w:ascii="Georgia" w:hAnsi="Georgia"/>
          <w:b/>
          <w:bCs/>
          <w:color w:val="666666"/>
          <w:kern w:val="0"/>
          <w:position w:val="0"/>
          <w:sz w:val="20"/>
          <w:sz w:val="20"/>
          <w:szCs w:val="20"/>
          <w:vertAlign w:val="baseline"/>
          <w:lang w:val="en-US" w:eastAsia="en-US" w:bidi="ar-SA"/>
        </w:rPr>
        <w:t>ABOUT ME</w:t>
      </w:r>
    </w:p>
    <w:p>
      <w:pPr>
        <w:pStyle w:val="Heading1"/>
        <w:rPr/>
      </w:pPr>
      <w:r>
        <w:rPr>
          <w:rStyle w:val="Sknm006sectionsumsecparagraphWrapperparagraph"/>
          <w:rFonts w:eastAsia="Arial" w:cs="Arial"/>
          <w:b w:val="false"/>
          <w:bCs w:val="false"/>
          <w:color w:val="000000"/>
          <w:kern w:val="0"/>
          <w:position w:val="0"/>
          <w:sz w:val="20"/>
          <w:sz w:val="20"/>
          <w:szCs w:val="20"/>
          <w:vertAlign w:val="baseline"/>
          <w:lang w:val="en-US" w:eastAsia="en-US" w:bidi="ar-SA"/>
        </w:rPr>
        <w:t>I am a mechanical engineer with 3.5 years of experience. I pride myself on problem-solving and my ability to learn new skills very quickly, such as when I taught myself to code. As a perfectionist, I am passionate about finishing projects that I start. Quality is important to me, shown in my work on autonomous semi trucks at DTNA, as well as my personal projects, such as smithing and carpentry to create historical weapons and jewelry.</w:t>
      </w:r>
    </w:p>
    <w:p>
      <w:pPr>
        <w:pStyle w:val="Normal"/>
        <w:rPr/>
      </w:pPr>
      <w:r>
        <w:rPr>
          <w:rStyle w:val="Sknm006sectionsumsecparagraphWrapperparagraph"/>
          <w:rFonts w:eastAsia="Arial" w:cs="Arial"/>
          <w:b w:val="false"/>
          <w:bCs w:val="false"/>
          <w:color w:val="FFFFFF"/>
          <w:kern w:val="0"/>
          <w:position w:val="0"/>
          <w:sz w:val="12"/>
          <w:sz w:val="12"/>
          <w:szCs w:val="12"/>
          <w:vertAlign w:val="baseline"/>
          <w:lang w:val="en-US" w:eastAsia="en-US" w:bidi="ar-SA"/>
        </w:rPr>
        <w:t>damn</w:t>
      </w:r>
    </w:p>
    <w:p>
      <w:pPr>
        <w:pStyle w:val="Heading1"/>
        <w:ind w:hanging="0"/>
        <w:rPr/>
      </w:pPr>
      <w:r>
        <w:rPr>
          <w:color w:val="666666"/>
        </w:rPr>
        <w:t xml:space="preserve">    </w:t>
      </w:r>
      <w:r>
        <w:rPr>
          <w:color w:val="666666"/>
        </w:rPr>
        <w:t>WORK HISTORY</w:t>
      </w:r>
    </w:p>
    <w:p>
      <w:pPr>
        <w:pStyle w:val="Normal"/>
        <w:widowControl/>
        <w:bidi w:val="0"/>
        <w:spacing w:lineRule="auto" w:line="247" w:before="0" w:after="0"/>
        <w:ind w:left="0" w:right="360" w:hanging="0"/>
        <w:jc w:val="left"/>
        <w:rPr>
          <w:sz w:val="20"/>
          <w:szCs w:val="20"/>
        </w:rPr>
      </w:pPr>
      <w:r>
        <mc:AlternateContent>
          <mc:Choice Requires="wpg">
            <w:drawing>
              <wp:anchor behindDoc="0" distT="5715" distB="5715" distL="34925" distR="137160" simplePos="0" locked="0" layoutInCell="0" allowOverlap="1" relativeHeight="6" wp14:anchorId="2BD993BA">
                <wp:simplePos x="0" y="0"/>
                <wp:positionH relativeFrom="column">
                  <wp:posOffset>59055</wp:posOffset>
                </wp:positionH>
                <wp:positionV relativeFrom="paragraph">
                  <wp:posOffset>105410</wp:posOffset>
                </wp:positionV>
                <wp:extent cx="78105" cy="3691890"/>
                <wp:effectExtent l="0" t="14605" r="13970" b="14605"/>
                <wp:wrapSquare wrapText="bothSides"/>
                <wp:docPr id="4" name="Group 1277"/>
                <a:graphic xmlns:a="http://schemas.openxmlformats.org/drawingml/2006/main">
                  <a:graphicData uri="http://schemas.microsoft.com/office/word/2010/wordprocessingGroup">
                    <wpg:wgp>
                      <wpg:cNvGrpSpPr/>
                      <wpg:grpSpPr>
                        <a:xfrm>
                          <a:off x="0" y="0"/>
                          <a:ext cx="78120" cy="3691800"/>
                          <a:chOff x="0" y="0"/>
                          <a:chExt cx="78120" cy="3691800"/>
                        </a:xfrm>
                      </wpg:grpSpPr>
                      <wps:wsp>
                        <wps:cNvSpPr/>
                        <wps:spPr>
                          <a:xfrm flipH="1">
                            <a:off x="0" y="0"/>
                            <a:ext cx="78120" cy="1012680"/>
                          </a:xfrm>
                          <a:custGeom>
                            <a:avLst/>
                            <a:gdLst>
                              <a:gd name="textAreaLeft" fmla="*/ -2520 w 44280"/>
                              <a:gd name="textAreaRight" fmla="*/ 46440 w 44280"/>
                              <a:gd name="textAreaTop" fmla="*/ 0 h 574200"/>
                              <a:gd name="textAreaBottom" fmla="*/ 578520 h 574200"/>
                            </a:gdLst>
                            <a:ahLst/>
                            <a:rect l="textAreaLeft" t="textAreaTop" r="textAreaRight" b="textAreaBottom"/>
                            <a:pathLst>
                              <a:path w="0" h="1266838">
                                <a:moveTo>
                                  <a:pt x="0" y="0"/>
                                </a:moveTo>
                                <a:lnTo>
                                  <a:pt x="0" y="1266838"/>
                                </a:lnTo>
                              </a:path>
                            </a:pathLst>
                          </a:custGeom>
                          <a:noFill/>
                          <a:ln w="27359">
                            <a:solidFill>
                              <a:srgbClr val="bfbfbf"/>
                            </a:solidFill>
                            <a:custDash>
                              <a:ds d="215000" sp="215000"/>
                            </a:custDash>
                            <a:round/>
                          </a:ln>
                        </wps:spPr>
                        <wps:style>
                          <a:lnRef idx="1"/>
                          <a:fillRef idx="0"/>
                          <a:effectRef idx="0"/>
                          <a:fontRef idx="minor"/>
                        </wps:style>
                        <wps:bodyPr/>
                      </wps:wsp>
                      <wps:wsp>
                        <wps:cNvSpPr/>
                        <wps:spPr>
                          <a:xfrm flipH="1">
                            <a:off x="0" y="1138680"/>
                            <a:ext cx="78120" cy="101520"/>
                          </a:xfrm>
                          <a:custGeom>
                            <a:avLst/>
                            <a:gdLst>
                              <a:gd name="textAreaLeft" fmla="*/ -2520 w 44280"/>
                              <a:gd name="textAreaRight" fmla="*/ 46440 w 44280"/>
                              <a:gd name="textAreaTop" fmla="*/ 0 h 57600"/>
                              <a:gd name="textAreaBottom" fmla="*/ 61920 h 57600"/>
                            </a:gdLst>
                            <a:ahLst/>
                            <a:rect l="textAreaLeft" t="textAreaTop" r="textAreaRight" b="textAreaBottom"/>
                            <a:pathLst>
                              <a:path w="0" h="137160">
                                <a:moveTo>
                                  <a:pt x="0" y="0"/>
                                </a:moveTo>
                                <a:lnTo>
                                  <a:pt x="0" y="137160"/>
                                </a:lnTo>
                              </a:path>
                            </a:pathLst>
                          </a:custGeom>
                          <a:noFill/>
                          <a:ln w="27359">
                            <a:solidFill>
                              <a:srgbClr val="bfbfbf"/>
                            </a:solidFill>
                            <a:custDash>
                              <a:ds d="215000" sp="215000"/>
                            </a:custDash>
                            <a:round/>
                          </a:ln>
                        </wps:spPr>
                        <wps:style>
                          <a:lnRef idx="1"/>
                          <a:fillRef idx="0"/>
                          <a:effectRef idx="0"/>
                          <a:fontRef idx="minor"/>
                        </wps:style>
                        <wps:bodyPr/>
                      </wps:wsp>
                      <wps:wsp>
                        <wps:cNvSpPr/>
                        <wps:spPr>
                          <a:xfrm flipH="1">
                            <a:off x="0" y="1247760"/>
                            <a:ext cx="78120" cy="1139760"/>
                          </a:xfrm>
                          <a:custGeom>
                            <a:avLst/>
                            <a:gdLst>
                              <a:gd name="textAreaLeft" fmla="*/ -2520 w 44280"/>
                              <a:gd name="textAreaRight" fmla="*/ 46440 w 44280"/>
                              <a:gd name="textAreaTop" fmla="*/ 0 h 646200"/>
                              <a:gd name="textAreaBottom" fmla="*/ 650520 h 646200"/>
                            </a:gdLst>
                            <a:ahLst/>
                            <a:rect l="textAreaLeft" t="textAreaTop" r="textAreaRight" b="textAreaBottom"/>
                            <a:pathLst>
                              <a:path w="0" h="1415885">
                                <a:moveTo>
                                  <a:pt x="0" y="0"/>
                                </a:moveTo>
                                <a:lnTo>
                                  <a:pt x="0" y="1415885"/>
                                </a:lnTo>
                              </a:path>
                            </a:pathLst>
                          </a:custGeom>
                          <a:noFill/>
                          <a:ln w="27359">
                            <a:solidFill>
                              <a:srgbClr val="bfbfbf"/>
                            </a:solidFill>
                            <a:custDash>
                              <a:ds d="215000" sp="215000"/>
                            </a:custDash>
                            <a:round/>
                          </a:ln>
                        </wps:spPr>
                        <wps:style>
                          <a:lnRef idx="1"/>
                          <a:fillRef idx="0"/>
                          <a:effectRef idx="0"/>
                          <a:fontRef idx="minor"/>
                        </wps:style>
                        <wps:bodyPr/>
                      </wps:wsp>
                      <wps:wsp>
                        <wps:cNvSpPr/>
                        <wps:spPr>
                          <a:xfrm flipH="1">
                            <a:off x="0" y="2809080"/>
                            <a:ext cx="78120" cy="882720"/>
                          </a:xfrm>
                          <a:custGeom>
                            <a:avLst/>
                            <a:gdLst>
                              <a:gd name="textAreaLeft" fmla="*/ -2520 w 44280"/>
                              <a:gd name="textAreaRight" fmla="*/ 46440 w 44280"/>
                              <a:gd name="textAreaTop" fmla="*/ 0 h 500400"/>
                              <a:gd name="textAreaBottom" fmla="*/ 504720 h 500400"/>
                            </a:gdLst>
                            <a:ahLst/>
                            <a:rect l="textAreaLeft" t="textAreaTop" r="textAreaRight" b="textAreaBottom"/>
                            <a:pathLst>
                              <a:path w="0" h="1104849">
                                <a:moveTo>
                                  <a:pt x="0" y="0"/>
                                </a:moveTo>
                                <a:lnTo>
                                  <a:pt x="0" y="1104849"/>
                                </a:lnTo>
                              </a:path>
                            </a:pathLst>
                          </a:custGeom>
                          <a:noFill/>
                          <a:ln w="27359">
                            <a:solidFill>
                              <a:srgbClr val="bfbfbf"/>
                            </a:solidFill>
                            <a:custDash>
                              <a:ds d="215000" sp="215000"/>
                            </a:custDash>
                            <a:round/>
                          </a:ln>
                        </wps:spPr>
                        <wps:style>
                          <a:lnRef idx="1"/>
                          <a:fillRef idx="0"/>
                          <a:effectRef idx="0"/>
                          <a:fontRef idx="minor"/>
                        </wps:style>
                        <wps:bodyPr/>
                      </wps:wsp>
                      <wps:wsp>
                        <wps:cNvSpPr/>
                        <wps:spPr>
                          <a:xfrm flipH="1">
                            <a:off x="0" y="1049760"/>
                            <a:ext cx="78120" cy="103680"/>
                          </a:xfrm>
                          <a:custGeom>
                            <a:avLst/>
                            <a:gdLst>
                              <a:gd name="textAreaLeft" fmla="*/ -2520 w 44280"/>
                              <a:gd name="textAreaRight" fmla="*/ 46440 w 44280"/>
                              <a:gd name="textAreaTop" fmla="*/ 0 h 58680"/>
                              <a:gd name="textAreaBottom" fmla="*/ 63000 h 58680"/>
                            </a:gdLst>
                            <a:ahLst/>
                            <a:rect l="textAreaLeft" t="textAreaTop" r="textAreaRight" b="textAreaBottom"/>
                            <a:pathLst>
                              <a:path w="0" h="137160">
                                <a:moveTo>
                                  <a:pt x="0" y="0"/>
                                </a:moveTo>
                                <a:lnTo>
                                  <a:pt x="0" y="137160"/>
                                </a:lnTo>
                              </a:path>
                            </a:pathLst>
                          </a:custGeom>
                          <a:noFill/>
                          <a:ln w="27359">
                            <a:solidFill>
                              <a:srgbClr val="bfbfbf"/>
                            </a:solidFill>
                            <a:custDash>
                              <a:ds d="215000" sp="215000"/>
                            </a:custDash>
                            <a:round/>
                          </a:ln>
                        </wps:spPr>
                        <wps:style>
                          <a:lnRef idx="1"/>
                          <a:fillRef idx="0"/>
                          <a:effectRef idx="0"/>
                          <a:fontRef idx="minor"/>
                        </wps:style>
                        <wps:bodyPr/>
                      </wps:wsp>
                      <wps:wsp>
                        <wps:cNvSpPr/>
                        <wps:spPr>
                          <a:xfrm flipH="1">
                            <a:off x="0" y="2410560"/>
                            <a:ext cx="78120" cy="212040"/>
                          </a:xfrm>
                          <a:custGeom>
                            <a:avLst/>
                            <a:gdLst>
                              <a:gd name="textAreaLeft" fmla="*/ -2520 w 44280"/>
                              <a:gd name="textAreaRight" fmla="*/ 46440 w 44280"/>
                              <a:gd name="textAreaTop" fmla="*/ 0 h 120240"/>
                              <a:gd name="textAreaBottom" fmla="*/ 124560 h 120240"/>
                            </a:gdLst>
                            <a:ahLst/>
                            <a:rect l="textAreaLeft" t="textAreaTop" r="textAreaRight" b="textAreaBottom"/>
                            <a:pathLst>
                              <a:path w="0" h="273596">
                                <a:moveTo>
                                  <a:pt x="0" y="0"/>
                                </a:moveTo>
                                <a:lnTo>
                                  <a:pt x="0" y="273596"/>
                                </a:lnTo>
                              </a:path>
                            </a:pathLst>
                          </a:custGeom>
                          <a:noFill/>
                          <a:ln w="27359">
                            <a:solidFill>
                              <a:srgbClr val="bfbfbf"/>
                            </a:solidFill>
                            <a:custDash>
                              <a:ds d="215000" sp="215000"/>
                            </a:custDash>
                            <a:round/>
                          </a:ln>
                        </wps:spPr>
                        <wps:style>
                          <a:lnRef idx="1"/>
                          <a:fillRef idx="0"/>
                          <a:effectRef idx="0"/>
                          <a:fontRef idx="minor"/>
                        </wps:style>
                        <wps:bodyPr/>
                      </wps:wsp>
                      <wps:wsp>
                        <wps:cNvSpPr/>
                        <wps:spPr>
                          <a:xfrm flipH="1">
                            <a:off x="0" y="2587680"/>
                            <a:ext cx="78120" cy="211320"/>
                          </a:xfrm>
                          <a:custGeom>
                            <a:avLst/>
                            <a:gdLst>
                              <a:gd name="textAreaLeft" fmla="*/ -2520 w 44280"/>
                              <a:gd name="textAreaRight" fmla="*/ 46440 w 44280"/>
                              <a:gd name="textAreaTop" fmla="*/ 0 h 119880"/>
                              <a:gd name="textAreaBottom" fmla="*/ 124200 h 119880"/>
                            </a:gdLst>
                            <a:ahLst/>
                            <a:rect l="textAreaLeft" t="textAreaTop" r="textAreaRight" b="textAreaBottom"/>
                            <a:pathLst>
                              <a:path w="0" h="273596">
                                <a:moveTo>
                                  <a:pt x="0" y="0"/>
                                </a:moveTo>
                                <a:lnTo>
                                  <a:pt x="0" y="273596"/>
                                </a:lnTo>
                              </a:path>
                            </a:pathLst>
                          </a:custGeom>
                          <a:noFill/>
                          <a:ln w="27359">
                            <a:solidFill>
                              <a:srgbClr val="bfbfbf"/>
                            </a:solidFill>
                            <a:custDash>
                              <a:ds d="215000" sp="215000"/>
                            </a:custDash>
                            <a:round/>
                          </a:ln>
                        </wps:spPr>
                        <wps:style>
                          <a:lnRef idx="1"/>
                          <a:fillRef idx="0"/>
                          <a:effectRef idx="0"/>
                          <a:fontRef idx="minor"/>
                        </wps:style>
                        <wps:bodyPr/>
                      </wps:wsp>
                    </wpg:wgp>
                  </a:graphicData>
                </a:graphic>
              </wp:anchor>
            </w:drawing>
          </mc:Choice>
          <mc:Fallback>
            <w:pict>
              <v:group id="shape_0" alt="Group 1277" style="position:absolute;margin-left:4.6pt;margin-top:8.3pt;width:6.15pt;height:290.7pt" coordorigin="92,166" coordsize="123,5814"/>
            </w:pict>
          </mc:Fallback>
        </mc:AlternateContent>
      </w:r>
      <w:r>
        <w:rPr>
          <w:b/>
          <w:sz w:val="20"/>
          <w:szCs w:val="20"/>
        </w:rPr>
        <w:t xml:space="preserve">MECHANICAL DESIGN ENGINEER, </w:t>
      </w:r>
      <w:r>
        <w:rPr>
          <w:b w:val="false"/>
          <w:bCs w:val="false"/>
          <w:sz w:val="20"/>
          <w:szCs w:val="20"/>
        </w:rPr>
        <w:t xml:space="preserve">DAIMLER TRUCK NORTH AMERICA – PORTLAND, OR </w:t>
      </w:r>
    </w:p>
    <w:p>
      <w:pPr>
        <w:pStyle w:val="Normal"/>
        <w:spacing w:before="0" w:after="0"/>
        <w:ind w:left="10" w:right="373" w:hanging="0"/>
        <w:rPr>
          <w:sz w:val="20"/>
          <w:szCs w:val="20"/>
        </w:rPr>
      </w:pPr>
      <w:r>
        <w:rPr>
          <w:b w:val="false"/>
          <w:bCs w:val="false"/>
          <w:i/>
          <w:iCs/>
          <w:sz w:val="20"/>
          <w:szCs w:val="20"/>
        </w:rPr>
        <w:t>FEBRUARY 2024 – CURRENT</w:t>
      </w:r>
    </w:p>
    <w:p>
      <w:pPr>
        <w:pStyle w:val="Normal"/>
        <w:numPr>
          <w:ilvl w:val="0"/>
          <w:numId w:val="2"/>
        </w:numPr>
        <w:spacing w:lineRule="auto" w:line="240" w:before="0" w:after="0"/>
        <w:ind w:left="645" w:right="373" w:hanging="360"/>
        <w:rPr/>
      </w:pPr>
      <w:r>
        <w:rPr>
          <w:rStyle w:val="Span"/>
          <w:rFonts w:eastAsia="Arial" w:cs="Arial"/>
          <w:b w:val="false"/>
          <w:bCs w:val="false"/>
          <w:color w:val="000000"/>
          <w:kern w:val="0"/>
          <w:position w:val="0"/>
          <w:sz w:val="22"/>
          <w:sz w:val="20"/>
          <w:szCs w:val="20"/>
          <w:vertAlign w:val="baseline"/>
          <w:lang w:val="en-US" w:eastAsia="en-US" w:bidi="ar-SA"/>
        </w:rPr>
        <w:t>Use GD&amp;T and CAD to create technical specifications and drawings for mechanical parts while coordinating cross-functional teams of engineers and suppliers. Manage DTNA parts database.</w:t>
      </w:r>
    </w:p>
    <w:p>
      <w:pPr>
        <w:pStyle w:val="Normal"/>
        <w:numPr>
          <w:ilvl w:val="0"/>
          <w:numId w:val="2"/>
        </w:numPr>
        <w:spacing w:lineRule="auto" w:line="240" w:before="0" w:after="0"/>
        <w:ind w:left="645" w:right="373" w:hanging="360"/>
        <w:rPr/>
      </w:pPr>
      <w:r>
        <w:rPr>
          <w:rStyle w:val="Span"/>
          <w:rFonts w:eastAsia="Arial" w:cs="Arial"/>
          <w:b w:val="false"/>
          <w:bCs w:val="false"/>
          <w:color w:val="000000"/>
          <w:kern w:val="0"/>
          <w:position w:val="0"/>
          <w:sz w:val="22"/>
          <w:sz w:val="20"/>
          <w:szCs w:val="20"/>
          <w:vertAlign w:val="baseline"/>
          <w:lang w:val="en-US" w:eastAsia="en-US" w:bidi="ar-SA"/>
        </w:rPr>
        <w:t>Small parts optimization; consolidation of parts to reduce cost and increase design efficiency.</w:t>
      </w:r>
    </w:p>
    <w:p>
      <w:pPr>
        <w:pStyle w:val="Normal"/>
        <w:numPr>
          <w:ilvl w:val="0"/>
          <w:numId w:val="2"/>
        </w:numPr>
        <w:spacing w:lineRule="auto" w:line="240" w:before="0" w:after="0"/>
        <w:ind w:left="645" w:right="373" w:hanging="360"/>
        <w:rPr/>
      </w:pPr>
      <w:r>
        <w:rPr>
          <w:rStyle w:val="Span"/>
          <w:rFonts w:eastAsia="Arial" w:cs="Arial"/>
          <w:b w:val="false"/>
          <w:bCs w:val="false"/>
          <w:color w:val="000000"/>
          <w:kern w:val="0"/>
          <w:position w:val="0"/>
          <w:sz w:val="22"/>
          <w:sz w:val="20"/>
          <w:szCs w:val="20"/>
          <w:vertAlign w:val="baseline"/>
          <w:lang w:val="en-US" w:eastAsia="en-US" w:bidi="ar-SA"/>
        </w:rPr>
        <w:t>Lead continuous improvement by creating standard work instructions and teaching software use.</w:t>
      </w:r>
    </w:p>
    <w:p>
      <w:pPr>
        <w:pStyle w:val="Normal"/>
        <w:numPr>
          <w:ilvl w:val="0"/>
          <w:numId w:val="0"/>
        </w:numPr>
        <w:spacing w:lineRule="auto" w:line="240" w:before="0" w:after="0"/>
        <w:ind w:left="0" w:right="373" w:hanging="0"/>
        <w:rPr/>
      </w:pPr>
      <w:r>
        <w:rPr>
          <w:rStyle w:val="Span"/>
          <w:rFonts w:eastAsia="Arial" w:cs="Arial"/>
          <w:b w:val="false"/>
          <w:bCs w:val="false"/>
          <w:color w:val="FFFFFF"/>
          <w:kern w:val="0"/>
          <w:position w:val="0"/>
          <w:sz w:val="22"/>
          <w:sz w:val="8"/>
          <w:szCs w:val="8"/>
          <w:vertAlign w:val="baseline"/>
          <w:lang w:val="en-US" w:eastAsia="en-US" w:bidi="ar-SA"/>
        </w:rPr>
        <w:t>sdfsdf</w:t>
      </w:r>
    </w:p>
    <w:p>
      <w:pPr>
        <w:pStyle w:val="Normal"/>
        <w:spacing w:before="0" w:after="0"/>
        <w:ind w:left="10" w:right="373" w:hanging="0"/>
        <w:rPr/>
      </w:pPr>
      <w:r>
        <w:rPr>
          <w:rStyle w:val="Span"/>
          <w:b w:val="false"/>
          <w:bCs w:val="false"/>
          <w:sz w:val="20"/>
          <w:szCs w:val="20"/>
        </w:rPr>
        <w:t xml:space="preserve">         </w:t>
      </w:r>
    </w:p>
    <w:p>
      <w:pPr>
        <w:pStyle w:val="Normal"/>
        <w:spacing w:before="0" w:after="0"/>
        <w:ind w:left="10" w:right="373" w:hanging="0"/>
        <w:rPr/>
      </w:pPr>
      <w:r>
        <w:rPr>
          <w:b/>
          <w:sz w:val="20"/>
          <w:szCs w:val="20"/>
        </w:rPr>
        <w:t xml:space="preserve">QUALITY ENGINEER, </w:t>
      </w:r>
      <w:r>
        <w:rPr>
          <w:sz w:val="20"/>
          <w:szCs w:val="20"/>
        </w:rPr>
        <w:t xml:space="preserve">DAIMLER TRUCK NORTH AMERICA – PORTLAND, OR </w:t>
      </w:r>
    </w:p>
    <w:p>
      <w:pPr>
        <w:pStyle w:val="Normal"/>
        <w:spacing w:lineRule="auto" w:line="247" w:before="0" w:after="0"/>
        <w:ind w:left="10" w:right="1741" w:hanging="10"/>
        <w:rPr>
          <w:sz w:val="20"/>
          <w:szCs w:val="20"/>
        </w:rPr>
      </w:pPr>
      <w:r>
        <w:rPr>
          <w:b w:val="false"/>
          <w:bCs w:val="false"/>
          <w:i/>
          <w:iCs/>
          <w:sz w:val="20"/>
          <w:szCs w:val="20"/>
        </w:rPr>
        <w:t>MARCH 2022 – FEBRUARY 2024</w:t>
      </w:r>
    </w:p>
    <w:p>
      <w:pPr>
        <w:pStyle w:val="Normal"/>
        <w:numPr>
          <w:ilvl w:val="0"/>
          <w:numId w:val="2"/>
        </w:numPr>
        <w:spacing w:before="0" w:after="0"/>
        <w:ind w:left="645" w:right="373" w:hanging="360"/>
        <w:rPr/>
      </w:pPr>
      <w:r>
        <w:rPr>
          <w:rStyle w:val="Span"/>
          <w:sz w:val="20"/>
          <w:szCs w:val="20"/>
        </w:rPr>
        <w:t>Reviewed electric vehicles, autonomous trucks, cameras and sensors, and other electrical hardware for safety and manufacturability. Manufacturing plant and prototype lab experience.</w:t>
      </w:r>
    </w:p>
    <w:p>
      <w:pPr>
        <w:pStyle w:val="Normal"/>
        <w:numPr>
          <w:ilvl w:val="0"/>
          <w:numId w:val="2"/>
        </w:numPr>
        <w:spacing w:before="0" w:after="0"/>
        <w:ind w:left="645" w:right="373" w:hanging="360"/>
        <w:rPr/>
      </w:pPr>
      <w:r>
        <w:rPr>
          <w:rStyle w:val="Span"/>
          <w:sz w:val="20"/>
          <w:szCs w:val="20"/>
        </w:rPr>
        <w:t>PFMEA (process failure modes and effects analysis) expert. Responsibilities included pioneering, learning, using, and training others in APIS software, as well as owning meetings with a cross-functional team.</w:t>
      </w:r>
    </w:p>
    <w:p>
      <w:pPr>
        <w:pStyle w:val="Normal"/>
        <w:numPr>
          <w:ilvl w:val="0"/>
          <w:numId w:val="2"/>
        </w:numPr>
        <w:spacing w:before="0" w:after="0"/>
        <w:ind w:left="645" w:right="373" w:hanging="360"/>
        <w:rPr/>
      </w:pPr>
      <w:r>
        <w:rPr>
          <w:rStyle w:val="Span"/>
          <w:b w:val="false"/>
          <w:bCs w:val="false"/>
          <w:sz w:val="20"/>
          <w:szCs w:val="20"/>
        </w:rPr>
        <w:t>Managed simultaneous projects using MS Teams, cPlace, and SharePoint. Reviewed and maintained quality in a cross-functional team, systematically tracking progress.</w:t>
      </w:r>
    </w:p>
    <w:p>
      <w:pPr>
        <w:pStyle w:val="Normal"/>
        <w:numPr>
          <w:ilvl w:val="0"/>
          <w:numId w:val="0"/>
        </w:numPr>
        <w:spacing w:before="0" w:after="0"/>
        <w:ind w:left="285" w:right="373" w:hanging="0"/>
        <w:rPr/>
      </w:pPr>
      <w:r>
        <w:rPr>
          <w:rStyle w:val="Span"/>
          <w:b w:val="false"/>
          <w:bCs w:val="false"/>
          <w:color w:val="FFFFFF"/>
          <w:sz w:val="8"/>
          <w:szCs w:val="8"/>
        </w:rPr>
        <w:t>sdf</w:t>
      </w:r>
    </w:p>
    <w:p>
      <w:pPr>
        <w:pStyle w:val="Normal"/>
        <w:spacing w:lineRule="auto" w:line="247" w:before="0" w:after="0"/>
        <w:ind w:left="10" w:right="1741" w:hanging="0"/>
        <w:rPr>
          <w:sz w:val="20"/>
          <w:szCs w:val="20"/>
        </w:rPr>
      </w:pPr>
      <w:r>
        <w:rPr>
          <w:b/>
          <w:sz w:val="20"/>
          <w:szCs w:val="20"/>
        </w:rPr>
        <w:t xml:space="preserve">PORTAL UPRIGHT PROJECT LEAD, </w:t>
      </w:r>
      <w:r>
        <w:rPr>
          <w:sz w:val="20"/>
          <w:szCs w:val="20"/>
        </w:rPr>
        <w:t>OREGON STATE UNIVERSITY BAJA TEAM – CORVALLIS, OR</w:t>
      </w:r>
    </w:p>
    <w:p>
      <w:pPr>
        <w:pStyle w:val="Normal"/>
        <w:spacing w:lineRule="auto" w:line="247" w:before="0" w:after="0"/>
        <w:ind w:left="10" w:right="1741" w:hanging="0"/>
        <w:rPr>
          <w:sz w:val="20"/>
          <w:szCs w:val="20"/>
        </w:rPr>
      </w:pPr>
      <w:r>
        <w:rPr>
          <w:b w:val="false"/>
          <w:bCs w:val="false"/>
          <w:i/>
          <w:iCs/>
          <w:sz w:val="20"/>
          <w:szCs w:val="20"/>
        </w:rPr>
        <w:t>MARCH 2021 – DECEMBER 2021</w:t>
      </w:r>
    </w:p>
    <w:p>
      <w:pPr>
        <w:pStyle w:val="Normal"/>
        <w:numPr>
          <w:ilvl w:val="0"/>
          <w:numId w:val="2"/>
        </w:numPr>
        <w:spacing w:before="0" w:after="0"/>
        <w:ind w:left="645" w:right="373" w:hanging="360"/>
        <w:rPr>
          <w:sz w:val="20"/>
          <w:szCs w:val="20"/>
        </w:rPr>
      </w:pPr>
      <w:r>
        <w:rPr>
          <w:sz w:val="20"/>
          <w:szCs w:val="20"/>
        </w:rPr>
        <w:t>Designed portal uprights for the OSU Baja off-road car, modeled with SolidWorks and Siemens NX.</w:t>
      </w:r>
    </w:p>
    <w:p>
      <w:pPr>
        <w:pStyle w:val="Normal"/>
        <w:numPr>
          <w:ilvl w:val="0"/>
          <w:numId w:val="2"/>
        </w:numPr>
        <w:spacing w:before="0" w:after="0"/>
        <w:ind w:left="645" w:right="373" w:hanging="360"/>
        <w:rPr>
          <w:sz w:val="20"/>
          <w:szCs w:val="20"/>
        </w:rPr>
      </w:pPr>
      <w:r>
        <w:rPr>
          <w:sz w:val="20"/>
          <w:szCs w:val="20"/>
        </w:rPr>
        <w:t>Performed FEA and FMEAs to choose the most efficient materials and finalize a robust design.</w:t>
      </w:r>
    </w:p>
    <w:p>
      <w:pPr>
        <w:pStyle w:val="Normal"/>
        <w:numPr>
          <w:ilvl w:val="0"/>
          <w:numId w:val="2"/>
        </w:numPr>
        <w:spacing w:lineRule="auto" w:line="240" w:before="0" w:after="0"/>
        <w:ind w:left="645" w:right="373" w:hanging="360"/>
        <w:rPr>
          <w:sz w:val="20"/>
          <w:szCs w:val="20"/>
        </w:rPr>
      </w:pPr>
      <w:r>
        <w:rPr>
          <w:sz w:val="20"/>
          <w:szCs w:val="20"/>
        </w:rPr>
        <w:t>Programmed CAM with Siemens NX to manufacture portal uprights with CNC and VMC.</w:t>
      </w:r>
    </w:p>
    <w:p>
      <w:pPr>
        <w:pStyle w:val="Normal"/>
        <w:numPr>
          <w:ilvl w:val="0"/>
          <w:numId w:val="0"/>
        </w:numPr>
        <w:spacing w:lineRule="auto" w:line="240" w:before="0" w:after="0"/>
        <w:ind w:left="285" w:right="373" w:hanging="0"/>
        <w:rPr>
          <w:sz w:val="8"/>
          <w:szCs w:val="8"/>
        </w:rPr>
      </w:pPr>
      <w:r>
        <w:rPr>
          <w:color w:val="FFFFFF"/>
          <w:sz w:val="8"/>
          <w:szCs w:val="8"/>
        </w:rPr>
        <w:t>asdf</w:t>
      </w:r>
    </w:p>
    <w:p>
      <w:pPr>
        <w:pStyle w:val="Normal"/>
        <w:numPr>
          <w:ilvl w:val="0"/>
          <w:numId w:val="0"/>
        </w:numPr>
        <w:spacing w:lineRule="auto" w:line="240" w:before="0" w:after="0"/>
        <w:ind w:left="0" w:right="1741" w:hanging="0"/>
        <w:rPr>
          <w:sz w:val="20"/>
          <w:szCs w:val="20"/>
        </w:rPr>
      </w:pPr>
      <w:r>
        <w:rPr>
          <w:b/>
          <w:sz w:val="20"/>
          <w:szCs w:val="20"/>
        </w:rPr>
        <w:t xml:space="preserve">CONTRACTOR, </w:t>
      </w:r>
      <w:r>
        <w:rPr>
          <w:sz w:val="20"/>
          <w:szCs w:val="20"/>
        </w:rPr>
        <w:t>KNOWMADICS INC. – HERNDON, VA</w:t>
      </w:r>
    </w:p>
    <w:p>
      <w:pPr>
        <w:pStyle w:val="Normal"/>
        <w:numPr>
          <w:ilvl w:val="0"/>
          <w:numId w:val="0"/>
        </w:numPr>
        <w:spacing w:lineRule="auto" w:line="240" w:before="0" w:after="0"/>
        <w:ind w:left="0" w:right="1741" w:hanging="0"/>
        <w:rPr>
          <w:sz w:val="20"/>
          <w:szCs w:val="20"/>
        </w:rPr>
      </w:pPr>
      <w:r>
        <w:rPr>
          <w:b w:val="false"/>
          <w:bCs w:val="false"/>
          <w:i/>
          <w:iCs/>
          <w:sz w:val="20"/>
          <w:szCs w:val="20"/>
        </w:rPr>
        <w:t>JANUARY 2020</w:t>
      </w:r>
    </w:p>
    <w:p>
      <w:pPr>
        <w:pStyle w:val="Normal"/>
        <w:numPr>
          <w:ilvl w:val="0"/>
          <w:numId w:val="2"/>
        </w:numPr>
        <w:spacing w:lineRule="auto" w:line="240" w:before="0" w:after="0"/>
        <w:ind w:left="645" w:right="373" w:hanging="360"/>
        <w:rPr>
          <w:sz w:val="20"/>
          <w:szCs w:val="20"/>
        </w:rPr>
      </w:pPr>
      <w:r>
        <w:rPr>
          <w:sz w:val="20"/>
          <w:szCs w:val="20"/>
        </w:rPr>
        <w:t>Supported training activities for Army and Navy Special Operations units. Cannot detail; signed NDA.</w:t>
      </w:r>
    </w:p>
    <w:p>
      <w:pPr>
        <w:pStyle w:val="Normal"/>
        <w:numPr>
          <w:ilvl w:val="0"/>
          <w:numId w:val="0"/>
        </w:numPr>
        <w:spacing w:lineRule="auto" w:line="240" w:before="0" w:after="0"/>
        <w:ind w:left="0" w:right="373" w:hanging="0"/>
        <w:rPr>
          <w:sz w:val="12"/>
          <w:szCs w:val="12"/>
        </w:rPr>
      </w:pPr>
      <w:r>
        <w:rPr>
          <w:color w:val="FFFFFF"/>
          <w:sz w:val="12"/>
          <w:szCs w:val="12"/>
        </w:rPr>
        <w:t>d</w:t>
      </w:r>
    </w:p>
    <w:p>
      <w:pPr>
        <w:pStyle w:val="Heading1"/>
        <w:keepNext w:val="true"/>
        <w:keepLines/>
        <w:widowControl/>
        <w:bidi w:val="0"/>
        <w:spacing w:lineRule="auto" w:line="259" w:before="0" w:after="0"/>
        <w:ind w:left="190" w:right="720" w:hanging="0"/>
        <w:jc w:val="left"/>
        <w:rPr>
          <w:sz w:val="20"/>
          <w:szCs w:val="20"/>
        </w:rPr>
      </w:pPr>
      <w:r>
        <w:rPr>
          <w:color w:val="666666"/>
          <w:sz w:val="20"/>
          <w:szCs w:val="20"/>
        </w:rPr>
        <w:t xml:space="preserve">   </w:t>
      </w:r>
      <w:r>
        <w:rPr>
          <w:color w:val="666666"/>
          <w:sz w:val="20"/>
          <w:szCs w:val="20"/>
        </w:rPr>
        <w:t>SKILLS</w:t>
      </w:r>
      <w:r>
        <w:rPr>
          <w:sz w:val="20"/>
          <w:szCs w:val="20"/>
        </w:rPr>
        <w:t xml:space="preserve"> </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86" w:gutter="0" w:header="720" w:top="1440" w:footer="720" w:bottom="1440"/>
          <w:pgNumType w:fmt="decimal"/>
          <w:formProt w:val="false"/>
          <w:textDirection w:val="lrTb"/>
          <w:docGrid w:type="default" w:linePitch="100" w:charSpace="0"/>
        </w:sectPr>
      </w:pPr>
    </w:p>
    <w:p>
      <w:pPr>
        <w:pStyle w:val="ListParagraph"/>
        <w:numPr>
          <w:ilvl w:val="0"/>
          <w:numId w:val="0"/>
        </w:numPr>
        <w:spacing w:before="0" w:after="0"/>
        <w:ind w:left="710" w:right="739" w:hanging="0"/>
        <w:contextualSpacing/>
        <w:rPr/>
      </w:pPr>
      <w:r>
        <mc:AlternateContent>
          <mc:Choice Requires="wps">
            <w:drawing>
              <wp:anchor behindDoc="0" distT="635" distB="1270" distL="1270" distR="635" simplePos="0" locked="0" layoutInCell="0" allowOverlap="1" relativeHeight="8">
                <wp:simplePos x="0" y="0"/>
                <wp:positionH relativeFrom="column">
                  <wp:posOffset>236855</wp:posOffset>
                </wp:positionH>
                <wp:positionV relativeFrom="paragraph">
                  <wp:posOffset>61595</wp:posOffset>
                </wp:positionV>
                <wp:extent cx="45085" cy="46990"/>
                <wp:effectExtent l="1270" t="635" r="635" b="1270"/>
                <wp:wrapNone/>
                <wp:docPr id="7" name="Shape 4"/>
                <a:graphic xmlns:a="http://schemas.openxmlformats.org/drawingml/2006/main">
                  <a:graphicData uri="http://schemas.microsoft.com/office/word/2010/wordprocessingShape">
                    <wps:wsp>
                      <wps:cNvSpPr/>
                      <wps:spPr>
                        <a:xfrm>
                          <a:off x="0" y="0"/>
                          <a:ext cx="45000" cy="47160"/>
                        </a:xfrm>
                        <a:prstGeom prst="ellipse">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oval id="shape_0" ID="Shape 4" path="l-2147483648,-2147483643l-2147483628,-2147483627l-2147483648,-2147483643l-2147483626,-2147483625xe" fillcolor="black" stroked="t" o:allowincell="f" style="position:absolute;margin-left:18.65pt;margin-top:4.85pt;width:3.5pt;height:3.65pt;mso-wrap-style:none;v-text-anchor:middle">
                <v:fill o:detectmouseclick="t" type="solid" color2="white"/>
                <v:stroke color="black" joinstyle="round" endcap="flat"/>
                <w10:wrap type="none"/>
              </v:oval>
            </w:pict>
          </mc:Fallback>
        </mc:AlternateContent>
      </w:r>
      <w:r>
        <w:rPr>
          <w:sz w:val="20"/>
          <w:szCs w:val="20"/>
        </w:rPr>
        <w:t>PFMEA (APIS software), FMEA, FEA</w:t>
      </w:r>
    </w:p>
    <w:p>
      <w:pPr>
        <w:pStyle w:val="ListParagraph"/>
        <w:numPr>
          <w:ilvl w:val="0"/>
          <w:numId w:val="3"/>
        </w:numPr>
        <w:spacing w:before="0" w:after="0"/>
        <w:ind w:left="720" w:right="373" w:hanging="360"/>
        <w:contextualSpacing/>
        <w:rPr>
          <w:sz w:val="20"/>
          <w:szCs w:val="20"/>
        </w:rPr>
      </w:pPr>
      <w:r>
        <w:rPr>
          <w:sz w:val="20"/>
          <w:szCs w:val="20"/>
        </w:rPr>
        <w:t>CAD, CAM, Surfacing (SolidWorks, NX)</w:t>
      </w:r>
    </w:p>
    <w:p>
      <w:pPr>
        <w:pStyle w:val="ListParagraph"/>
        <w:numPr>
          <w:ilvl w:val="0"/>
          <w:numId w:val="3"/>
        </w:numPr>
        <w:spacing w:before="0" w:after="0"/>
        <w:ind w:left="720" w:right="373" w:hanging="360"/>
        <w:contextualSpacing/>
        <w:rPr>
          <w:sz w:val="20"/>
          <w:szCs w:val="20"/>
        </w:rPr>
      </w:pPr>
      <w:r>
        <w:rPr>
          <w:sz w:val="20"/>
          <w:szCs w:val="20"/>
        </w:rPr>
        <w:t>GD&amp;T, Six Sigma, Lean</w:t>
      </w:r>
    </w:p>
    <w:p>
      <w:pPr>
        <w:pStyle w:val="ListParagraph"/>
        <w:numPr>
          <w:ilvl w:val="0"/>
          <w:numId w:val="3"/>
        </w:numPr>
        <w:spacing w:before="0" w:after="0"/>
        <w:ind w:left="720" w:right="373" w:hanging="360"/>
        <w:contextualSpacing/>
        <w:rPr>
          <w:sz w:val="20"/>
          <w:szCs w:val="20"/>
        </w:rPr>
      </w:pPr>
      <w:r>
        <w:rPr>
          <w:sz w:val="20"/>
          <w:szCs w:val="20"/>
        </w:rPr>
        <w:t>Arduino, MATLAB, dynamics, thermofluids</w:t>
      </w:r>
    </w:p>
    <w:p>
      <w:pPr>
        <w:pStyle w:val="ListParagraph"/>
        <w:numPr>
          <w:ilvl w:val="0"/>
          <w:numId w:val="3"/>
        </w:numPr>
        <w:spacing w:before="0" w:after="0"/>
        <w:ind w:left="720" w:right="373" w:hanging="360"/>
        <w:contextualSpacing/>
        <w:rPr>
          <w:sz w:val="20"/>
          <w:szCs w:val="20"/>
        </w:rPr>
      </w:pPr>
      <w:r>
        <w:rPr>
          <w:sz w:val="20"/>
          <w:szCs w:val="20"/>
        </w:rPr>
        <w:t>Manufacturability, cost effectiveness, and marketability of parts and products</w:t>
      </w:r>
    </w:p>
    <w:p>
      <w:pPr>
        <w:sectPr>
          <w:type w:val="continuous"/>
          <w:pgSz w:w="12240" w:h="15840"/>
          <w:pgMar w:left="1077" w:right="1086" w:gutter="0" w:header="720" w:top="1440" w:footer="720" w:bottom="1440"/>
          <w:cols w:num="2" w:space="720" w:equalWidth="true" w:sep="false"/>
          <w:formProt w:val="false"/>
          <w:textDirection w:val="lrTb"/>
          <w:docGrid w:type="default" w:linePitch="100" w:charSpace="0"/>
        </w:sectPr>
      </w:pPr>
    </w:p>
    <w:p>
      <w:pPr>
        <w:pStyle w:val="ListParagraph"/>
        <w:numPr>
          <w:ilvl w:val="0"/>
          <w:numId w:val="3"/>
        </w:numPr>
        <w:spacing w:before="0" w:after="0"/>
        <w:ind w:left="720" w:right="373" w:hanging="360"/>
        <w:contextualSpacing/>
        <w:rPr>
          <w:sz w:val="20"/>
          <w:szCs w:val="20"/>
        </w:rPr>
      </w:pPr>
      <w:r>
        <w:rPr>
          <w:sz w:val="20"/>
          <w:szCs w:val="20"/>
        </w:rPr>
        <w:t>Python, HTML/CSS, JS, C (Vibe Coding)</w:t>
      </w:r>
    </w:p>
    <w:p>
      <w:pPr>
        <w:pStyle w:val="ListParagraph"/>
        <w:numPr>
          <w:ilvl w:val="0"/>
          <w:numId w:val="3"/>
        </w:numPr>
        <w:spacing w:before="0" w:after="0"/>
        <w:ind w:left="720" w:right="373" w:hanging="360"/>
        <w:contextualSpacing/>
        <w:rPr>
          <w:sz w:val="20"/>
          <w:szCs w:val="20"/>
        </w:rPr>
      </w:pPr>
      <w:r>
        <w:rPr>
          <w:sz w:val="20"/>
          <w:szCs w:val="20"/>
        </w:rPr>
        <w:t>CNC, tooling, fixture design</w:t>
      </w:r>
    </w:p>
    <w:p>
      <w:pPr>
        <w:pStyle w:val="ListParagraph"/>
        <w:numPr>
          <w:ilvl w:val="0"/>
          <w:numId w:val="3"/>
        </w:numPr>
        <w:spacing w:before="0" w:after="0"/>
        <w:ind w:left="720" w:right="373" w:hanging="360"/>
        <w:contextualSpacing/>
        <w:rPr>
          <w:sz w:val="20"/>
          <w:szCs w:val="20"/>
        </w:rPr>
      </w:pPr>
      <w:r>
        <w:rPr>
          <w:sz w:val="20"/>
          <w:szCs w:val="20"/>
        </w:rPr>
        <w:t>Project management (cPlace, SharePoint)</w:t>
      </w:r>
    </w:p>
    <w:p>
      <w:pPr>
        <w:pStyle w:val="ListParagraph"/>
        <w:numPr>
          <w:ilvl w:val="0"/>
          <w:numId w:val="3"/>
        </w:numPr>
        <w:spacing w:before="0" w:after="0"/>
        <w:ind w:left="720" w:right="373" w:hanging="360"/>
        <w:contextualSpacing/>
        <w:rPr>
          <w:sz w:val="20"/>
          <w:szCs w:val="20"/>
        </w:rPr>
      </w:pPr>
      <w:r>
        <w:rPr>
          <w:sz w:val="20"/>
          <w:szCs w:val="20"/>
        </w:rPr>
        <w:t>Carpentry, crossbow-making</w:t>
      </w:r>
    </w:p>
    <w:p>
      <w:pPr>
        <w:pStyle w:val="ListParagraph"/>
        <w:numPr>
          <w:ilvl w:val="0"/>
          <w:numId w:val="3"/>
        </w:numPr>
        <w:spacing w:before="0" w:after="0"/>
        <w:ind w:left="720" w:right="373" w:hanging="360"/>
        <w:contextualSpacing/>
        <w:rPr>
          <w:sz w:val="20"/>
          <w:szCs w:val="20"/>
        </w:rPr>
      </w:pPr>
      <w:r>
        <w:rPr>
          <w:sz w:val="20"/>
          <w:szCs w:val="20"/>
        </w:rPr>
        <w:t>Public speaking, technical writing, MS Office</w:t>
      </w:r>
    </w:p>
    <w:p>
      <w:pPr>
        <w:pStyle w:val="ListParagraph"/>
        <w:numPr>
          <w:ilvl w:val="0"/>
          <w:numId w:val="3"/>
        </w:numPr>
        <w:spacing w:before="0" w:after="0"/>
        <w:ind w:left="720" w:right="373" w:hanging="360"/>
        <w:contextualSpacing/>
        <w:rPr>
          <w:sz w:val="20"/>
          <w:szCs w:val="20"/>
        </w:rPr>
      </w:pPr>
      <w:r>
        <w:rPr>
          <w:sz w:val="20"/>
          <w:szCs w:val="20"/>
        </w:rPr>
        <w:t>Silversmith (blowtorch, soldering, etc.)</w:t>
      </w:r>
    </w:p>
    <w:p>
      <w:pPr>
        <w:pStyle w:val="ListParagraph"/>
        <w:numPr>
          <w:ilvl w:val="0"/>
          <w:numId w:val="0"/>
        </w:numPr>
        <w:spacing w:before="0" w:after="0"/>
        <w:ind w:left="0" w:right="373" w:hanging="0"/>
        <w:contextualSpacing/>
        <w:rPr>
          <w:sz w:val="12"/>
          <w:szCs w:val="12"/>
        </w:rPr>
      </w:pPr>
      <w:r>
        <w:rPr>
          <w:sz w:val="12"/>
          <w:szCs w:val="12"/>
        </w:rPr>
      </w:r>
    </w:p>
    <w:p>
      <w:pPr>
        <w:sectPr>
          <w:type w:val="continuous"/>
          <w:pgSz w:w="12240" w:h="15840"/>
          <w:pgMar w:left="1077" w:right="1086" w:gutter="0" w:header="720" w:top="1440" w:footer="720" w:bottom="1440"/>
          <w:cols w:num="2" w:space="720" w:equalWidth="true" w:sep="false"/>
          <w:formProt w:val="false"/>
          <w:textDirection w:val="lrTb"/>
          <w:docGrid w:type="default" w:linePitch="100" w:charSpace="0"/>
        </w:sectPr>
      </w:pPr>
    </w:p>
    <w:p>
      <w:pPr>
        <w:pStyle w:val="Heading1"/>
        <w:widowControl/>
        <w:numPr>
          <w:ilvl w:val="0"/>
          <w:numId w:val="0"/>
        </w:numPr>
        <w:bidi w:val="0"/>
        <w:spacing w:lineRule="auto" w:line="240" w:before="0" w:after="0"/>
        <w:ind w:left="180" w:right="720" w:hanging="0"/>
        <w:jc w:val="left"/>
        <w:rPr>
          <w:sz w:val="20"/>
          <w:szCs w:val="20"/>
        </w:rPr>
      </w:pPr>
      <w:r>
        <w:rPr>
          <w:color w:val="666666"/>
          <w:sz w:val="20"/>
          <w:szCs w:val="20"/>
        </w:rPr>
        <w:t>EDUCATION AND CERTIFICATIONS</w:t>
      </w:r>
    </w:p>
    <w:p>
      <w:pPr>
        <w:pStyle w:val="Normal"/>
        <w:widowControl/>
        <w:numPr>
          <w:ilvl w:val="0"/>
          <w:numId w:val="0"/>
        </w:numPr>
        <w:bidi w:val="0"/>
        <w:spacing w:lineRule="auto" w:line="240" w:before="0" w:after="0"/>
        <w:ind w:left="180" w:right="720" w:hanging="0"/>
        <w:jc w:val="left"/>
        <w:rPr>
          <w:sz w:val="4"/>
          <w:szCs w:val="4"/>
        </w:rPr>
      </w:pPr>
      <w:r>
        <w:rPr>
          <w:sz w:val="4"/>
          <w:szCs w:val="4"/>
        </w:rPr>
      </w:r>
    </w:p>
    <w:p>
      <w:pPr>
        <w:pStyle w:val="Normal"/>
        <w:widowControl/>
        <w:bidi w:val="0"/>
        <w:spacing w:lineRule="auto" w:line="247" w:before="0" w:after="0"/>
        <w:ind w:left="449" w:right="720" w:hanging="0"/>
        <w:jc w:val="left"/>
        <w:rPr>
          <w:sz w:val="20"/>
          <w:szCs w:val="20"/>
        </w:rPr>
      </w:pPr>
      <w:r>
        <w:rPr>
          <w:b/>
          <w:sz w:val="20"/>
          <w:szCs w:val="20"/>
        </w:rPr>
        <w:t xml:space="preserve">BACHELOR OF SCIENCE IN MECHANICAL ENGINEERING, </w:t>
      </w:r>
      <w:r>
        <w:rPr>
          <w:sz w:val="20"/>
          <w:szCs w:val="20"/>
        </w:rPr>
        <w:t xml:space="preserve">OREGON STATE UNIVERSITY </w:t>
      </w:r>
    </w:p>
    <w:p>
      <w:pPr>
        <w:pStyle w:val="Normal"/>
        <w:widowControl/>
        <w:bidi w:val="0"/>
        <w:spacing w:lineRule="auto" w:line="247" w:before="0" w:after="0"/>
        <w:ind w:left="449" w:right="1709" w:hanging="0"/>
        <w:jc w:val="left"/>
        <w:rPr>
          <w:sz w:val="20"/>
          <w:szCs w:val="20"/>
        </w:rPr>
      </w:pPr>
      <w:r>
        <w:rPr>
          <w:b w:val="false"/>
          <w:bCs w:val="false"/>
          <w:i/>
          <w:iCs/>
          <w:sz w:val="20"/>
          <w:szCs w:val="20"/>
        </w:rPr>
        <w:t xml:space="preserve">GRADUATED DECEMBER </w:t>
      </w:r>
      <w:r>
        <w:rPr>
          <w:b w:val="false"/>
          <w:bCs w:val="false"/>
          <w:i/>
          <w:iCs/>
          <w:sz w:val="20"/>
          <w:szCs w:val="20"/>
          <w:vertAlign w:val="superscript"/>
        </w:rPr>
        <w:t>10TH</w:t>
      </w:r>
      <w:r>
        <w:rPr>
          <w:b w:val="false"/>
          <w:bCs w:val="false"/>
          <w:i/>
          <w:iCs/>
          <w:sz w:val="20"/>
          <w:szCs w:val="20"/>
        </w:rPr>
        <w:t>, 2021</w:t>
      </w:r>
    </w:p>
    <w:p>
      <w:pPr>
        <w:pStyle w:val="ListParagraph"/>
        <w:numPr>
          <w:ilvl w:val="0"/>
          <w:numId w:val="4"/>
        </w:numPr>
        <w:ind w:left="720" w:right="739" w:hanging="360"/>
        <w:rPr>
          <w:sz w:val="20"/>
          <w:szCs w:val="20"/>
        </w:rPr>
      </w:pPr>
      <w:r>
        <w:rPr>
          <w:sz w:val="20"/>
          <w:szCs w:val="20"/>
        </w:rPr>
        <w:t xml:space="preserve">GPA of 3.32, Dean’s List, Honor Roll, Presidential Scholarship, Special Forces Association Scholarship </w:t>
      </w:r>
    </w:p>
    <w:p>
      <w:pPr>
        <w:pStyle w:val="ListParagraph"/>
        <w:numPr>
          <w:ilvl w:val="0"/>
          <w:numId w:val="4"/>
        </w:numPr>
        <w:ind w:left="720" w:right="739" w:hanging="360"/>
        <w:rPr>
          <w:sz w:val="20"/>
          <w:szCs w:val="20"/>
        </w:rPr>
      </w:pPr>
      <w:r>
        <w:rPr>
          <w:sz w:val="20"/>
          <w:szCs w:val="20"/>
        </w:rPr>
        <w:t>HAM radio operator, GD&amp;T certified at DTNA, SCUBA license (knowledge of pressure and fluid dynamics)</w:t>
      </w:r>
    </w:p>
    <w:p>
      <w:pPr>
        <w:pStyle w:val="ListParagraph"/>
        <w:numPr>
          <w:ilvl w:val="0"/>
          <w:numId w:val="4"/>
        </w:numPr>
        <w:spacing w:before="0" w:after="5"/>
        <w:ind w:left="720" w:right="739" w:hanging="360"/>
        <w:contextualSpacing/>
        <w:rPr>
          <w:sz w:val="20"/>
          <w:szCs w:val="20"/>
        </w:rPr>
      </w:pPr>
      <w:r>
        <w:rPr>
          <w:sz w:val="20"/>
          <w:szCs w:val="20"/>
        </w:rPr>
        <w:t>FE exam scheduled for January 2026</w:t>
      </w:r>
    </w:p>
    <w:sectPr>
      <w:type w:val="continuous"/>
      <w:pgSz w:w="12240" w:h="15840"/>
      <w:pgMar w:left="1077" w:right="1086" w:gutter="0" w:header="720" w:top="1440" w:footer="720" w:bottom="144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eorg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1"/>
    <w:family w:val="roman"/>
    <w:pitch w:val="variable"/>
  </w:font>
  <w:font w:name="Segoe U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1270" distB="0" distL="1270" distR="0" simplePos="0" locked="0" layoutInCell="0" allowOverlap="1" relativeHeight="3">
              <wp:simplePos x="0" y="0"/>
              <wp:positionH relativeFrom="column">
                <wp:posOffset>5500370</wp:posOffset>
              </wp:positionH>
              <wp:positionV relativeFrom="paragraph">
                <wp:posOffset>448945</wp:posOffset>
              </wp:positionV>
              <wp:extent cx="635" cy="117475"/>
              <wp:effectExtent l="1270" t="1270" r="0" b="0"/>
              <wp:wrapNone/>
              <wp:docPr id="5" name="Shape 2"/>
              <a:graphic xmlns:a="http://schemas.openxmlformats.org/drawingml/2006/main">
                <a:graphicData uri="http://schemas.microsoft.com/office/word/2010/wordprocessingShape">
                  <wps:wsp>
                    <wps:cNvSpPr/>
                    <wps:spPr>
                      <a:xfrm>
                        <a:off x="0" y="0"/>
                        <a:ext cx="720" cy="1173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729fcf" stroked="t" o:allowincell="f" style="position:absolute;margin-left:433.1pt;margin-top:35.35pt;width:0pt;height:9.2pt;mso-wrap-style:none;v-text-anchor:middle">
              <v:fill o:detectmouseclick="t" type="solid" color2="#8d6030"/>
              <v:stroke color="#3465a4" joinstyle="round" endcap="flat"/>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1270" distB="0" distL="1270" distR="0" simplePos="0" locked="0" layoutInCell="0" allowOverlap="1" relativeHeight="3">
              <wp:simplePos x="0" y="0"/>
              <wp:positionH relativeFrom="column">
                <wp:posOffset>5500370</wp:posOffset>
              </wp:positionH>
              <wp:positionV relativeFrom="paragraph">
                <wp:posOffset>448945</wp:posOffset>
              </wp:positionV>
              <wp:extent cx="635" cy="117475"/>
              <wp:effectExtent l="1270" t="1270" r="0" b="0"/>
              <wp:wrapNone/>
              <wp:docPr id="6" name="Shape 2"/>
              <a:graphic xmlns:a="http://schemas.openxmlformats.org/drawingml/2006/main">
                <a:graphicData uri="http://schemas.microsoft.com/office/word/2010/wordprocessingShape">
                  <wps:wsp>
                    <wps:cNvSpPr/>
                    <wps:spPr>
                      <a:xfrm>
                        <a:off x="0" y="0"/>
                        <a:ext cx="720" cy="1173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729fcf" stroked="t" o:allowincell="f" style="position:absolute;margin-left:433.1pt;margin-top:35.35pt;width:0pt;height:9.2pt;mso-wrap-style:none;v-text-anchor:middle">
              <v:fill o:detectmouseclick="t" type="solid" color2="#8d6030"/>
              <v:stroke color="#3465a4"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645" w:hanging="0"/>
      </w:pPr>
      <w:rPr>
        <w:rFonts w:ascii="Segoe UI" w:hAnsi="Segoe UI" w:cs="Segoe UI"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2230" w:hanging="0"/>
      </w:pPr>
      <w:rPr>
        <w:rFonts w:ascii="Segoe UI" w:hAnsi="Segoe UI" w:cs="Segoe U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950" w:hanging="0"/>
      </w:pPr>
      <w:rPr>
        <w:rFonts w:ascii="Segoe UI" w:hAnsi="Segoe UI" w:cs="Segoe U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3670" w:hanging="0"/>
      </w:pPr>
      <w:rPr>
        <w:rFonts w:ascii="Segoe UI" w:hAnsi="Segoe UI" w:cs="Segoe U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4390" w:hanging="0"/>
      </w:pPr>
      <w:rPr>
        <w:rFonts w:ascii="Segoe UI" w:hAnsi="Segoe UI" w:cs="Segoe U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5110" w:hanging="0"/>
      </w:pPr>
      <w:rPr>
        <w:rFonts w:ascii="Segoe UI" w:hAnsi="Segoe UI" w:cs="Segoe U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830" w:hanging="0"/>
      </w:pPr>
      <w:rPr>
        <w:rFonts w:ascii="Segoe UI" w:hAnsi="Segoe UI" w:cs="Segoe U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6550" w:hanging="0"/>
      </w:pPr>
      <w:rPr>
        <w:rFonts w:ascii="Segoe UI" w:hAnsi="Segoe UI" w:cs="Segoe U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7270" w:hanging="0"/>
      </w:pPr>
      <w:rPr>
        <w:rFonts w:ascii="Segoe UI" w:hAnsi="Segoe UI" w:cs="Segoe UI" w:hint="default"/>
        <w:dstrike w:val="false"/>
        <w:strike w:val="false"/>
        <w:vertAlign w:val="baseline"/>
        <w:position w:val="0"/>
        <w:sz w:val="20"/>
        <w:sz w:val="20"/>
        <w:i w:val="false"/>
        <w:u w:val="none" w:color="000000"/>
        <w:b w:val="false"/>
        <w:shd w:fill="auto" w:val="clear"/>
        <w:szCs w:val="20"/>
        <w:color w:val="000000"/>
      </w:rPr>
    </w:lvl>
  </w:abstractNum>
  <w:abstractNum w:abstractNumId="3">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7" w:before="0" w:after="5"/>
      <w:ind w:left="10" w:right="739" w:hanging="10"/>
      <w:jc w:val="left"/>
    </w:pPr>
    <w:rPr>
      <w:rFonts w:ascii="Calibri" w:hAnsi="Calibri" w:eastAsia="Calibri" w:cs="Calibri"/>
      <w:color w:val="000000"/>
      <w:kern w:val="0"/>
      <w:sz w:val="20"/>
      <w:szCs w:val="22"/>
      <w:lang w:val="en-US" w:eastAsia="en-US"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59" w:before="0" w:after="0"/>
      <w:ind w:left="190" w:hanging="10"/>
      <w:jc w:val="left"/>
      <w:outlineLvl w:val="0"/>
    </w:pPr>
    <w:rPr>
      <w:rFonts w:ascii="Georgia" w:hAnsi="Georgia" w:eastAsia="Georgia" w:cs="Georgia"/>
      <w:b/>
      <w:color w:val="000000"/>
      <w:kern w:val="0"/>
      <w:sz w:val="20"/>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Georgia" w:hAnsi="Georgia" w:eastAsia="Georgia" w:cs="Georgia"/>
      <w:b/>
      <w:color w:val="000000"/>
      <w:sz w:val="20"/>
    </w:rPr>
  </w:style>
  <w:style w:type="character" w:styleId="HeaderChar" w:customStyle="1">
    <w:name w:val="Header Char"/>
    <w:basedOn w:val="DefaultParagraphFont"/>
    <w:link w:val="Header"/>
    <w:uiPriority w:val="99"/>
    <w:qFormat/>
    <w:rsid w:val="00ca583b"/>
    <w:rPr>
      <w:rFonts w:ascii="Calibri" w:hAnsi="Calibri" w:eastAsia="Calibri" w:cs="Calibri"/>
      <w:color w:val="000000"/>
      <w:sz w:val="20"/>
    </w:rPr>
  </w:style>
  <w:style w:type="character" w:styleId="FooterChar" w:customStyle="1">
    <w:name w:val="Footer Char"/>
    <w:basedOn w:val="DefaultParagraphFont"/>
    <w:link w:val="Footer"/>
    <w:uiPriority w:val="99"/>
    <w:qFormat/>
    <w:rsid w:val="00ca583b"/>
    <w:rPr>
      <w:rFonts w:ascii="Calibri" w:hAnsi="Calibri" w:eastAsia="Calibri" w:cs="Calibri"/>
      <w:color w:val="000000"/>
      <w:sz w:val="20"/>
    </w:rPr>
  </w:style>
  <w:style w:type="character" w:styleId="InternetLink">
    <w:name w:val="Hyperlink"/>
    <w:basedOn w:val="DefaultParagraphFont"/>
    <w:uiPriority w:val="99"/>
    <w:unhideWhenUsed/>
    <w:rsid w:val="007c0668"/>
    <w:rPr>
      <w:color w:val="0563C1" w:themeColor="hyperlink"/>
      <w:u w:val="single"/>
    </w:rPr>
  </w:style>
  <w:style w:type="character" w:styleId="UnresolvedMention">
    <w:name w:val="Unresolved Mention"/>
    <w:basedOn w:val="DefaultParagraphFont"/>
    <w:uiPriority w:val="99"/>
    <w:semiHidden/>
    <w:unhideWhenUsed/>
    <w:qFormat/>
    <w:rsid w:val="007c0668"/>
    <w:rPr>
      <w:color w:val="605E5C"/>
      <w:shd w:fill="E1DFDD" w:val="clear"/>
    </w:rPr>
  </w:style>
  <w:style w:type="character" w:styleId="Span">
    <w:name w:val="span"/>
    <w:basedOn w:val="DefaultParagraphFont"/>
    <w:qFormat/>
    <w:rPr>
      <w:position w:val="0"/>
      <w:sz w:val="22"/>
      <w:sz w:val="22"/>
      <w:vertAlign w:val="baseline"/>
    </w:rPr>
  </w:style>
  <w:style w:type="character" w:styleId="Bullets">
    <w:name w:val="Bullets"/>
    <w:qFormat/>
    <w:rPr>
      <w:rFonts w:ascii="OpenSymbol" w:hAnsi="OpenSymbol" w:eastAsia="OpenSymbol" w:cs="OpenSymbol"/>
      <w:sz w:val="20"/>
      <w:szCs w:val="20"/>
    </w:rPr>
  </w:style>
  <w:style w:type="character" w:styleId="VisitedInternetLink">
    <w:name w:val="FollowedHyperlink"/>
    <w:rPr>
      <w:color w:val="800000"/>
      <w:u w:val="single"/>
      <w:lang w:val="zxx" w:eastAsia="zxx" w:bidi="zxx"/>
    </w:rPr>
  </w:style>
  <w:style w:type="character" w:styleId="Sknm006sectionsumsecparagraphWrapperparagraph">
    <w:name w:val="skn-m006_section_sum-sec_paragraphWrapper_paragraph"/>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4043df"/>
    <w:pPr>
      <w:spacing w:before="0" w:after="5"/>
      <w:ind w:left="720" w:right="739" w:hanging="1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a583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583b"/>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Sknm006ullinthlastchild1">
    <w:name w:val="skn-m006_ul_li_nth-last-child(1)"/>
    <w:basedOn w:val="Normal"/>
    <w:qFormat/>
    <w:pPr/>
    <w:rPr/>
  </w:style>
  <w:style w:type="paragraph" w:styleId="Sknm006ulli">
    <w:name w:val="skn-m006_ul_li"/>
    <w:basedOn w:val="Normal"/>
    <w:qFormat/>
    <w:pPr/>
    <w:rPr/>
  </w:style>
  <w:style w:type="paragraph" w:styleId="P">
    <w:name w:val="p"/>
    <w:basedOn w:val="Normal"/>
    <w:qFormat/>
    <w:pPr>
      <w:textAlignment w:val="baseline"/>
    </w:pPr>
    <w:rPr>
      <w:position w:val="0"/>
      <w:sz w:val="20"/>
      <w:sz w:val="20"/>
      <w:vertAlign w:val="baseli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martin.rappe@g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Application>LibreOffice/7.4.2.3$Windows_X86_64 LibreOffice_project/382eef1f22670f7f4118c8c2dd222ec7ad009daf</Application>
  <AppVersion>15.0000</AppVersion>
  <Pages>1</Pages>
  <Words>452</Words>
  <Characters>2728</Characters>
  <CharactersWithSpaces>3334</CharactersWithSpaces>
  <Paragraphs>51</Paragraphs>
  <Company>Daimler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2023-11-02T20:20:00Z</dcterms:created>
  <dc:creator>Rappe, David (164)</dc:creator>
  <dc:description/>
  <dc:language>en-US</dc:language>
  <cp:lastModifiedBy/>
  <cp:lastPrinted>2023-09-20T03:23:00Z</cp:lastPrinted>
  <dcterms:modified xsi:type="dcterms:W3CDTF">2025-10-20T12:34:49Z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5ff3ce-c151-426b-9620-64dd2650a755_ActionId">
    <vt:lpwstr>b981da79-bf93-4ba8-bbc9-dd3bf93a7ad9</vt:lpwstr>
  </property>
  <property fmtid="{D5CDD505-2E9C-101B-9397-08002B2CF9AE}" pid="3" name="MSIP_Label_ab5ff3ce-c151-426b-9620-64dd2650a755_ContentBits">
    <vt:lpwstr>0</vt:lpwstr>
  </property>
  <property fmtid="{D5CDD505-2E9C-101B-9397-08002B2CF9AE}" pid="4" name="MSIP_Label_ab5ff3ce-c151-426b-9620-64dd2650a755_Enabled">
    <vt:lpwstr>true</vt:lpwstr>
  </property>
  <property fmtid="{D5CDD505-2E9C-101B-9397-08002B2CF9AE}" pid="5" name="MSIP_Label_ab5ff3ce-c151-426b-9620-64dd2650a755_Method">
    <vt:lpwstr>Standard</vt:lpwstr>
  </property>
  <property fmtid="{D5CDD505-2E9C-101B-9397-08002B2CF9AE}" pid="6" name="MSIP_Label_ab5ff3ce-c151-426b-9620-64dd2650a755_Name">
    <vt:lpwstr>Daimler Truck Internal</vt:lpwstr>
  </property>
  <property fmtid="{D5CDD505-2E9C-101B-9397-08002B2CF9AE}" pid="7" name="MSIP_Label_ab5ff3ce-c151-426b-9620-64dd2650a755_SetDate">
    <vt:lpwstr>2023-08-04T20:27:50Z</vt:lpwstr>
  </property>
  <property fmtid="{D5CDD505-2E9C-101B-9397-08002B2CF9AE}" pid="8" name="MSIP_Label_ab5ff3ce-c151-426b-9620-64dd2650a755_SiteId">
    <vt:lpwstr>505cca53-5750-4134-9501-8d52d5df3cd1</vt:lpwstr>
  </property>
</Properties>
</file>