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6B7480"/>
          <w:sz w:val="26"/>
        </w:rPr>
        <w:t>AZUR PARK</w:t>
      </w:r>
    </w:p>
    <w:p>
      <w:pPr>
        <w:jc w:val="center"/>
      </w:pPr>
      <w:r>
        <w:rPr>
          <w:b/>
          <w:color w:val="0A3B7A"/>
          <w:sz w:val="52"/>
        </w:rPr>
        <w:t>Réglementation et sécurité — Annexes Partie 7 DUERP</w:t>
      </w:r>
    </w:p>
    <w:p>
      <w:pPr>
        <w:jc w:val="center"/>
      </w:pPr>
      <w:r>
        <w:rPr>
          <w:color w:val="D9A41A"/>
          <w:sz w:val="28"/>
        </w:rPr>
        <w:t>2026</w:t>
      </w:r>
    </w:p>
    <w:p>
      <w:r>
        <w:br w:type="page"/>
      </w:r>
    </w:p>
    <w:p>
      <w:pPr>
        <w:pStyle w:val="Heading1"/>
      </w:pPr>
      <w:r>
        <w:t>PARTIE 7 : ANNEXES ET TRAÇABILITÉ RÉGLEMENTAIRE</w:t>
      </w:r>
    </w:p>
    <w:p>
      <w:pPr>
        <w:pStyle w:val="Heading2"/>
      </w:pPr>
      <w:r>
        <w:t>7.1. Inventaire des Documents et Registres Obligatoires</w:t>
      </w:r>
    </w:p>
    <w:p>
      <w:r>
        <w:rPr>
          <w:rFonts w:ascii="Calibri" w:hAnsi="Calibri"/>
          <w:sz w:val="21"/>
        </w:rPr>
        <w:t>Conformément aux exigences applicables aux Établissements Recevant du Public (ERP) et aux dispositions du Code du travail, la traçabilité de la conformité d'Azur Park repose sur la tenue et la mise à disposition immédiate des documents suivants auprès de l'Inspection du Travail et des Commissions de Sécurité. Cette liste intègre les documents de contrôle fondamentaux, notamment les registres de sécurité, rapports électriques Q18 et rapports CEEV.</w:t>
      </w:r>
    </w:p>
    <w:p>
      <w:r>
        <w:rPr>
          <w:rFonts w:ascii="Calibri" w:hAnsi="Calibri"/>
          <w:b/>
          <w:color w:val="0A3B7A"/>
          <w:sz w:val="20"/>
        </w:rPr>
        <w:t>Document Obligatoire</w:t>
      </w:r>
      <w:r>
        <w:rPr>
          <w:color w:val="6B7480"/>
          <w:sz w:val="18"/>
        </w:rPr>
        <w:t xml:space="preserve">    |    </w:t>
      </w:r>
      <w:r>
        <w:rPr>
          <w:rFonts w:ascii="Calibri" w:hAnsi="Calibri"/>
          <w:sz w:val="20"/>
        </w:rPr>
        <w:t>Base Légale / Référentiel Réglementaire</w:t>
      </w:r>
      <w:r>
        <w:rPr>
          <w:color w:val="6B7480"/>
          <w:sz w:val="18"/>
        </w:rPr>
        <w:t xml:space="preserve">    |    </w:t>
      </w:r>
      <w:r>
        <w:rPr>
          <w:rFonts w:ascii="Calibri" w:hAnsi="Calibri"/>
          <w:sz w:val="20"/>
        </w:rPr>
        <w:t>Périodicité de Mise à Jour / Validité</w:t>
      </w:r>
    </w:p>
    <w:p>
      <w:r>
        <w:rPr>
          <w:rFonts w:ascii="Calibri" w:hAnsi="Calibri"/>
          <w:b/>
          <w:color w:val="0A3B7A"/>
          <w:sz w:val="20"/>
        </w:rPr>
        <w:t>Document Unique d'Évaluation des Risques Professionnels (DUERP)</w:t>
      </w:r>
      <w:r>
        <w:rPr>
          <w:color w:val="6B7480"/>
          <w:sz w:val="18"/>
        </w:rPr>
        <w:t xml:space="preserve">    |    </w:t>
      </w:r>
      <w:r>
        <w:rPr>
          <w:rFonts w:ascii="Calibri" w:hAnsi="Calibri"/>
          <w:sz w:val="20"/>
        </w:rPr>
        <w:t>Art. R.4121-1 et suivants du Code du travail</w:t>
      </w:r>
      <w:r>
        <w:rPr>
          <w:color w:val="6B7480"/>
          <w:sz w:val="18"/>
        </w:rPr>
        <w:t xml:space="preserve">    |    </w:t>
      </w:r>
      <w:r>
        <w:rPr>
          <w:rFonts w:ascii="Calibri" w:hAnsi="Calibri"/>
          <w:sz w:val="20"/>
        </w:rPr>
        <w:t>Annuelle minimum, ou lors de toute modification d'aménagement, d'équipement ou d'information supplémentaire sur les risques.</w:t>
      </w:r>
    </w:p>
    <w:p>
      <w:r>
        <w:rPr>
          <w:rFonts w:ascii="Calibri" w:hAnsi="Calibri"/>
          <w:b/>
          <w:color w:val="0A3B7A"/>
          <w:sz w:val="20"/>
        </w:rPr>
        <w:t>Registre de Sécurité ERP</w:t>
      </w:r>
      <w:r>
        <w:rPr>
          <w:color w:val="6B7480"/>
          <w:sz w:val="18"/>
        </w:rPr>
        <w:t xml:space="preserve">    |    </w:t>
      </w:r>
      <w:r>
        <w:rPr>
          <w:rFonts w:ascii="Calibri" w:hAnsi="Calibri"/>
          <w:sz w:val="20"/>
        </w:rPr>
        <w:t>Art. R.123-51 du Code de la construction et de l'habitation (CCH) ; Art. GE 5 du Règlement de sécurité incendie</w:t>
      </w:r>
      <w:r>
        <w:rPr>
          <w:color w:val="6B7480"/>
          <w:sz w:val="18"/>
        </w:rPr>
        <w:t xml:space="preserve">    |    </w:t>
      </w:r>
      <w:r>
        <w:rPr>
          <w:rFonts w:ascii="Calibri" w:hAnsi="Calibri"/>
          <w:sz w:val="20"/>
        </w:rPr>
        <w:t>Mise à jour continue (à chaque intervention, contrôle ou exercice).</w:t>
      </w:r>
    </w:p>
    <w:p>
      <w:r>
        <w:rPr>
          <w:rFonts w:ascii="Calibri" w:hAnsi="Calibri"/>
          <w:b/>
          <w:color w:val="0A3B7A"/>
          <w:sz w:val="20"/>
        </w:rPr>
        <w:t>Rapports de Contrôle Technique des Manèges (CEEV)</w:t>
      </w:r>
      <w:r>
        <w:rPr>
          <w:color w:val="6B7480"/>
          <w:sz w:val="18"/>
        </w:rPr>
        <w:t xml:space="preserve">    |    </w:t>
      </w:r>
      <w:r>
        <w:rPr>
          <w:rFonts w:ascii="Calibri" w:hAnsi="Calibri"/>
          <w:sz w:val="20"/>
        </w:rPr>
        <w:t>Loi n° 2008-136 du 13 février 2008 ; Décret n° 2008-1458 ; Art. R.111-53 à R.111-61 du CCH</w:t>
      </w:r>
      <w:r>
        <w:rPr>
          <w:color w:val="6B7480"/>
          <w:sz w:val="18"/>
        </w:rPr>
        <w:t xml:space="preserve">    |    </w:t>
      </w:r>
      <w:r>
        <w:rPr>
          <w:rFonts w:ascii="Calibri" w:hAnsi="Calibri"/>
          <w:sz w:val="20"/>
        </w:rPr>
        <w:t>Annuelle à triennale selon la catégorie de l'attraction (renseignée dans le dossier technique de chaque manège).</w:t>
      </w:r>
    </w:p>
    <w:p>
      <w:r>
        <w:rPr>
          <w:rFonts w:ascii="Calibri" w:hAnsi="Calibri"/>
          <w:b/>
          <w:color w:val="0A3B7A"/>
          <w:sz w:val="20"/>
        </w:rPr>
        <w:t>Livret de Bord par Attraction</w:t>
      </w:r>
      <w:r>
        <w:rPr>
          <w:color w:val="6B7480"/>
          <w:sz w:val="18"/>
        </w:rPr>
        <w:t xml:space="preserve">    |    </w:t>
      </w:r>
      <w:r>
        <w:rPr>
          <w:rFonts w:ascii="Calibri" w:hAnsi="Calibri"/>
          <w:sz w:val="20"/>
        </w:rPr>
        <w:t>Norme NF EN 13814 ; Art. R.111-54 du CCH</w:t>
      </w:r>
      <w:r>
        <w:rPr>
          <w:color w:val="6B7480"/>
          <w:sz w:val="18"/>
        </w:rPr>
        <w:t xml:space="preserve">    |    </w:t>
      </w:r>
      <w:r>
        <w:rPr>
          <w:rFonts w:ascii="Calibri" w:hAnsi="Calibri"/>
          <w:sz w:val="20"/>
        </w:rPr>
        <w:t>Quotidienne (check-lists d'ouverture/fermeture) et lors de chaque intervention technique.</w:t>
      </w:r>
    </w:p>
    <w:p>
      <w:r>
        <w:rPr>
          <w:rFonts w:ascii="Calibri" w:hAnsi="Calibri"/>
          <w:b/>
          <w:color w:val="0A3B7A"/>
          <w:sz w:val="20"/>
        </w:rPr>
        <w:t>Rapport de Vérification Électrique (Rapport Q18)</w:t>
      </w:r>
      <w:r>
        <w:rPr>
          <w:color w:val="6B7480"/>
          <w:sz w:val="18"/>
        </w:rPr>
        <w:t xml:space="preserve">    |    </w:t>
      </w:r>
      <w:r>
        <w:rPr>
          <w:rFonts w:ascii="Calibri" w:hAnsi="Calibri"/>
          <w:sz w:val="20"/>
        </w:rPr>
        <w:t>Art. R.4226-14 à R.4226-21 du Code du travail ; Arrêté du 26 décembre 2011</w:t>
      </w:r>
      <w:r>
        <w:rPr>
          <w:color w:val="6B7480"/>
          <w:sz w:val="18"/>
        </w:rPr>
        <w:t xml:space="preserve">    |    </w:t>
      </w:r>
      <w:r>
        <w:rPr>
          <w:rFonts w:ascii="Calibri" w:hAnsi="Calibri"/>
          <w:sz w:val="20"/>
        </w:rPr>
        <w:t>Annuelle (réalisée par un organisme accrédité).</w:t>
      </w:r>
    </w:p>
    <w:p>
      <w:r>
        <w:rPr>
          <w:rFonts w:ascii="Calibri" w:hAnsi="Calibri"/>
          <w:b/>
          <w:color w:val="0A3B7A"/>
          <w:sz w:val="20"/>
        </w:rPr>
        <w:t>Registre des Accidents du Travail Bénins</w:t>
      </w:r>
      <w:r>
        <w:rPr>
          <w:color w:val="6B7480"/>
          <w:sz w:val="18"/>
        </w:rPr>
        <w:t xml:space="preserve">    |    </w:t>
      </w:r>
      <w:r>
        <w:rPr>
          <w:rFonts w:ascii="Calibri" w:hAnsi="Calibri"/>
          <w:sz w:val="20"/>
        </w:rPr>
        <w:t>Art. L.441-4 et D.441-1 du Code de la sécurité sociale</w:t>
      </w:r>
      <w:r>
        <w:rPr>
          <w:color w:val="6B7480"/>
          <w:sz w:val="18"/>
        </w:rPr>
        <w:t xml:space="preserve">    |    </w:t>
      </w:r>
      <w:r>
        <w:rPr>
          <w:rFonts w:ascii="Calibri" w:hAnsi="Calibri"/>
          <w:sz w:val="20"/>
        </w:rPr>
        <w:t>Mise à jour continue (inscription dans les 48h de l'accident).</w:t>
      </w:r>
    </w:p>
    <w:p>
      <w:r>
        <w:rPr>
          <w:rFonts w:ascii="Calibri" w:hAnsi="Calibri"/>
          <w:b/>
          <w:color w:val="0A3B7A"/>
          <w:sz w:val="20"/>
        </w:rPr>
        <w:t>Registre des Alertes de Santé Publique et d'Environnement (Danger Grave et Imminent)</w:t>
      </w:r>
      <w:r>
        <w:rPr>
          <w:color w:val="6B7480"/>
          <w:sz w:val="18"/>
        </w:rPr>
        <w:t xml:space="preserve">    |    </w:t>
      </w:r>
      <w:r>
        <w:rPr>
          <w:rFonts w:ascii="Calibri" w:hAnsi="Calibri"/>
          <w:sz w:val="20"/>
        </w:rPr>
        <w:t>Art. L.4132-1, L.4133-1, D.4132-1 et D.4133-1 du Code du travail</w:t>
      </w:r>
      <w:r>
        <w:rPr>
          <w:color w:val="6B7480"/>
          <w:sz w:val="18"/>
        </w:rPr>
        <w:t xml:space="preserve">    |    </w:t>
      </w:r>
      <w:r>
        <w:rPr>
          <w:rFonts w:ascii="Calibri" w:hAnsi="Calibri"/>
          <w:sz w:val="20"/>
        </w:rPr>
        <w:t>À chaque signalement d'un représentant du personnel ou d'un salarié.</w:t>
      </w:r>
    </w:p>
    <w:p>
      <w:r>
        <w:rPr>
          <w:rFonts w:ascii="Calibri" w:hAnsi="Calibri"/>
          <w:b/>
          <w:color w:val="0A3B7A"/>
          <w:sz w:val="20"/>
        </w:rPr>
        <w:t>Rapports de Vérification des Moyens de Secours (Incendie, Extincteurs, RIA)</w:t>
      </w:r>
      <w:r>
        <w:rPr>
          <w:color w:val="6B7480"/>
          <w:sz w:val="18"/>
        </w:rPr>
        <w:t xml:space="preserve">    |    </w:t>
      </w:r>
      <w:r>
        <w:rPr>
          <w:rFonts w:ascii="Calibri" w:hAnsi="Calibri"/>
          <w:sz w:val="20"/>
        </w:rPr>
        <w:t>Art. R.4227-39 du Code du travail ; Art. MS 73 du Règlement de sécurité ERP</w:t>
      </w:r>
      <w:r>
        <w:rPr>
          <w:color w:val="6B7480"/>
          <w:sz w:val="18"/>
        </w:rPr>
        <w:t xml:space="preserve">    |    </w:t>
      </w:r>
      <w:r>
        <w:rPr>
          <w:rFonts w:ascii="Calibri" w:hAnsi="Calibri"/>
          <w:sz w:val="20"/>
        </w:rPr>
        <w:t>Annuelle (contrôle visuel trimestriel recommandé).</w:t>
      </w:r>
    </w:p>
    <w:p>
      <w:r>
        <w:rPr>
          <w:rFonts w:ascii="Calibri" w:hAnsi="Calibri"/>
          <w:b/>
          <w:color w:val="0A3B7A"/>
          <w:sz w:val="20"/>
        </w:rPr>
        <w:t>Rapports de Vérification des Équipements de Protection Individuelle (EPI)</w:t>
      </w:r>
      <w:r>
        <w:rPr>
          <w:color w:val="6B7480"/>
          <w:sz w:val="18"/>
        </w:rPr>
        <w:t xml:space="preserve">    |    </w:t>
      </w:r>
      <w:r>
        <w:rPr>
          <w:rFonts w:ascii="Calibri" w:hAnsi="Calibri"/>
          <w:sz w:val="20"/>
        </w:rPr>
        <w:t>Art. R.4323-99 à R.4323-103 du Code du travail ; Arrêté du 19 mars 1993</w:t>
      </w:r>
      <w:r>
        <w:rPr>
          <w:color w:val="6B7480"/>
          <w:sz w:val="18"/>
        </w:rPr>
        <w:t xml:space="preserve">    |    </w:t>
      </w:r>
      <w:r>
        <w:rPr>
          <w:rFonts w:ascii="Calibri" w:hAnsi="Calibri"/>
          <w:sz w:val="20"/>
        </w:rPr>
        <w:t>Annuelle (concerne notamment les harnais et EPI contre les chutes de hauteur).</w:t>
      </w:r>
    </w:p>
    <w:p>
      <w:r>
        <w:rPr>
          <w:rFonts w:ascii="Calibri" w:hAnsi="Calibri"/>
          <w:b/>
          <w:color w:val="0A3B7A"/>
          <w:sz w:val="20"/>
        </w:rPr>
        <w:t>Registre Public d'Accessibilité</w:t>
      </w:r>
      <w:r>
        <w:rPr>
          <w:color w:val="6B7480"/>
          <w:sz w:val="18"/>
        </w:rPr>
        <w:t xml:space="preserve">    |    </w:t>
      </w:r>
      <w:r>
        <w:rPr>
          <w:rFonts w:ascii="Calibri" w:hAnsi="Calibri"/>
          <w:sz w:val="20"/>
        </w:rPr>
        <w:t>Art. L.111-7-3 du CCH ; Décret n° 2017-431 du 28 mars 2017</w:t>
      </w:r>
      <w:r>
        <w:rPr>
          <w:color w:val="6B7480"/>
          <w:sz w:val="18"/>
        </w:rPr>
        <w:t xml:space="preserve">    |    </w:t>
      </w:r>
      <w:r>
        <w:rPr>
          <w:rFonts w:ascii="Calibri" w:hAnsi="Calibri"/>
          <w:sz w:val="20"/>
        </w:rPr>
        <w:t>Mise à jour continue (incluant les attestations de formation du personnel à l'accueil des PSH).</w:t>
      </w:r>
    </w:p>
    <w:p>
      <w:pPr>
        <w:pStyle w:val="Heading2"/>
      </w:pPr>
      <w:r>
        <w:t>7.2. Cadre Légal : Obligation d'Équipement en Défibrillateur Automatisé Externe (DAE)</w:t>
      </w:r>
    </w:p>
    <w:p>
      <w:r>
        <w:rPr>
          <w:rFonts w:ascii="Calibri" w:hAnsi="Calibri"/>
          <w:sz w:val="21"/>
        </w:rPr>
        <w:t>En sa qualité d'ERP, Azur Park est soumis à l'obligation stricte de s'équiper en Défibrillateur Automatisé Externe (DAE).</w:t>
      </w:r>
    </w:p>
    <w:p>
      <w:r>
        <w:rPr>
          <w:rFonts w:ascii="Calibri" w:hAnsi="Calibri"/>
          <w:sz w:val="21"/>
        </w:rPr>
        <w:t>Bases réglementaires :</w:t>
      </w:r>
    </w:p>
    <w:p>
      <w:r>
        <w:rPr>
          <w:b/>
          <w:color w:val="D9A41A"/>
        </w:rPr>
        <w:t xml:space="preserve">•  </w:t>
      </w:r>
      <w:r>
        <w:rPr>
          <w:sz w:val="21"/>
        </w:rPr>
        <w:t>Décret n° 2018-1186 du 19 décembre 2018 relatif aux défibrillateurs automatisés externes obligatoires dans les établissements recevant du public.</w:t>
      </w:r>
    </w:p>
    <w:p>
      <w:r>
        <w:rPr>
          <w:b/>
          <w:color w:val="D9A41A"/>
        </w:rPr>
        <w:t xml:space="preserve">•  </w:t>
      </w:r>
      <w:r>
        <w:rPr>
          <w:sz w:val="21"/>
        </w:rPr>
        <w:t>Articles L.123-5, L.123-6 et R.123-57 à R.123-60 du Code de la construction et de l'habitation.</w:t>
      </w:r>
    </w:p>
    <w:p>
      <w:r>
        <w:rPr>
          <w:b/>
          <w:color w:val="D9A41A"/>
        </w:rPr>
        <w:t xml:space="preserve">•  </w:t>
      </w:r>
      <w:r>
        <w:rPr>
          <w:sz w:val="21"/>
        </w:rPr>
        <w:t>Arrêté du 29 octobre 2019 relatif à la signalisation des DAE.</w:t>
      </w:r>
    </w:p>
    <w:p>
      <w:r>
        <w:rPr>
          <w:rFonts w:ascii="Calibri" w:hAnsi="Calibri"/>
          <w:sz w:val="21"/>
        </w:rPr>
        <w:t>Application au site d'Azur Park :</w:t>
      </w:r>
    </w:p>
    <w:p>
      <w:r>
        <w:rPr>
          <w:rFonts w:ascii="Calibri" w:hAnsi="Calibri"/>
          <w:sz w:val="21"/>
        </w:rPr>
        <w:t>En fonction de sa capacité d'accueil fixant sa catégorie ERP (catégories 1 à 3 depuis le 1er janvier 2020, catégorie 4 depuis le 1er janvier 2021), l'établissement doit répondre aux exigences suivantes :</w:t>
      </w:r>
    </w:p>
    <w:p>
      <w:r>
        <w:rPr>
          <w:b/>
          <w:color w:val="D9A41A"/>
        </w:rPr>
        <w:t xml:space="preserve">•  </w:t>
      </w:r>
      <w:r>
        <w:rPr>
          <w:sz w:val="21"/>
        </w:rPr>
        <w:t>Mise à disposition et Accessibilité : Le DAE doit être installé dans un emplacement visible, facile d'accès, et disponible en permanence pendant les heures d'ouverture au public.</w:t>
      </w:r>
    </w:p>
    <w:p>
      <w:r>
        <w:rPr>
          <w:b/>
          <w:color w:val="D9A41A"/>
        </w:rPr>
        <w:t xml:space="preserve">•  </w:t>
      </w:r>
      <w:r>
        <w:rPr>
          <w:sz w:val="21"/>
        </w:rPr>
        <w:t>Signalétique Obligatoire : L'emplacement du DAE doit être signalé par les panneaux conformes à l'arrêté du 29 octobre 2019 (pictogramme blanc sur fond vert avec la mention "DAE").</w:t>
      </w:r>
    </w:p>
    <w:p>
      <w:r>
        <w:rPr>
          <w:b/>
          <w:color w:val="D9A41A"/>
        </w:rPr>
        <w:t xml:space="preserve">•  </w:t>
      </w:r>
      <w:r>
        <w:rPr>
          <w:sz w:val="21"/>
        </w:rPr>
        <w:t>Maintenance et Traçabilité : L'exploitant a l'obligation de s'assurer de la maintenance du DAE et de ses accessoires (Article R.123-58 du CCH). Les dates de péremption des électrodes et de la batterie doivent être suivies dans le registre de sécurité de l'établissement.</w:t>
      </w:r>
    </w:p>
    <w:p>
      <w:r>
        <w:rPr>
          <w:b/>
          <w:color w:val="D9A41A"/>
        </w:rPr>
        <w:t xml:space="preserve">•  </w:t>
      </w:r>
      <w:r>
        <w:rPr>
          <w:sz w:val="21"/>
        </w:rPr>
        <w:t>Déclaration : Le DAE doit être déclaré au sein de la base de données nationale Géo'DAE.</w:t>
      </w:r>
    </w:p>
    <w:p>
      <w:pPr>
        <w:pStyle w:val="Heading2"/>
      </w:pPr>
      <w:r>
        <w:t>7.3. Modèles d'Attestations Obligatoires</w:t>
      </w:r>
    </w:p>
    <w:p>
      <w:r>
        <w:rPr>
          <w:rFonts w:ascii="Calibri" w:hAnsi="Calibri"/>
          <w:sz w:val="21"/>
        </w:rPr>
        <w:t>Les formulaires suivants doivent être systématiquement complétés, signés par les deux parties, et conservés dans le dossier du personnel.</w:t>
      </w:r>
    </w:p>
    <w:p>
      <w:pPr>
        <w:pStyle w:val="Heading3"/>
      </w:pPr>
      <w:r>
        <w:t>7.3.1. Attestation de Remise des Équipements de Protection Individuelle (EPI)</w:t>
      </w:r>
    </w:p>
    <w:p>
      <w:r>
        <w:rPr>
          <w:rFonts w:ascii="Calibri" w:hAnsi="Calibri"/>
          <w:sz w:val="21"/>
        </w:rPr>
        <w:t>(Réf : Articles R.4323-95 et R.4323-104 du Code du travail)</w:t>
      </w:r>
    </w:p>
    <w:p>
      <w:r>
        <w:rPr>
          <w:rFonts w:ascii="Calibri" w:hAnsi="Calibri"/>
          <w:sz w:val="21"/>
        </w:rPr>
        <w:t>Établissement : Azur Park</w:t>
      </w:r>
    </w:p>
    <w:p>
      <w:r>
        <w:rPr>
          <w:rFonts w:ascii="Calibri" w:hAnsi="Calibri"/>
          <w:sz w:val="21"/>
        </w:rPr>
        <w:t>Nom et Prénom du salarié : _________________________________________</w:t>
      </w:r>
    </w:p>
    <w:p>
      <w:r>
        <w:rPr>
          <w:rFonts w:ascii="Calibri" w:hAnsi="Calibri"/>
          <w:sz w:val="21"/>
        </w:rPr>
        <w:t>Fonction / Poste occupé : ___________________________________________</w:t>
      </w:r>
    </w:p>
    <w:p>
      <w:r>
        <w:rPr>
          <w:rFonts w:ascii="Calibri" w:hAnsi="Calibri"/>
          <w:sz w:val="21"/>
        </w:rPr>
        <w:t>Je soussigné(e), reconnais avoir reçu ce jour, de la part de la Direction, les Équipements de Protection Individuelle (EPI) suivants, neufs et adaptés à ma morphologie, nécessaires à l'exécution de mes missions :</w:t>
      </w:r>
    </w:p>
    <w:p>
      <w:r>
        <w:rPr>
          <w:b/>
          <w:color w:val="D9A41A"/>
        </w:rPr>
        <w:t xml:space="preserve">•  </w:t>
      </w:r>
      <w:r>
        <w:rPr>
          <w:sz w:val="21"/>
        </w:rPr>
        <w:t>[ ] Chaussures de sécurité (Norme EN ISO 20345)</w:t>
      </w:r>
    </w:p>
    <w:p>
      <w:r>
        <w:rPr>
          <w:b/>
          <w:color w:val="D9A41A"/>
        </w:rPr>
        <w:t xml:space="preserve">•  </w:t>
      </w:r>
      <w:r>
        <w:rPr>
          <w:sz w:val="21"/>
        </w:rPr>
        <w:t>[ ] Vêtements de travail haute visibilité (Norme EN ISO 20471)</w:t>
      </w:r>
    </w:p>
    <w:p>
      <w:r>
        <w:rPr>
          <w:b/>
          <w:color w:val="D9A41A"/>
        </w:rPr>
        <w:t xml:space="preserve">•  </w:t>
      </w:r>
      <w:r>
        <w:rPr>
          <w:sz w:val="21"/>
        </w:rPr>
        <w:t>[ ] Gants de protection (Norme EN 388)</w:t>
      </w:r>
    </w:p>
    <w:p>
      <w:r>
        <w:rPr>
          <w:b/>
          <w:color w:val="D9A41A"/>
        </w:rPr>
        <w:t xml:space="preserve">•  </w:t>
      </w:r>
      <w:r>
        <w:rPr>
          <w:sz w:val="21"/>
        </w:rPr>
        <w:t>[ ] Équipements spécifiques (Harnais, casque, etc.) : ______________________</w:t>
      </w:r>
    </w:p>
    <w:p>
      <w:r>
        <w:rPr>
          <w:rFonts w:ascii="Calibri" w:hAnsi="Calibri"/>
          <w:sz w:val="21"/>
        </w:rPr>
        <w:t>Engagements du salarié :</w:t>
      </w:r>
    </w:p>
    <w:p>
      <w:r>
        <w:rPr>
          <w:b/>
          <w:color w:val="D9A41A"/>
        </w:rPr>
        <w:t xml:space="preserve">•  </w:t>
      </w:r>
      <w:r>
        <w:rPr>
          <w:sz w:val="21"/>
        </w:rPr>
        <w:t>Utiliser ces équipements exclusivement pour un usage professionnel et conformément aux consignes données.</w:t>
      </w:r>
    </w:p>
    <w:p>
      <w:r>
        <w:rPr>
          <w:b/>
          <w:color w:val="D9A41A"/>
        </w:rPr>
        <w:t xml:space="preserve">•  </w:t>
      </w:r>
      <w:r>
        <w:rPr>
          <w:sz w:val="21"/>
        </w:rPr>
        <w:t>Maintenir ces équipements dans un état de propreté et d'hygiène satisfaisant.</w:t>
      </w:r>
    </w:p>
    <w:p>
      <w:r>
        <w:rPr>
          <w:b/>
          <w:color w:val="D9A41A"/>
        </w:rPr>
        <w:t xml:space="preserve">•  </w:t>
      </w:r>
      <w:r>
        <w:rPr>
          <w:sz w:val="21"/>
        </w:rPr>
        <w:t>Signaler immédiatement à la hiérarchie toute détérioration, usure anormale ou perte nécessitant leur remplacement.</w:t>
      </w:r>
    </w:p>
    <w:p>
      <w:r>
        <w:rPr>
          <w:rFonts w:ascii="Calibri" w:hAnsi="Calibri"/>
          <w:sz w:val="21"/>
        </w:rPr>
        <w:t>Fait à Gassin, le : __ / __ / 202__</w:t>
      </w:r>
    </w:p>
    <w:p>
      <w:r>
        <w:rPr>
          <w:rFonts w:ascii="Calibri" w:hAnsi="Calibri"/>
          <w:sz w:val="21"/>
        </w:rPr>
        <w:t>(Signature du salarié précédée de la mention "Lu et approuvé")</w:t>
      </w:r>
    </w:p>
    <w:p>
      <w:pPr>
        <w:pStyle w:val="Heading3"/>
      </w:pPr>
      <w:r>
        <w:t>7.3.2. Attestation de Formation Interne à la Sécurité</w:t>
      </w:r>
    </w:p>
    <w:p>
      <w:r>
        <w:rPr>
          <w:rFonts w:ascii="Calibri" w:hAnsi="Calibri"/>
          <w:sz w:val="21"/>
        </w:rPr>
        <w:t>(Réf : Articles L.4141-1 à L.4141-4, R.4141-1 et suivants du Code du travail)</w:t>
      </w:r>
    </w:p>
    <w:p>
      <w:r>
        <w:rPr>
          <w:rFonts w:ascii="Calibri" w:hAnsi="Calibri"/>
          <w:sz w:val="21"/>
        </w:rPr>
        <w:t>Établissement : Azur Park</w:t>
      </w:r>
    </w:p>
    <w:p>
      <w:r>
        <w:rPr>
          <w:rFonts w:ascii="Calibri" w:hAnsi="Calibri"/>
          <w:sz w:val="21"/>
        </w:rPr>
        <w:t>Nom et Prénom du salarié : _________________________________________</w:t>
      </w:r>
    </w:p>
    <w:p>
      <w:r>
        <w:rPr>
          <w:rFonts w:ascii="Calibri" w:hAnsi="Calibri"/>
          <w:sz w:val="21"/>
        </w:rPr>
        <w:t>Fonction / Poste occupé : ___________________________________________</w:t>
      </w:r>
    </w:p>
    <w:p>
      <w:r>
        <w:rPr>
          <w:rFonts w:ascii="Calibri" w:hAnsi="Calibri"/>
          <w:sz w:val="21"/>
        </w:rPr>
        <w:t>Je soussigné(e), atteste avoir bénéficié, lors de mon embauche ou de mon changement de poste, d'une formation pratique et appropriée à la sécurité. Cette formation a notamment porté sur :</w:t>
      </w:r>
    </w:p>
    <w:p>
      <w:r>
        <w:rPr>
          <w:b/>
          <w:color w:val="D9A41A"/>
        </w:rPr>
        <w:t xml:space="preserve">•  </w:t>
      </w:r>
      <w:r>
        <w:rPr>
          <w:sz w:val="21"/>
        </w:rPr>
        <w:t>[ ] Les conditions de circulation sur le parc et les voies d'accès.</w:t>
      </w:r>
    </w:p>
    <w:p>
      <w:r>
        <w:rPr>
          <w:b/>
          <w:color w:val="D9A41A"/>
        </w:rPr>
        <w:t xml:space="preserve">•  </w:t>
      </w:r>
      <w:r>
        <w:rPr>
          <w:sz w:val="21"/>
        </w:rPr>
        <w:t>[ ] Les conduites à tenir en cas d'accident, d'incendie ou d'évacuation (Fiches réflexes).</w:t>
      </w:r>
    </w:p>
    <w:p>
      <w:r>
        <w:rPr>
          <w:b/>
          <w:color w:val="D9A41A"/>
        </w:rPr>
        <w:t xml:space="preserve">•  </w:t>
      </w:r>
      <w:r>
        <w:rPr>
          <w:sz w:val="21"/>
        </w:rPr>
        <w:t>[ ] La localisation du matériel de premiers secours, des extincteurs et du DAE.</w:t>
      </w:r>
    </w:p>
    <w:p>
      <w:r>
        <w:rPr>
          <w:b/>
          <w:color w:val="D9A41A"/>
        </w:rPr>
        <w:t xml:space="preserve">•  </w:t>
      </w:r>
      <w:r>
        <w:rPr>
          <w:sz w:val="21"/>
        </w:rPr>
        <w:t>[ ] Les risques inhérents à mon poste de travail et les mesures de prévention associées (Issues du DUERP).</w:t>
      </w:r>
    </w:p>
    <w:p>
      <w:r>
        <w:rPr>
          <w:b/>
          <w:color w:val="D9A41A"/>
        </w:rPr>
        <w:t xml:space="preserve">•  </w:t>
      </w:r>
      <w:r>
        <w:rPr>
          <w:sz w:val="21"/>
        </w:rPr>
        <w:t>[ ] L'utilisation des Équipements de Protection Individuelle (EPI).</w:t>
      </w:r>
    </w:p>
    <w:p>
      <w:r>
        <w:rPr>
          <w:rFonts w:ascii="Calibri" w:hAnsi="Calibri"/>
          <w:sz w:val="21"/>
        </w:rPr>
        <w:t>Je reconnais avoir compris l'ensemble des consignes de sécurité qui m'ont été dispensées et m'engage à les respecter rigoureusement.</w:t>
      </w:r>
    </w:p>
    <w:p>
      <w:r>
        <w:rPr>
          <w:rFonts w:ascii="Calibri" w:hAnsi="Calibri"/>
          <w:sz w:val="21"/>
        </w:rPr>
        <w:t>Formateur / Responsable Sécurité : __________________________________</w:t>
      </w:r>
    </w:p>
    <w:p>
      <w:r>
        <w:rPr>
          <w:rFonts w:ascii="Calibri" w:hAnsi="Calibri"/>
          <w:sz w:val="21"/>
        </w:rPr>
        <w:t>Fait à Gassin, le : __ / __ / 202__</w:t>
      </w:r>
    </w:p>
    <w:p>
      <w:r>
        <w:rPr>
          <w:rFonts w:ascii="Calibri" w:hAnsi="Calibri"/>
          <w:sz w:val="21"/>
        </w:rPr>
        <w:t>(Signatures du salarié et du formateur)</w:t>
      </w:r>
    </w:p>
    <w:p>
      <w:pPr>
        <w:pStyle w:val="Heading3"/>
      </w:pPr>
      <w:r>
        <w:t>7.3.3. Autorisation Interne de Conduite (Manèges et Engins de Manutention)</w:t>
      </w:r>
    </w:p>
    <w:p>
      <w:r>
        <w:rPr>
          <w:rFonts w:ascii="Calibri" w:hAnsi="Calibri"/>
          <w:sz w:val="21"/>
        </w:rPr>
        <w:t>(Réf : Article R.4323-55 du Code du travail, Arrêté du 26 septembre 2025)</w:t>
      </w:r>
    </w:p>
    <w:p>
      <w:r>
        <w:rPr>
          <w:rFonts w:ascii="Calibri" w:hAnsi="Calibri"/>
          <w:sz w:val="21"/>
        </w:rPr>
        <w:t>Établissement : Azur Park</w:t>
      </w:r>
    </w:p>
    <w:p>
      <w:r>
        <w:rPr>
          <w:rFonts w:ascii="Calibri" w:hAnsi="Calibri"/>
          <w:sz w:val="21"/>
        </w:rPr>
        <w:t>Délégation de pouvoir : Conformément à l'obligation de sécurité de résultat de l'employeur, tout conducteur d'engin de chantier ou de manutention doit se voir délivrer par l'employeur une autorisation de conduite nominative.</w:t>
      </w:r>
    </w:p>
    <w:p>
      <w:r>
        <w:rPr>
          <w:rFonts w:ascii="Calibri" w:hAnsi="Calibri"/>
          <w:sz w:val="21"/>
        </w:rPr>
        <w:t>Nom et Prénom du salarié : _________________________________________</w:t>
      </w:r>
    </w:p>
    <w:p>
      <w:r>
        <w:rPr>
          <w:rFonts w:ascii="Calibri" w:hAnsi="Calibri"/>
          <w:sz w:val="21"/>
        </w:rPr>
        <w:t>Fonction / Poste occupé : ___________________________________________</w:t>
      </w:r>
    </w:p>
    <w:p>
      <w:r>
        <w:rPr>
          <w:rFonts w:ascii="Calibri" w:hAnsi="Calibri"/>
          <w:sz w:val="21"/>
        </w:rPr>
        <w:t>La Direction d'Azur Park autorise le salarié susnommé à assurer la conduite ou l'exploitation des équipements suivants :</w:t>
      </w:r>
    </w:p>
    <w:p>
      <w:r>
        <w:rPr>
          <w:b/>
          <w:color w:val="D9A41A"/>
        </w:rPr>
        <w:t xml:space="preserve">•  </w:t>
      </w:r>
      <w:r>
        <w:rPr>
          <w:sz w:val="21"/>
        </w:rPr>
        <w:t>[ ] Manège / Attraction (Spécifier) : _____________________________________</w:t>
      </w:r>
    </w:p>
    <w:p>
      <w:r>
        <w:rPr>
          <w:b/>
          <w:color w:val="D9A41A"/>
        </w:rPr>
        <w:t xml:space="preserve">•  </w:t>
      </w:r>
      <w:r>
        <w:rPr>
          <w:sz w:val="21"/>
        </w:rPr>
        <w:t>[ ] Chariots automoteurs de manutention (Type/Catégorie) : __________________</w:t>
      </w:r>
    </w:p>
    <w:p>
      <w:r>
        <w:rPr>
          <w:b/>
          <w:color w:val="D9A41A"/>
        </w:rPr>
        <w:t xml:space="preserve">•  </w:t>
      </w:r>
      <w:r>
        <w:rPr>
          <w:sz w:val="21"/>
        </w:rPr>
        <w:t>[ ] Plateformes Élévatrices Mobiles de Personnes - PEMP (Nacelle) : ___________</w:t>
      </w:r>
    </w:p>
    <w:p>
      <w:r>
        <w:rPr>
          <w:rFonts w:ascii="Calibri" w:hAnsi="Calibri"/>
          <w:sz w:val="21"/>
        </w:rPr>
        <w:t>Cette autorisation est délivrée au vu des éléments réglementaires suivants :</w:t>
      </w:r>
    </w:p>
    <w:p>
      <w:r>
        <w:rPr>
          <w:b/>
          <w:color w:val="D9A41A"/>
        </w:rPr>
        <w:t xml:space="preserve">•  </w:t>
      </w:r>
      <w:r>
        <w:rPr>
          <w:sz w:val="21"/>
        </w:rPr>
        <w:t>Une attestation médicale valide attestant de l'aptitude du salarié à la conduite de ces équipements.</w:t>
      </w:r>
    </w:p>
    <w:p>
      <w:r>
        <w:rPr>
          <w:b/>
          <w:color w:val="D9A41A"/>
        </w:rPr>
        <w:t xml:space="preserve">•  </w:t>
      </w:r>
      <w:r>
        <w:rPr>
          <w:sz w:val="21"/>
        </w:rPr>
        <w:t>Le contrôle des connaissances et du savoir-faire de l'opérateur pour la conduite en sécurité (Certificat CACES, CEEV de l'attraction ou attestation de formation interne).</w:t>
      </w:r>
    </w:p>
    <w:p>
      <w:r>
        <w:rPr>
          <w:b/>
          <w:color w:val="D9A41A"/>
        </w:rPr>
        <w:t xml:space="preserve">•  </w:t>
      </w:r>
      <w:r>
        <w:rPr>
          <w:sz w:val="21"/>
        </w:rPr>
        <w:t>La connaissance des lieux et des instructions à respecter sur le site d'Azur Park.</w:t>
      </w:r>
    </w:p>
    <w:p>
      <w:r>
        <w:rPr>
          <w:rFonts w:ascii="Calibri" w:hAnsi="Calibri"/>
          <w:sz w:val="21"/>
        </w:rPr>
        <w:t>Cette autorisation est strictement personnelle et nominative. Elle est valide pour la saison en cours et peut être suspendue ou retirée à tout moment par la Direction en cas de non-respect des règles de sécurité (non-port des EPI, utilisation du téléphone en poste, non-respect des zones de sécurité, etc.).</w:t>
      </w:r>
    </w:p>
    <w:p>
      <w:r>
        <w:rPr>
          <w:rFonts w:ascii="Calibri" w:hAnsi="Calibri"/>
          <w:sz w:val="21"/>
        </w:rPr>
        <w:t>Fait à Gassin, le : __ / __ / 202__</w:t>
      </w:r>
    </w:p>
    <w:p>
      <w:r>
        <w:rPr>
          <w:rFonts w:ascii="Calibri" w:hAnsi="Calibri"/>
          <w:sz w:val="21"/>
        </w:rPr>
        <w:t>Signature du salarié (Précédée de "Lu et approuvé") :</w:t>
      </w:r>
    </w:p>
    <w:p>
      <w:r>
        <w:rPr>
          <w:rFonts w:ascii="Calibri" w:hAnsi="Calibri"/>
          <w:sz w:val="21"/>
        </w:rPr>
        <w:t>Signature de l'Employeur ou son délégataire :</w:t>
      </w:r>
    </w:p>
    <w:sectPr w:rsidR="00FC693F" w:rsidRPr="0006063C" w:rsidSect="00034616">
      <w:headerReference w:type="default" r:id="rId9"/>
      <w:footerReference w:type="default" r:id="rId10"/>
      <w:pgSz w:w="12240" w:h="15840"/>
      <w:pgMar w:top="1701"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480"/>
        <w:sz w:val="16"/>
      </w:rPr>
      <w:t xml:space="preserve">Azur Park · HSE 2026 · 29/04/2026    |    Page </w:t>
    </w:r>
    <w:r>
      <w:rPr>
        <w:rFonts w:ascii="Calibri" w:hAnsi="Calibri"/>
        <w:color w:val="6B7480"/>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2160"/>
      <w:gridCol w:w="7200"/>
    </w:tblGrid>
    <w:tr>
      <w:tc>
        <w:tcPr>
          <w:tcW w:type="dxa" w:w="4680"/>
        </w:tcPr>
        <w:p>
          <w:r>
            <w:drawing>
              <wp:inline xmlns:a="http://schemas.openxmlformats.org/drawingml/2006/main" xmlns:pic="http://schemas.openxmlformats.org/drawingml/2006/picture">
                <wp:extent cx="822960" cy="576072"/>
                <wp:docPr id="1" name="Picture 1"/>
                <wp:cNvGraphicFramePr>
                  <a:graphicFrameLocks noChangeAspect="1"/>
                </wp:cNvGraphicFramePr>
                <a:graphic>
                  <a:graphicData uri="http://schemas.openxmlformats.org/drawingml/2006/picture">
                    <pic:pic>
                      <pic:nvPicPr>
                        <pic:cNvPr id="0" name="logo_azur.png"/>
                        <pic:cNvPicPr/>
                      </pic:nvPicPr>
                      <pic:blipFill>
                        <a:blip r:embed="rId1"/>
                        <a:stretch>
                          <a:fillRect/>
                        </a:stretch>
                      </pic:blipFill>
                      <pic:spPr>
                        <a:xfrm>
                          <a:off x="0" y="0"/>
                          <a:ext cx="822960" cy="576072"/>
                        </a:xfrm>
                        <a:prstGeom prst="rect"/>
                      </pic:spPr>
                    </pic:pic>
                  </a:graphicData>
                </a:graphic>
              </wp:inline>
            </w:drawing>
          </w:r>
        </w:p>
      </w:tc>
      <w:tc>
        <w:tcPr>
          <w:tcW w:type="dxa" w:w="4680"/>
        </w:tcPr>
        <w:p>
          <w:pPr>
            <w:jc w:val="right"/>
            <w:pBdr>
              <w:bottom w:val="single" w:sz="6" w:color="D9A41A"/>
            </w:pBdr>
          </w:pPr>
          <w:r>
            <w:rPr>
              <w:rFonts w:ascii="Calibri" w:hAnsi="Calibri"/>
              <w:color w:val="6B7480"/>
              <w:sz w:val="18"/>
            </w:rPr>
            <w:t>Réglementation et sécurité — Annexes Partie 7 DUERP ·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F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3B7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3B7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D9A41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