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7D70" w14:textId="20DA1187" w:rsidR="00F251B2" w:rsidRPr="00123BDC" w:rsidRDefault="00AF185C">
      <w:pPr>
        <w:pStyle w:val="Title"/>
        <w:rPr>
          <w:kern w:val="2"/>
          <w14:ligatures w14:val="standard"/>
        </w:rPr>
      </w:pPr>
      <w:bookmarkStart w:id="0" w:name="_Hlk29528195"/>
      <w:r>
        <w:rPr>
          <w:kern w:val="2"/>
          <w14:ligatures w14:val="standard"/>
        </w:rPr>
        <w:t xml:space="preserve">Assessing the suitability of the Greenhouse Gas Protocol for calculation of emissions from </w:t>
      </w:r>
      <w:r w:rsidR="00D62F2E">
        <w:rPr>
          <w:kern w:val="2"/>
          <w14:ligatures w14:val="standard"/>
        </w:rPr>
        <w:t xml:space="preserve">public </w:t>
      </w:r>
      <w:r>
        <w:rPr>
          <w:kern w:val="2"/>
          <w14:ligatures w14:val="standard"/>
        </w:rPr>
        <w:t>cloud computing workloads</w:t>
      </w:r>
    </w:p>
    <w:p w14:paraId="7E55F1C1" w14:textId="77777777" w:rsidR="00113B5A" w:rsidRDefault="00113B5A" w:rsidP="00113B5A">
      <w:pPr>
        <w:pStyle w:val="Author"/>
      </w:pPr>
      <w:r>
        <w:t>David Mytton</w:t>
      </w:r>
    </w:p>
    <w:p w14:paraId="42288395" w14:textId="788A3019" w:rsidR="00113B5A" w:rsidRPr="009C1310" w:rsidRDefault="00113B5A" w:rsidP="00113B5A">
      <w:pPr>
        <w:pStyle w:val="Author"/>
      </w:pPr>
      <w:r>
        <w:t>Imperial College London</w:t>
      </w:r>
      <w:r w:rsidR="00114EC8">
        <w:t xml:space="preserve">, Centre for Environmental Policy, </w:t>
      </w:r>
      <w:r w:rsidR="00114EC8" w:rsidRPr="00114EC8">
        <w:t>The Weeks Building</w:t>
      </w:r>
      <w:r w:rsidR="00114EC8">
        <w:t>,</w:t>
      </w:r>
      <w:r w:rsidR="00114EC8" w:rsidRPr="00114EC8">
        <w:t xml:space="preserve"> 16-18 Prince</w:t>
      </w:r>
      <w:r w:rsidR="00114EC8">
        <w:t>’</w:t>
      </w:r>
      <w:r w:rsidR="00114EC8" w:rsidRPr="00114EC8">
        <w:t>s Gardens</w:t>
      </w:r>
      <w:r w:rsidR="00114EC8">
        <w:t>,</w:t>
      </w:r>
      <w:r w:rsidR="00114EC8" w:rsidRPr="00114EC8">
        <w:t xml:space="preserve"> London</w:t>
      </w:r>
      <w:r w:rsidR="00114EC8">
        <w:t>,</w:t>
      </w:r>
      <w:r w:rsidR="00114EC8" w:rsidRPr="00114EC8">
        <w:t xml:space="preserve"> SW7 1NE</w:t>
      </w:r>
      <w:r w:rsidR="0026117B">
        <w:t>.</w:t>
      </w:r>
      <w:r>
        <w:br/>
      </w:r>
      <w:hyperlink r:id="rId8" w:history="1">
        <w:r w:rsidRPr="008C6B40">
          <w:rPr>
            <w:rStyle w:val="Hyperlink"/>
          </w:rPr>
          <w:t>david@davidmytton.co.uk</w:t>
        </w:r>
      </w:hyperlink>
      <w:r>
        <w:t xml:space="preserve"> / </w:t>
      </w:r>
      <w:hyperlink r:id="rId9" w:history="1">
        <w:r w:rsidRPr="008C6B40">
          <w:rPr>
            <w:rStyle w:val="Hyperlink"/>
          </w:rPr>
          <w:t>david.mytton19@imperial.ac.uk</w:t>
        </w:r>
      </w:hyperlink>
    </w:p>
    <w:p w14:paraId="76E9A957" w14:textId="0E881B33" w:rsidR="00237F69" w:rsidRDefault="00237F69" w:rsidP="00DB216C">
      <w:pPr>
        <w:pStyle w:val="Heading1"/>
        <w:rPr>
          <w:kern w:val="2"/>
          <w14:ligatures w14:val="standard"/>
        </w:rPr>
      </w:pPr>
      <w:r>
        <w:rPr>
          <w:kern w:val="2"/>
          <w14:ligatures w14:val="standard"/>
        </w:rPr>
        <w:t>Abstract</w:t>
      </w:r>
    </w:p>
    <w:p w14:paraId="168826EE" w14:textId="2D6A9709" w:rsidR="00A56C46" w:rsidRPr="00A56C46" w:rsidRDefault="009B1ED4" w:rsidP="00A56C46">
      <w:r>
        <w:t>E</w:t>
      </w:r>
      <w:r w:rsidR="006B4277">
        <w:t xml:space="preserve">fficiency improvements over the past decade have meant that </w:t>
      </w:r>
      <w:r w:rsidR="00DB14F0">
        <w:t xml:space="preserve">data </w:t>
      </w:r>
      <w:proofErr w:type="spellStart"/>
      <w:r w:rsidR="00DB14F0">
        <w:t>center</w:t>
      </w:r>
      <w:proofErr w:type="spellEnd"/>
      <w:r w:rsidR="00DB14F0">
        <w:t xml:space="preserve"> </w:t>
      </w:r>
      <w:r w:rsidR="006B4277">
        <w:t xml:space="preserve">energy usage has decoupled from </w:t>
      </w:r>
      <w:r w:rsidR="008D4F7C">
        <w:t>the growth in IT workloads.</w:t>
      </w:r>
      <w:r w:rsidR="0004219E">
        <w:t xml:space="preserve"> Much of this efficiency improvement has been attributed to </w:t>
      </w:r>
      <w:r w:rsidR="00255BFD">
        <w:t xml:space="preserve">innovations made by </w:t>
      </w:r>
      <w:r w:rsidR="009675CB">
        <w:t>"</w:t>
      </w:r>
      <w:r w:rsidR="00255BFD">
        <w:t>hyperscale</w:t>
      </w:r>
      <w:r w:rsidR="009675CB">
        <w:t>"</w:t>
      </w:r>
      <w:r w:rsidR="00255BFD">
        <w:t xml:space="preserve"> </w:t>
      </w:r>
      <w:r w:rsidR="00DB14F0">
        <w:t xml:space="preserve">public </w:t>
      </w:r>
      <w:r w:rsidR="00255BFD">
        <w:t xml:space="preserve">cloud vendors, where a large proportion of </w:t>
      </w:r>
      <w:r w:rsidR="004E350A">
        <w:t xml:space="preserve">new IT workloads are now being deployed. </w:t>
      </w:r>
      <w:r w:rsidR="00A24C9D">
        <w:t>However, the move to the cloud is making it more difficult to asse</w:t>
      </w:r>
      <w:r w:rsidR="001B313B">
        <w:t>ss</w:t>
      </w:r>
      <w:r w:rsidR="00A24C9D">
        <w:t xml:space="preserve"> the environmental impact of workloads deployed there. Although </w:t>
      </w:r>
      <w:r w:rsidR="007E5C57">
        <w:t xml:space="preserve">the large cloud vendors are amongst the largest purchasers of renewable </w:t>
      </w:r>
      <w:r w:rsidR="001B313B">
        <w:t>electricity</w:t>
      </w:r>
      <w:r w:rsidR="007E5C57">
        <w:t>, customers do not have access to the data they need to complete emissions assessments under the Greenhouse Gas Protocol.</w:t>
      </w:r>
      <w:r w:rsidR="00143C1D">
        <w:t xml:space="preserve"> Data such as Power Usage Effectiveness, emissions factors and equipment embodied energy are </w:t>
      </w:r>
      <w:r w:rsidR="007E5C57">
        <w:t xml:space="preserve">not available from </w:t>
      </w:r>
      <w:r w:rsidR="001C35FA">
        <w:t xml:space="preserve">public </w:t>
      </w:r>
      <w:r w:rsidR="007E5C57">
        <w:t xml:space="preserve">cloud vendors. </w:t>
      </w:r>
      <w:r w:rsidR="00346E48">
        <w:t xml:space="preserve">This paper demonstrates how the Greenhouse Gas Protocol method of assessment of IT emissions </w:t>
      </w:r>
      <w:r w:rsidR="00566321">
        <w:t>does not work</w:t>
      </w:r>
      <w:r w:rsidR="00346E48">
        <w:t xml:space="preserve"> for </w:t>
      </w:r>
      <w:r w:rsidR="001C35FA">
        <w:t xml:space="preserve">public </w:t>
      </w:r>
      <w:r w:rsidR="00346E48">
        <w:t xml:space="preserve">cloud environments and suggests how this </w:t>
      </w:r>
      <w:r w:rsidR="0091700E">
        <w:t>can be tackled by the cloud vendors themselves.</w:t>
      </w:r>
    </w:p>
    <w:p w14:paraId="4ED28E9F" w14:textId="4F914E93" w:rsidR="00237F69" w:rsidRDefault="00A56C46" w:rsidP="00A56C46">
      <w:pPr>
        <w:pStyle w:val="Heading1"/>
      </w:pPr>
      <w:r>
        <w:lastRenderedPageBreak/>
        <w:t>Keywords</w:t>
      </w:r>
    </w:p>
    <w:p w14:paraId="148039CB" w14:textId="664ADA91" w:rsidR="00A56C46" w:rsidRDefault="00D41DEA" w:rsidP="00A56C46">
      <w:r>
        <w:t>Cloud computing,</w:t>
      </w:r>
      <w:r w:rsidR="00323D35">
        <w:t xml:space="preserve"> cloud environmental impact,</w:t>
      </w:r>
      <w:r>
        <w:t xml:space="preserve"> Gree</w:t>
      </w:r>
      <w:r w:rsidR="00323D35">
        <w:t>n</w:t>
      </w:r>
      <w:r>
        <w:t xml:space="preserve">house Gas Protocol, data </w:t>
      </w:r>
      <w:proofErr w:type="spellStart"/>
      <w:r>
        <w:t>center</w:t>
      </w:r>
      <w:proofErr w:type="spellEnd"/>
      <w:r w:rsidR="004D56F9">
        <w:t xml:space="preserve"> emissions</w:t>
      </w:r>
      <w:r>
        <w:t xml:space="preserve">, </w:t>
      </w:r>
      <w:r w:rsidR="004D56F9">
        <w:t>IT emissions.</w:t>
      </w:r>
    </w:p>
    <w:p w14:paraId="60AFD067" w14:textId="0A397AC1" w:rsidR="001F14EC" w:rsidRDefault="001F14EC" w:rsidP="001F14EC">
      <w:pPr>
        <w:pStyle w:val="Heading1"/>
      </w:pPr>
      <w:r>
        <w:t xml:space="preserve">List of </w:t>
      </w:r>
      <w:r w:rsidR="00783B3D">
        <w:t>abbreviations</w:t>
      </w:r>
    </w:p>
    <w:p w14:paraId="7B7CDFFE" w14:textId="6A9731B0" w:rsidR="00783B3D" w:rsidRDefault="00783B3D" w:rsidP="001F14EC">
      <w:pPr>
        <w:pStyle w:val="ListParagraph"/>
        <w:numPr>
          <w:ilvl w:val="0"/>
          <w:numId w:val="25"/>
        </w:numPr>
      </w:pPr>
      <w:r>
        <w:t>AWS = Amazon Web Services.</w:t>
      </w:r>
    </w:p>
    <w:p w14:paraId="455A208D" w14:textId="4C6D9B00" w:rsidR="00981DBF" w:rsidRDefault="00981DBF" w:rsidP="001F14EC">
      <w:pPr>
        <w:pStyle w:val="ListParagraph"/>
        <w:numPr>
          <w:ilvl w:val="0"/>
          <w:numId w:val="25"/>
        </w:numPr>
      </w:pPr>
      <w:r>
        <w:t>CO</w:t>
      </w:r>
      <w:r w:rsidRPr="005E5840">
        <w:rPr>
          <w:vertAlign w:val="subscript"/>
        </w:rPr>
        <w:t>2</w:t>
      </w:r>
      <w:r>
        <w:t xml:space="preserve"> = Carbon Dioxide.</w:t>
      </w:r>
    </w:p>
    <w:p w14:paraId="6FA0F29F" w14:textId="4F1FE906" w:rsidR="00896AA1" w:rsidRDefault="00896AA1" w:rsidP="001F14EC">
      <w:pPr>
        <w:pStyle w:val="ListParagraph"/>
        <w:numPr>
          <w:ilvl w:val="0"/>
          <w:numId w:val="25"/>
        </w:numPr>
      </w:pPr>
      <w:r>
        <w:t>CPU = Central Processing Unit.</w:t>
      </w:r>
    </w:p>
    <w:p w14:paraId="163B755B" w14:textId="4EE707CA" w:rsidR="007A4A3A" w:rsidRDefault="007A4A3A" w:rsidP="001F14EC">
      <w:pPr>
        <w:pStyle w:val="ListParagraph"/>
        <w:numPr>
          <w:ilvl w:val="0"/>
          <w:numId w:val="25"/>
        </w:numPr>
      </w:pPr>
      <w:r>
        <w:t>EC2 = AWS Elastic Compute Cloud.</w:t>
      </w:r>
    </w:p>
    <w:p w14:paraId="1022AB20" w14:textId="523F8182" w:rsidR="001374EA" w:rsidRDefault="001374EA" w:rsidP="001F14EC">
      <w:pPr>
        <w:pStyle w:val="ListParagraph"/>
        <w:numPr>
          <w:ilvl w:val="0"/>
          <w:numId w:val="25"/>
        </w:numPr>
      </w:pPr>
      <w:r>
        <w:t>ERF = Energy Reuse Factor.</w:t>
      </w:r>
    </w:p>
    <w:p w14:paraId="0F3308DE" w14:textId="190A055C" w:rsidR="00783B3D" w:rsidRDefault="00783B3D" w:rsidP="001F14EC">
      <w:pPr>
        <w:pStyle w:val="ListParagraph"/>
        <w:numPr>
          <w:ilvl w:val="0"/>
          <w:numId w:val="25"/>
        </w:numPr>
      </w:pPr>
      <w:r>
        <w:t>GCP = Google Cloud Platform.</w:t>
      </w:r>
    </w:p>
    <w:p w14:paraId="307C5577" w14:textId="0350E34E" w:rsidR="00620547" w:rsidRDefault="00620547" w:rsidP="001F14EC">
      <w:pPr>
        <w:pStyle w:val="ListParagraph"/>
        <w:numPr>
          <w:ilvl w:val="0"/>
          <w:numId w:val="25"/>
        </w:numPr>
      </w:pPr>
      <w:r>
        <w:t>GHG = Greenhouse Gas.</w:t>
      </w:r>
    </w:p>
    <w:p w14:paraId="512CE095" w14:textId="4DF4E200" w:rsidR="00BB2476" w:rsidRDefault="00BB2476" w:rsidP="001F14EC">
      <w:pPr>
        <w:pStyle w:val="ListParagraph"/>
        <w:numPr>
          <w:ilvl w:val="0"/>
          <w:numId w:val="25"/>
        </w:numPr>
      </w:pPr>
      <w:r w:rsidRPr="0019747D">
        <w:t>kWh/GB</w:t>
      </w:r>
      <w:r>
        <w:t xml:space="preserve"> = Kilowatt hour per gigabyte.</w:t>
      </w:r>
    </w:p>
    <w:p w14:paraId="5570B74B" w14:textId="49BF10B8" w:rsidR="001F14EC" w:rsidRDefault="001F14EC" w:rsidP="001F14EC">
      <w:pPr>
        <w:pStyle w:val="ListParagraph"/>
        <w:numPr>
          <w:ilvl w:val="0"/>
          <w:numId w:val="25"/>
        </w:numPr>
      </w:pPr>
      <w:r>
        <w:t>IT = Information Technology.</w:t>
      </w:r>
    </w:p>
    <w:p w14:paraId="41F13B69" w14:textId="3052CC6E" w:rsidR="003635A0" w:rsidRDefault="003635A0" w:rsidP="001F14EC">
      <w:pPr>
        <w:pStyle w:val="ListParagraph"/>
        <w:numPr>
          <w:ilvl w:val="0"/>
          <w:numId w:val="25"/>
        </w:numPr>
      </w:pPr>
      <w:r>
        <w:t>ICT = Information Communication Technology.</w:t>
      </w:r>
    </w:p>
    <w:p w14:paraId="73796283" w14:textId="3AFC5824" w:rsidR="0011772D" w:rsidRDefault="0011772D" w:rsidP="001F14EC">
      <w:pPr>
        <w:pStyle w:val="ListParagraph"/>
        <w:numPr>
          <w:ilvl w:val="0"/>
          <w:numId w:val="25"/>
        </w:numPr>
      </w:pPr>
      <w:proofErr w:type="spellStart"/>
      <w:r w:rsidRPr="000174F2">
        <w:t>Iops</w:t>
      </w:r>
      <w:proofErr w:type="spellEnd"/>
      <w:r w:rsidRPr="000174F2">
        <w:t xml:space="preserve"> </w:t>
      </w:r>
      <w:r>
        <w:t>= I</w:t>
      </w:r>
      <w:r w:rsidRPr="000174F2">
        <w:t>nput-output operations per second</w:t>
      </w:r>
      <w:r w:rsidR="00A02EDC">
        <w:t>.</w:t>
      </w:r>
    </w:p>
    <w:p w14:paraId="7DCE1FE9" w14:textId="52BF0483" w:rsidR="00A02EDC" w:rsidRDefault="00A02EDC" w:rsidP="001F14EC">
      <w:pPr>
        <w:pStyle w:val="ListParagraph"/>
        <w:numPr>
          <w:ilvl w:val="0"/>
          <w:numId w:val="25"/>
        </w:numPr>
      </w:pPr>
      <w:r w:rsidRPr="007F30D0">
        <w:t>MTCO</w:t>
      </w:r>
      <w:r w:rsidRPr="00667422">
        <w:rPr>
          <w:vertAlign w:val="subscript"/>
        </w:rPr>
        <w:t>2</w:t>
      </w:r>
      <w:r w:rsidRPr="007F30D0">
        <w:t xml:space="preserve">e </w:t>
      </w:r>
      <w:r>
        <w:t>= M</w:t>
      </w:r>
      <w:r w:rsidRPr="007F30D0">
        <w:t>etric tons of carbon</w:t>
      </w:r>
      <w:r>
        <w:t xml:space="preserve"> dioxide</w:t>
      </w:r>
      <w:r w:rsidRPr="007F30D0">
        <w:t xml:space="preserve"> equivalent</w:t>
      </w:r>
      <w:r>
        <w:t>.</w:t>
      </w:r>
    </w:p>
    <w:p w14:paraId="0898BBC8" w14:textId="6D30FE5F" w:rsidR="00783B3D" w:rsidRDefault="00783B3D" w:rsidP="001F14EC">
      <w:pPr>
        <w:pStyle w:val="ListParagraph"/>
        <w:numPr>
          <w:ilvl w:val="0"/>
          <w:numId w:val="25"/>
        </w:numPr>
      </w:pPr>
      <w:r>
        <w:t xml:space="preserve">PUE = Power Usage </w:t>
      </w:r>
      <w:r w:rsidR="00143813">
        <w:t>Effectiveness</w:t>
      </w:r>
      <w:r>
        <w:t>.</w:t>
      </w:r>
    </w:p>
    <w:p w14:paraId="18C6F270" w14:textId="420DC9FB" w:rsidR="00896AA1" w:rsidRDefault="00896AA1" w:rsidP="001F14EC">
      <w:pPr>
        <w:pStyle w:val="ListParagraph"/>
        <w:numPr>
          <w:ilvl w:val="0"/>
          <w:numId w:val="25"/>
        </w:numPr>
      </w:pPr>
      <w:r>
        <w:t>RAM = Random Access Memory.</w:t>
      </w:r>
    </w:p>
    <w:p w14:paraId="260A7D26" w14:textId="5EBD99E2" w:rsidR="001374EA" w:rsidRDefault="001374EA" w:rsidP="001F14EC">
      <w:pPr>
        <w:pStyle w:val="ListParagraph"/>
        <w:numPr>
          <w:ilvl w:val="0"/>
          <w:numId w:val="25"/>
        </w:numPr>
      </w:pPr>
      <w:r>
        <w:t>REF = Renewable Energy Factor.</w:t>
      </w:r>
    </w:p>
    <w:p w14:paraId="4DCE8694" w14:textId="28AA3969" w:rsidR="00A828BE" w:rsidRDefault="00A828BE" w:rsidP="001F14EC">
      <w:pPr>
        <w:pStyle w:val="ListParagraph"/>
        <w:numPr>
          <w:ilvl w:val="0"/>
          <w:numId w:val="25"/>
        </w:numPr>
      </w:pPr>
      <w:r>
        <w:t>S3 = AWS Simple Storage Service.</w:t>
      </w:r>
    </w:p>
    <w:p w14:paraId="2569291E" w14:textId="3FD8649E" w:rsidR="008F1041" w:rsidRDefault="008F1041" w:rsidP="001F14EC">
      <w:pPr>
        <w:pStyle w:val="ListParagraph"/>
        <w:numPr>
          <w:ilvl w:val="0"/>
          <w:numId w:val="25"/>
        </w:numPr>
      </w:pPr>
      <w:r>
        <w:t>SDN = Software Defined Network.</w:t>
      </w:r>
    </w:p>
    <w:p w14:paraId="12959645" w14:textId="5590C79A" w:rsidR="00A828BE" w:rsidRDefault="00A828BE" w:rsidP="001F14EC">
      <w:pPr>
        <w:pStyle w:val="ListParagraph"/>
        <w:numPr>
          <w:ilvl w:val="0"/>
          <w:numId w:val="25"/>
        </w:numPr>
      </w:pPr>
      <w:r>
        <w:t xml:space="preserve">SSD = Solid-State </w:t>
      </w:r>
      <w:r w:rsidR="008F1041">
        <w:t>D</w:t>
      </w:r>
      <w:r>
        <w:t>isk.</w:t>
      </w:r>
    </w:p>
    <w:p w14:paraId="2E462F45" w14:textId="09625540" w:rsidR="005147A4" w:rsidRDefault="005147A4" w:rsidP="001F14EC">
      <w:pPr>
        <w:pStyle w:val="ListParagraph"/>
        <w:numPr>
          <w:ilvl w:val="0"/>
          <w:numId w:val="25"/>
        </w:numPr>
      </w:pPr>
      <w:r w:rsidRPr="00865A3A">
        <w:t>tCO</w:t>
      </w:r>
      <w:r w:rsidRPr="005E5840">
        <w:rPr>
          <w:vertAlign w:val="subscript"/>
        </w:rPr>
        <w:t>2</w:t>
      </w:r>
      <w:r w:rsidRPr="00865A3A">
        <w:t>e/MWh</w:t>
      </w:r>
      <w:r>
        <w:t xml:space="preserve"> = Tonnes of Carbon Dioxide Equivalent per Megawatt Hour.</w:t>
      </w:r>
    </w:p>
    <w:p w14:paraId="1C6D200A" w14:textId="4C111961" w:rsidR="0014132A" w:rsidRDefault="0014132A" w:rsidP="001F14EC">
      <w:pPr>
        <w:pStyle w:val="ListParagraph"/>
        <w:numPr>
          <w:ilvl w:val="0"/>
          <w:numId w:val="25"/>
        </w:numPr>
      </w:pPr>
      <w:proofErr w:type="spellStart"/>
      <w:r>
        <w:t>TWh</w:t>
      </w:r>
      <w:proofErr w:type="spellEnd"/>
      <w:r>
        <w:t xml:space="preserve"> = Terawatt hour</w:t>
      </w:r>
      <w:r w:rsidR="00A26DBA">
        <w:t>s</w:t>
      </w:r>
      <w:r>
        <w:t>.</w:t>
      </w:r>
    </w:p>
    <w:p w14:paraId="491FEB79" w14:textId="60BCFF5B" w:rsidR="00223134" w:rsidRDefault="00896AA1" w:rsidP="0025153E">
      <w:pPr>
        <w:pStyle w:val="ListParagraph"/>
        <w:numPr>
          <w:ilvl w:val="0"/>
          <w:numId w:val="25"/>
        </w:numPr>
      </w:pPr>
      <w:r>
        <w:lastRenderedPageBreak/>
        <w:t>VM = Virtual Machine.</w:t>
      </w:r>
    </w:p>
    <w:p w14:paraId="4D9D406A" w14:textId="1FE221AC" w:rsidR="00D120F0" w:rsidRPr="00A72F36" w:rsidRDefault="00D120F0" w:rsidP="0025153E">
      <w:pPr>
        <w:pStyle w:val="ListParagraph"/>
        <w:numPr>
          <w:ilvl w:val="0"/>
          <w:numId w:val="25"/>
        </w:numPr>
      </w:pPr>
      <w:r>
        <w:t>WUE = Water Usage Effectiveness.</w:t>
      </w:r>
    </w:p>
    <w:p w14:paraId="779814AE" w14:textId="099014FD" w:rsidR="00045B56" w:rsidRDefault="00045B56" w:rsidP="00045B56">
      <w:pPr>
        <w:pStyle w:val="Heading1"/>
      </w:pPr>
      <w:r w:rsidRPr="00045B56">
        <w:t>Availability of data and material</w:t>
      </w:r>
    </w:p>
    <w:p w14:paraId="7ECC5C80" w14:textId="4F16D325" w:rsidR="00045B56" w:rsidRDefault="00045B56" w:rsidP="00045B56">
      <w:r>
        <w:t>Not applicable.</w:t>
      </w:r>
    </w:p>
    <w:p w14:paraId="6AB7E9EB" w14:textId="572D4567" w:rsidR="00A72F36" w:rsidRDefault="00A72F36" w:rsidP="00A72F36">
      <w:pPr>
        <w:pStyle w:val="Heading1"/>
      </w:pPr>
      <w:r>
        <w:t>Competing interests</w:t>
      </w:r>
    </w:p>
    <w:p w14:paraId="3BD21581" w14:textId="053F3B77" w:rsidR="00A72F36" w:rsidRDefault="002927D4" w:rsidP="00A72F36">
      <w:r>
        <w:t xml:space="preserve">David Mytton has a financial interest in </w:t>
      </w:r>
      <w:proofErr w:type="spellStart"/>
      <w:r w:rsidR="00E07BE3">
        <w:t>StackPath</w:t>
      </w:r>
      <w:proofErr w:type="spellEnd"/>
      <w:r w:rsidR="00155894">
        <w:t>, LLC.</w:t>
      </w:r>
      <w:r w:rsidR="00E07BE3">
        <w:t>, an edge computing company that has products which compete with those offered by the cloud vendors mentioned in this paper.</w:t>
      </w:r>
    </w:p>
    <w:p w14:paraId="732C6DEF" w14:textId="6B316B12" w:rsidR="008B01EB" w:rsidRDefault="008B01EB" w:rsidP="008B01EB">
      <w:pPr>
        <w:pStyle w:val="Heading1"/>
      </w:pPr>
      <w:r>
        <w:t>Funding</w:t>
      </w:r>
    </w:p>
    <w:p w14:paraId="61E57365" w14:textId="7A053D49" w:rsidR="008B01EB" w:rsidRDefault="008B01EB" w:rsidP="00A72F36">
      <w:r>
        <w:t>None.</w:t>
      </w:r>
    </w:p>
    <w:p w14:paraId="00C3D9F6" w14:textId="76BDFEC5" w:rsidR="00997923" w:rsidRDefault="00997923" w:rsidP="00997923">
      <w:pPr>
        <w:pStyle w:val="Heading1"/>
      </w:pPr>
      <w:r>
        <w:t>Authors</w:t>
      </w:r>
      <w:r w:rsidR="00331857">
        <w:t>’</w:t>
      </w:r>
      <w:r>
        <w:t xml:space="preserve"> contributions</w:t>
      </w:r>
    </w:p>
    <w:p w14:paraId="748D6817" w14:textId="1A51609A" w:rsidR="00997923" w:rsidRDefault="00997923" w:rsidP="00997923">
      <w:r>
        <w:t>Not applicable</w:t>
      </w:r>
      <w:r w:rsidR="002269C2">
        <w:t xml:space="preserve"> (single author)</w:t>
      </w:r>
      <w:r>
        <w:t>.</w:t>
      </w:r>
    </w:p>
    <w:p w14:paraId="4BBB2BD6" w14:textId="666F60AA" w:rsidR="00997923" w:rsidRDefault="00997923" w:rsidP="00997923">
      <w:pPr>
        <w:pStyle w:val="Heading1"/>
      </w:pPr>
      <w:r>
        <w:t>Acknowledgements</w:t>
      </w:r>
    </w:p>
    <w:p w14:paraId="360D027F" w14:textId="3FE17233" w:rsidR="00997923" w:rsidRDefault="00997923" w:rsidP="00A72F36">
      <w:r>
        <w:t>Not applicable.</w:t>
      </w:r>
    </w:p>
    <w:p w14:paraId="5F7033EE" w14:textId="0A229467" w:rsidR="00A81EF5" w:rsidRDefault="00A81EF5" w:rsidP="00A81EF5">
      <w:pPr>
        <w:pStyle w:val="Heading1"/>
      </w:pPr>
      <w:r>
        <w:t>Authors’ information</w:t>
      </w:r>
    </w:p>
    <w:p w14:paraId="46E6DD80" w14:textId="61BF36ED" w:rsidR="00A81EF5" w:rsidRDefault="00A81EF5" w:rsidP="00A72F36">
      <w:r>
        <w:t>Not applicable.</w:t>
      </w:r>
    </w:p>
    <w:p w14:paraId="69C6FC15" w14:textId="516920E6" w:rsidR="003167BA" w:rsidRDefault="0097096A" w:rsidP="00DB216C">
      <w:pPr>
        <w:pStyle w:val="Heading1"/>
        <w:rPr>
          <w:kern w:val="2"/>
          <w14:ligatures w14:val="standard"/>
        </w:rPr>
      </w:pPr>
      <w:r>
        <w:rPr>
          <w:kern w:val="2"/>
          <w14:ligatures w14:val="standard"/>
        </w:rPr>
        <w:t xml:space="preserve">1. </w:t>
      </w:r>
      <w:r w:rsidR="003167BA" w:rsidRPr="00123BDC">
        <w:rPr>
          <w:kern w:val="2"/>
          <w14:ligatures w14:val="standard"/>
        </w:rPr>
        <w:t>Introduction</w:t>
      </w:r>
    </w:p>
    <w:p w14:paraId="351447B1" w14:textId="4D53C27D" w:rsidR="0090705E" w:rsidRDefault="00E31DC1" w:rsidP="00EE7255">
      <w:pPr>
        <w:jc w:val="both"/>
      </w:pPr>
      <w:r>
        <w:t xml:space="preserve">Estimates of </w:t>
      </w:r>
      <w:r w:rsidR="00024BB0">
        <w:t xml:space="preserve">annual </w:t>
      </w:r>
      <w:r>
        <w:t>d</w:t>
      </w:r>
      <w:r w:rsidR="00B11C79">
        <w:t xml:space="preserve">ata </w:t>
      </w:r>
      <w:proofErr w:type="spellStart"/>
      <w:r w:rsidR="00B11C79">
        <w:t>center</w:t>
      </w:r>
      <w:proofErr w:type="spellEnd"/>
      <w:r w:rsidR="00B316E4">
        <w:t xml:space="preserve"> electricity</w:t>
      </w:r>
      <w:r w:rsidR="000B064A">
        <w:t xml:space="preserve"> usage</w:t>
      </w:r>
      <w:r w:rsidR="00745E2A">
        <w:t xml:space="preserve"> </w:t>
      </w:r>
      <w:r>
        <w:t>vary from</w:t>
      </w:r>
      <w:r w:rsidR="00AF13B3">
        <w:t xml:space="preserve"> 200 </w:t>
      </w:r>
      <w:r w:rsidR="00917DD1">
        <w:t>terawatt</w:t>
      </w:r>
      <w:r w:rsidR="00AF13B3">
        <w:t xml:space="preserve"> hours</w:t>
      </w:r>
      <w:r w:rsidR="0014132A">
        <w:t xml:space="preserve"> (</w:t>
      </w:r>
      <w:proofErr w:type="spellStart"/>
      <w:r w:rsidR="0014132A">
        <w:t>TWh</w:t>
      </w:r>
      <w:proofErr w:type="spellEnd"/>
      <w:r w:rsidR="0014132A">
        <w:t>)</w:t>
      </w:r>
      <w:r w:rsidR="00024BB0">
        <w:t xml:space="preserve"> (Jones, 2018)</w:t>
      </w:r>
      <w:r>
        <w:t xml:space="preserve"> to 500 </w:t>
      </w:r>
      <w:proofErr w:type="spellStart"/>
      <w:r w:rsidR="00A26DBA">
        <w:t>TWh</w:t>
      </w:r>
      <w:proofErr w:type="spellEnd"/>
      <w:r>
        <w:t xml:space="preserve"> (</w:t>
      </w:r>
      <w:proofErr w:type="spellStart"/>
      <w:r w:rsidR="00024BB0">
        <w:t>Bashroush</w:t>
      </w:r>
      <w:proofErr w:type="spellEnd"/>
      <w:r w:rsidR="00024BB0">
        <w:t xml:space="preserve"> and Lawrence, 2020)</w:t>
      </w:r>
      <w:r w:rsidR="00FA35A7">
        <w:t>.</w:t>
      </w:r>
      <w:r w:rsidR="006D5DDE">
        <w:t xml:space="preserve"> </w:t>
      </w:r>
      <w:r w:rsidR="00BC132E">
        <w:t xml:space="preserve">The lower of these figures would suggest </w:t>
      </w:r>
      <w:r w:rsidR="0014132A">
        <w:lastRenderedPageBreak/>
        <w:t xml:space="preserve">that data </w:t>
      </w:r>
      <w:proofErr w:type="spellStart"/>
      <w:r w:rsidR="0014132A">
        <w:t>centers</w:t>
      </w:r>
      <w:proofErr w:type="spellEnd"/>
      <w:r w:rsidR="0014132A">
        <w:t xml:space="preserve"> consume 1% of global electricity</w:t>
      </w:r>
      <w:r w:rsidR="00A26DBA">
        <w:t xml:space="preserve"> (Jones, 2018)</w:t>
      </w:r>
      <w:r w:rsidR="003475D9">
        <w:t>,</w:t>
      </w:r>
      <w:r w:rsidR="0014132A">
        <w:t xml:space="preserve"> but</w:t>
      </w:r>
      <w:r w:rsidR="00CA0E2A">
        <w:t xml:space="preserve"> this could be </w:t>
      </w:r>
      <w:r w:rsidR="00712604">
        <w:t>significantly higher</w:t>
      </w:r>
      <w:r w:rsidR="0014132A">
        <w:t xml:space="preserve">. </w:t>
      </w:r>
      <w:r w:rsidR="00075A96">
        <w:t>One</w:t>
      </w:r>
      <w:r w:rsidR="0014132A">
        <w:t xml:space="preserve"> stud</w:t>
      </w:r>
      <w:r w:rsidR="00075A96">
        <w:t>y</w:t>
      </w:r>
      <w:r w:rsidR="0014132A">
        <w:t xml:space="preserve"> suggest</w:t>
      </w:r>
      <w:r w:rsidR="00075A96">
        <w:t>s</w:t>
      </w:r>
      <w:r w:rsidR="0014132A">
        <w:t xml:space="preserve"> that global data </w:t>
      </w:r>
      <w:proofErr w:type="spellStart"/>
      <w:r w:rsidR="0014132A">
        <w:t>center</w:t>
      </w:r>
      <w:proofErr w:type="spellEnd"/>
      <w:r w:rsidR="0014132A">
        <w:t xml:space="preserve"> energy usage was 2</w:t>
      </w:r>
      <w:r w:rsidR="00296C30">
        <w:t>70</w:t>
      </w:r>
      <w:r w:rsidR="00A26DBA">
        <w:t xml:space="preserve"> </w:t>
      </w:r>
      <w:proofErr w:type="spellStart"/>
      <w:r w:rsidR="00A26DBA">
        <w:t>TWh</w:t>
      </w:r>
      <w:proofErr w:type="spellEnd"/>
      <w:r w:rsidR="00A26DBA">
        <w:t xml:space="preserve"> in 2012</w:t>
      </w:r>
      <w:r w:rsidR="0008757A">
        <w:t xml:space="preserve"> (Van </w:t>
      </w:r>
      <w:proofErr w:type="spellStart"/>
      <w:r w:rsidR="0008757A">
        <w:t>Heddeghem</w:t>
      </w:r>
      <w:proofErr w:type="spellEnd"/>
      <w:r w:rsidR="0008757A">
        <w:t xml:space="preserve"> et al, 201</w:t>
      </w:r>
      <w:r w:rsidR="00CA0E2A">
        <w:t>4)</w:t>
      </w:r>
      <w:r w:rsidR="008D2A22">
        <w:t>. A</w:t>
      </w:r>
      <w:r w:rsidR="00075A96">
        <w:t>nother</w:t>
      </w:r>
      <w:r w:rsidR="003C73CD">
        <w:t xml:space="preserve"> study</w:t>
      </w:r>
      <w:r w:rsidR="008D2A22">
        <w:t xml:space="preserve"> </w:t>
      </w:r>
      <w:r w:rsidR="00AA4CFF">
        <w:t>estimates</w:t>
      </w:r>
      <w:r w:rsidR="00075A96">
        <w:t xml:space="preserve"> </w:t>
      </w:r>
      <w:r w:rsidR="00A26DBA">
        <w:t xml:space="preserve">that </w:t>
      </w:r>
      <w:r w:rsidR="002E7B25">
        <w:t xml:space="preserve">104 </w:t>
      </w:r>
      <w:proofErr w:type="spellStart"/>
      <w:r w:rsidR="002E7B25">
        <w:t>TWh</w:t>
      </w:r>
      <w:proofErr w:type="spellEnd"/>
      <w:r w:rsidR="002E7B25">
        <w:t xml:space="preserve"> </w:t>
      </w:r>
      <w:r w:rsidR="00AA4CFF">
        <w:t>will be</w:t>
      </w:r>
      <w:r w:rsidR="002E7B25">
        <w:t xml:space="preserve"> used by</w:t>
      </w:r>
      <w:r w:rsidR="00AA4CFF">
        <w:t xml:space="preserve"> European Union</w:t>
      </w:r>
      <w:r w:rsidR="002E7B25">
        <w:t xml:space="preserve"> data </w:t>
      </w:r>
      <w:proofErr w:type="spellStart"/>
      <w:r w:rsidR="002E7B25">
        <w:t>centers</w:t>
      </w:r>
      <w:proofErr w:type="spellEnd"/>
      <w:r w:rsidR="002E7B25">
        <w:t xml:space="preserve"> in 2020</w:t>
      </w:r>
      <w:r w:rsidR="00D51C3B">
        <w:t xml:space="preserve">, which makes a global total of 200 </w:t>
      </w:r>
      <w:proofErr w:type="spellStart"/>
      <w:r w:rsidR="00D51C3B">
        <w:t>TWh</w:t>
      </w:r>
      <w:proofErr w:type="spellEnd"/>
      <w:r w:rsidR="00D51C3B">
        <w:t xml:space="preserve"> unlikely</w:t>
      </w:r>
      <w:r w:rsidR="00AF4FF7">
        <w:t xml:space="preserve"> (</w:t>
      </w:r>
      <w:proofErr w:type="spellStart"/>
      <w:r w:rsidR="00AF4FF7">
        <w:t>Avgerinou</w:t>
      </w:r>
      <w:proofErr w:type="spellEnd"/>
      <w:r w:rsidR="00AF4FF7">
        <w:t xml:space="preserve">, Bertoldi and </w:t>
      </w:r>
      <w:proofErr w:type="spellStart"/>
      <w:r w:rsidR="00AF4FF7">
        <w:t>Castellazzi</w:t>
      </w:r>
      <w:proofErr w:type="spellEnd"/>
      <w:r w:rsidR="00AF4FF7">
        <w:t>, 2017)</w:t>
      </w:r>
      <w:r w:rsidR="00D51C3B">
        <w:t>.</w:t>
      </w:r>
      <w:r w:rsidR="00C54A11">
        <w:t xml:space="preserve"> </w:t>
      </w:r>
    </w:p>
    <w:p w14:paraId="5A5BBE7D" w14:textId="4C672A00" w:rsidR="003A1BCC" w:rsidRDefault="0090705E" w:rsidP="00EE7255">
      <w:pPr>
        <w:jc w:val="both"/>
      </w:pPr>
      <w:r>
        <w:t xml:space="preserve">This uncertainty also extends to efficiency estimations. </w:t>
      </w:r>
      <w:r w:rsidR="00264216">
        <w:t>As of 2018, IT</w:t>
      </w:r>
      <w:r w:rsidR="001F14EC">
        <w:t xml:space="preserve"> (Information Technology)</w:t>
      </w:r>
      <w:r w:rsidR="00264216">
        <w:t xml:space="preserve"> workloads have grown significantly compared to 2010 - there are x6 more compute instances, x10 more network traffic and x25 more storage compared in 2018 </w:t>
      </w:r>
      <w:r w:rsidR="001D2B09">
        <w:t xml:space="preserve">yet it is reported that data </w:t>
      </w:r>
      <w:proofErr w:type="spellStart"/>
      <w:r w:rsidR="001D2B09">
        <w:t>center</w:t>
      </w:r>
      <w:proofErr w:type="spellEnd"/>
      <w:r w:rsidR="001D2B09">
        <w:t xml:space="preserve"> </w:t>
      </w:r>
      <w:r w:rsidR="00264216">
        <w:t>energy usage has only growth by 6% over that time (</w:t>
      </w:r>
      <w:proofErr w:type="spellStart"/>
      <w:r w:rsidR="00264216">
        <w:t>Masanet</w:t>
      </w:r>
      <w:proofErr w:type="spellEnd"/>
      <w:r w:rsidR="00264216">
        <w:t xml:space="preserve"> et al, 2020).</w:t>
      </w:r>
      <w:r w:rsidR="001D2B09">
        <w:t xml:space="preserve"> </w:t>
      </w:r>
      <w:r w:rsidR="002E7994">
        <w:t xml:space="preserve">Some </w:t>
      </w:r>
      <w:r w:rsidR="00F67DFF">
        <w:t>reports support this</w:t>
      </w:r>
      <w:r w:rsidR="00CF3040">
        <w:t xml:space="preserve"> by</w:t>
      </w:r>
      <w:r w:rsidR="00F67DFF">
        <w:t xml:space="preserve"> showing that average </w:t>
      </w:r>
      <w:r w:rsidR="00327ED3">
        <w:t xml:space="preserve">Power Usage Effectiveness (PUE) is </w:t>
      </w:r>
      <w:r w:rsidR="00995177">
        <w:t>improving</w:t>
      </w:r>
      <w:r w:rsidR="00CE7A5E">
        <w:t xml:space="preserve"> (</w:t>
      </w:r>
      <w:proofErr w:type="spellStart"/>
      <w:r w:rsidR="00CE7A5E">
        <w:t>Avgerinou</w:t>
      </w:r>
      <w:proofErr w:type="spellEnd"/>
      <w:r w:rsidR="00CE7A5E">
        <w:t xml:space="preserve">, Bertoldi and </w:t>
      </w:r>
      <w:proofErr w:type="spellStart"/>
      <w:r w:rsidR="00CE7A5E">
        <w:t>Castellazzi</w:t>
      </w:r>
      <w:proofErr w:type="spellEnd"/>
      <w:r w:rsidR="00CE7A5E">
        <w:t>, 2017)</w:t>
      </w:r>
      <w:r w:rsidR="00995177">
        <w:t>,</w:t>
      </w:r>
      <w:r w:rsidR="00327ED3">
        <w:t xml:space="preserve"> </w:t>
      </w:r>
      <w:r w:rsidR="00F67DFF">
        <w:t>but industry survey data suggests average PUE values have plateaued</w:t>
      </w:r>
      <w:r w:rsidR="002724B1">
        <w:t xml:space="preserve"> (Lawrence, 2019)</w:t>
      </w:r>
      <w:r w:rsidR="00327ED3">
        <w:t>. F</w:t>
      </w:r>
      <w:r w:rsidR="00EE7255">
        <w:t>uture energy usage i</w:t>
      </w:r>
      <w:r w:rsidR="007B6231">
        <w:t>s</w:t>
      </w:r>
      <w:r w:rsidR="00EE7255">
        <w:t xml:space="preserve"> uncertain</w:t>
      </w:r>
      <w:r w:rsidR="007B6231">
        <w:t xml:space="preserve">: </w:t>
      </w:r>
      <w:r w:rsidR="00EE7255">
        <w:t>efficiency improvements may be "frozen"</w:t>
      </w:r>
      <w:r w:rsidR="00FA35A7">
        <w:t xml:space="preserve"> (</w:t>
      </w:r>
      <w:proofErr w:type="spellStart"/>
      <w:r w:rsidR="00FA35A7">
        <w:t>Shehabi</w:t>
      </w:r>
      <w:proofErr w:type="spellEnd"/>
      <w:r w:rsidR="00FA35A7">
        <w:t xml:space="preserve"> et al, 2018)</w:t>
      </w:r>
      <w:r w:rsidR="00EE7255">
        <w:t xml:space="preserve"> and</w:t>
      </w:r>
      <w:r w:rsidR="00C56CEE">
        <w:t xml:space="preserve"> </w:t>
      </w:r>
      <w:r w:rsidR="00287F6B">
        <w:t xml:space="preserve">some </w:t>
      </w:r>
      <w:r w:rsidR="00EE7255">
        <w:t>scenarios</w:t>
      </w:r>
      <w:r w:rsidR="005D177C">
        <w:t xml:space="preserve"> </w:t>
      </w:r>
      <w:r w:rsidR="00FA0023">
        <w:t>suggest</w:t>
      </w:r>
      <w:r w:rsidR="00EE7255">
        <w:t xml:space="preserve"> data </w:t>
      </w:r>
      <w:proofErr w:type="spellStart"/>
      <w:r w:rsidR="00EE7255">
        <w:t>center</w:t>
      </w:r>
      <w:proofErr w:type="spellEnd"/>
      <w:r w:rsidR="00EE7255">
        <w:t xml:space="preserve"> energy usage </w:t>
      </w:r>
      <w:r w:rsidR="00FA0023">
        <w:t xml:space="preserve">could </w:t>
      </w:r>
      <w:r w:rsidR="00EE7255">
        <w:t>doubl</w:t>
      </w:r>
      <w:r w:rsidR="005240FC">
        <w:t>e</w:t>
      </w:r>
      <w:r w:rsidR="00EE7255">
        <w:t xml:space="preserve"> by 2030 (</w:t>
      </w:r>
      <w:proofErr w:type="spellStart"/>
      <w:r w:rsidR="007F68F2" w:rsidRPr="00C23872">
        <w:t>Andrae</w:t>
      </w:r>
      <w:proofErr w:type="spellEnd"/>
      <w:r w:rsidR="007F68F2" w:rsidRPr="00C23872">
        <w:t xml:space="preserve"> and </w:t>
      </w:r>
      <w:proofErr w:type="spellStart"/>
      <w:r w:rsidR="007F68F2" w:rsidRPr="00C23872">
        <w:t>Edler</w:t>
      </w:r>
      <w:proofErr w:type="spellEnd"/>
      <w:r w:rsidR="007F68F2">
        <w:t>, 2015</w:t>
      </w:r>
      <w:r w:rsidR="00EE7255">
        <w:t>).</w:t>
      </w:r>
    </w:p>
    <w:p w14:paraId="6598982B" w14:textId="6AD0C37C" w:rsidR="009D28E1" w:rsidRDefault="009D28E1" w:rsidP="00EE7255">
      <w:pPr>
        <w:jc w:val="both"/>
      </w:pPr>
      <w:r>
        <w:t xml:space="preserve">Whether data </w:t>
      </w:r>
      <w:proofErr w:type="spellStart"/>
      <w:r>
        <w:t>center</w:t>
      </w:r>
      <w:proofErr w:type="spellEnd"/>
      <w:r>
        <w:t xml:space="preserve"> energy usage grows modestly or increases significantly, even with the increasing use of renewables in the technology sector (</w:t>
      </w:r>
      <w:proofErr w:type="spellStart"/>
      <w:r>
        <w:t>Kamiya</w:t>
      </w:r>
      <w:proofErr w:type="spellEnd"/>
      <w:r>
        <w:t xml:space="preserve"> and </w:t>
      </w:r>
      <w:proofErr w:type="spellStart"/>
      <w:r w:rsidRPr="00A5280A">
        <w:t>Kvarnström</w:t>
      </w:r>
      <w:proofErr w:type="spellEnd"/>
      <w:r>
        <w:t>, 2019)</w:t>
      </w:r>
      <w:r w:rsidRPr="009D28E1">
        <w:t xml:space="preserve"> </w:t>
      </w:r>
      <w:r>
        <w:t xml:space="preserve">data </w:t>
      </w:r>
      <w:proofErr w:type="spellStart"/>
      <w:r>
        <w:t>center</w:t>
      </w:r>
      <w:proofErr w:type="spellEnd"/>
      <w:r>
        <w:t xml:space="preserve"> emissions and other associated environmental impacts still need to be accounted for</w:t>
      </w:r>
      <w:r w:rsidR="00997037">
        <w:t>.</w:t>
      </w:r>
    </w:p>
    <w:p w14:paraId="4A01C167" w14:textId="1B434C0F" w:rsidR="00CF2439" w:rsidRDefault="005B155A" w:rsidP="00557527">
      <w:pPr>
        <w:jc w:val="both"/>
      </w:pPr>
      <w:r>
        <w:t xml:space="preserve">In the past, IT was run in-house (also known as </w:t>
      </w:r>
      <w:r w:rsidR="00FB2E8C">
        <w:t>"</w:t>
      </w:r>
      <w:r>
        <w:t>on-premise</w:t>
      </w:r>
      <w:r w:rsidR="00FB2E8C">
        <w:t>"</w:t>
      </w:r>
      <w:r>
        <w:t xml:space="preserve">). IT teams would buy physical servers, disks and </w:t>
      </w:r>
      <w:r w:rsidR="00304C2F">
        <w:t>network devices</w:t>
      </w:r>
      <w:r>
        <w:t xml:space="preserve"> from vendors such as Dell, Seagate and Cisco, then install them into data </w:t>
      </w:r>
      <w:proofErr w:type="spellStart"/>
      <w:r>
        <w:t>centers</w:t>
      </w:r>
      <w:proofErr w:type="spellEnd"/>
      <w:r>
        <w:t xml:space="preserve">. </w:t>
      </w:r>
      <w:r w:rsidR="008311C6">
        <w:t>These</w:t>
      </w:r>
      <w:r>
        <w:t xml:space="preserve"> data </w:t>
      </w:r>
      <w:proofErr w:type="spellStart"/>
      <w:r>
        <w:t>centers</w:t>
      </w:r>
      <w:proofErr w:type="spellEnd"/>
      <w:r>
        <w:t xml:space="preserve"> </w:t>
      </w:r>
      <w:r w:rsidR="008311C6">
        <w:t>might</w:t>
      </w:r>
      <w:r>
        <w:t xml:space="preserve"> be built and operated by the company itself, </w:t>
      </w:r>
      <w:r w:rsidR="008311C6">
        <w:t>or</w:t>
      </w:r>
      <w:r>
        <w:t xml:space="preserve"> space would be rented</w:t>
      </w:r>
      <w:r w:rsidR="00A97B4C">
        <w:t xml:space="preserve"> (</w:t>
      </w:r>
      <w:r w:rsidR="00FA3A86">
        <w:t>"</w:t>
      </w:r>
      <w:r w:rsidR="00A97B4C">
        <w:t>co-located</w:t>
      </w:r>
      <w:r w:rsidR="00FA3A86">
        <w:t>"</w:t>
      </w:r>
      <w:r w:rsidR="00A97B4C">
        <w:t>)</w:t>
      </w:r>
      <w:r>
        <w:t xml:space="preserve"> in large scale facilities</w:t>
      </w:r>
      <w:r w:rsidR="008311C6">
        <w:t>,</w:t>
      </w:r>
      <w:r>
        <w:t xml:space="preserve"> such as those run by </w:t>
      </w:r>
      <w:r w:rsidR="00E72B48">
        <w:t xml:space="preserve">Digital Realty or </w:t>
      </w:r>
      <w:r>
        <w:t>Equinix. The company would pay for the space required</w:t>
      </w:r>
      <w:r w:rsidR="00CF2439">
        <w:t xml:space="preserve"> to deploy the number of servers they needed</w:t>
      </w:r>
      <w:r>
        <w:t xml:space="preserve">, </w:t>
      </w:r>
      <w:r w:rsidR="0010014B">
        <w:t xml:space="preserve">install </w:t>
      </w:r>
      <w:r>
        <w:t xml:space="preserve">internet access and </w:t>
      </w:r>
      <w:r w:rsidR="0010014B">
        <w:t xml:space="preserve">purchase </w:t>
      </w:r>
      <w:r>
        <w:t>power, typically over-provisioning their equipment to ensure they had spare capacity.</w:t>
      </w:r>
    </w:p>
    <w:p w14:paraId="5CEA43B7" w14:textId="77777777" w:rsidR="00A620CD" w:rsidRDefault="008C623F" w:rsidP="00557527">
      <w:pPr>
        <w:jc w:val="both"/>
      </w:pPr>
      <w:r>
        <w:lastRenderedPageBreak/>
        <w:t>IT</w:t>
      </w:r>
      <w:r w:rsidR="00D45C04">
        <w:t xml:space="preserve"> applications</w:t>
      </w:r>
      <w:r>
        <w:t xml:space="preserve"> run</w:t>
      </w:r>
      <w:r w:rsidR="00D50989">
        <w:t>ning</w:t>
      </w:r>
      <w:r>
        <w:t xml:space="preserve"> on physical hardware </w:t>
      </w:r>
      <w:r w:rsidR="00D45C04">
        <w:t>have</w:t>
      </w:r>
      <w:r>
        <w:t xml:space="preserve"> a known</w:t>
      </w:r>
      <w:r w:rsidR="00B12072">
        <w:t xml:space="preserve"> (or knowable)</w:t>
      </w:r>
      <w:r>
        <w:t xml:space="preserve"> footprint. The equipment is self-contained and can be traced to </w:t>
      </w:r>
      <w:r w:rsidR="0092604C">
        <w:t>a</w:t>
      </w:r>
      <w:r>
        <w:t xml:space="preserve"> </w:t>
      </w:r>
      <w:r w:rsidR="00D45C04">
        <w:t>manufacturer</w:t>
      </w:r>
      <w:r w:rsidR="00413680">
        <w:t xml:space="preserve"> so the </w:t>
      </w:r>
      <w:r w:rsidR="00967E2E">
        <w:t>e</w:t>
      </w:r>
      <w:r w:rsidR="00C63B39">
        <w:t>mbodied</w:t>
      </w:r>
      <w:r w:rsidR="00413680">
        <w:t xml:space="preserve"> cost of components can be calculated</w:t>
      </w:r>
      <w:r w:rsidR="00972F05">
        <w:t xml:space="preserve">. Data </w:t>
      </w:r>
      <w:proofErr w:type="spellStart"/>
      <w:r w:rsidR="00972F05">
        <w:t>center</w:t>
      </w:r>
      <w:proofErr w:type="spellEnd"/>
      <w:r w:rsidR="00972F05">
        <w:t xml:space="preserve"> characteristics such as power and cooling levels can be monitored</w:t>
      </w:r>
      <w:r w:rsidR="003973E3">
        <w:t>.</w:t>
      </w:r>
      <w:r w:rsidR="00E10147">
        <w:t xml:space="preserve"> Emissions factors for the electricity mix can be determined.</w:t>
      </w:r>
      <w:r w:rsidR="003973E3">
        <w:t xml:space="preserve"> As such, it is possible to calculate the environmental footprint of a </w:t>
      </w:r>
      <w:r w:rsidR="00A96027">
        <w:t>deployment</w:t>
      </w:r>
      <w:r w:rsidR="003973E3">
        <w:t>.</w:t>
      </w:r>
      <w:r w:rsidR="00A96027">
        <w:t xml:space="preserve"> </w:t>
      </w:r>
    </w:p>
    <w:p w14:paraId="7CDCDAA7" w14:textId="708AA761" w:rsidR="00072D6D" w:rsidRDefault="00A620CD" w:rsidP="00557527">
      <w:pPr>
        <w:jc w:val="both"/>
      </w:pPr>
      <w:r>
        <w:t>G</w:t>
      </w:r>
      <w:r w:rsidR="00A96027">
        <w:t xml:space="preserve">uidelines exist for </w:t>
      </w:r>
      <w:r w:rsidR="00674352">
        <w:t>creating energy efficien</w:t>
      </w:r>
      <w:r w:rsidR="00775D0E">
        <w:t>t</w:t>
      </w:r>
      <w:r w:rsidR="00674352">
        <w:t xml:space="preserve"> data </w:t>
      </w:r>
      <w:proofErr w:type="spellStart"/>
      <w:r w:rsidR="00674352">
        <w:t>centers</w:t>
      </w:r>
      <w:proofErr w:type="spellEnd"/>
      <w:r w:rsidR="00F46567">
        <w:t xml:space="preserve"> (</w:t>
      </w:r>
      <w:proofErr w:type="spellStart"/>
      <w:r w:rsidR="00F46567">
        <w:t>Huusko</w:t>
      </w:r>
      <w:proofErr w:type="spellEnd"/>
      <w:r w:rsidR="00F46567">
        <w:t xml:space="preserve"> </w:t>
      </w:r>
      <w:r w:rsidR="00F17EBC" w:rsidRPr="0013596B">
        <w:t>et al</w:t>
      </w:r>
      <w:r w:rsidR="00F46567">
        <w:t>, 2012)</w:t>
      </w:r>
      <w:r w:rsidR="00294694">
        <w:t xml:space="preserve"> and metrics such as Power Usage </w:t>
      </w:r>
      <w:r w:rsidR="001621EE">
        <w:t xml:space="preserve">Effectiveness </w:t>
      </w:r>
      <w:r w:rsidR="00294694">
        <w:t>(PUE) can be calculated</w:t>
      </w:r>
      <w:r w:rsidR="001C36C4">
        <w:t xml:space="preserve"> (</w:t>
      </w:r>
      <w:r w:rsidR="00274FF3">
        <w:t>ISO</w:t>
      </w:r>
      <w:r w:rsidR="001C36C4">
        <w:t>, 201</w:t>
      </w:r>
      <w:r w:rsidR="00274FF3">
        <w:t>6</w:t>
      </w:r>
      <w:r w:rsidR="001C36C4">
        <w:t>)</w:t>
      </w:r>
      <w:r w:rsidR="00775D0E">
        <w:t xml:space="preserve">. </w:t>
      </w:r>
    </w:p>
    <w:p w14:paraId="697081D0" w14:textId="28601D13" w:rsidR="006B7419" w:rsidRDefault="00072D6D" w:rsidP="00557527">
      <w:pPr>
        <w:jc w:val="both"/>
      </w:pPr>
      <w:r>
        <w:t>PUE</w:t>
      </w:r>
      <w:r w:rsidR="00775D0E">
        <w:t xml:space="preserve"> is </w:t>
      </w:r>
      <w:r w:rsidR="00CB28BF">
        <w:t xml:space="preserve">a </w:t>
      </w:r>
      <w:r w:rsidR="00775D0E">
        <w:t>widely</w:t>
      </w:r>
      <w:r w:rsidR="00C867B6">
        <w:t xml:space="preserve"> used</w:t>
      </w:r>
      <w:r w:rsidR="00775D0E">
        <w:t xml:space="preserve"> </w:t>
      </w:r>
      <w:r w:rsidR="00CB28BF">
        <w:t>metric</w:t>
      </w:r>
      <w:r w:rsidR="00C867B6">
        <w:t xml:space="preserve"> and often cited </w:t>
      </w:r>
      <w:r w:rsidR="0040112A">
        <w:t xml:space="preserve">to show progress in </w:t>
      </w:r>
      <w:r w:rsidR="004D475A">
        <w:t xml:space="preserve">data </w:t>
      </w:r>
      <w:proofErr w:type="spellStart"/>
      <w:r w:rsidR="004D475A">
        <w:t>center</w:t>
      </w:r>
      <w:proofErr w:type="spellEnd"/>
      <w:r w:rsidR="004D475A">
        <w:t xml:space="preserve"> efficiency. For example, Google publishes </w:t>
      </w:r>
      <w:r w:rsidR="00090ADA">
        <w:t>quarterly and trailing twelve-month PUE values going back to 20</w:t>
      </w:r>
      <w:r w:rsidR="0066068D">
        <w:t>0</w:t>
      </w:r>
      <w:r w:rsidR="00090ADA">
        <w:t xml:space="preserve">8 for their global fleet of 15 data </w:t>
      </w:r>
      <w:proofErr w:type="spellStart"/>
      <w:r w:rsidR="00090ADA">
        <w:t>centers</w:t>
      </w:r>
      <w:proofErr w:type="spellEnd"/>
      <w:r w:rsidR="00090ADA">
        <w:t xml:space="preserve"> (Google, 2020)</w:t>
      </w:r>
      <w:r w:rsidR="008B0FD5">
        <w:t>; t</w:t>
      </w:r>
      <w:r w:rsidR="007C5642">
        <w:t xml:space="preserve">he latest </w:t>
      </w:r>
      <w:r w:rsidR="0066068D">
        <w:t xml:space="preserve">Google </w:t>
      </w:r>
      <w:r w:rsidR="007C5642">
        <w:t xml:space="preserve">Q1 2020 fleet wide PUE is 1.09. </w:t>
      </w:r>
      <w:r w:rsidR="00C867B6">
        <w:t>However,</w:t>
      </w:r>
      <w:r w:rsidR="00B705D4">
        <w:t xml:space="preserve"> PUE has been criticised when used as a measure of efficienc</w:t>
      </w:r>
      <w:r w:rsidR="008B0FD5">
        <w:t>y</w:t>
      </w:r>
      <w:r w:rsidR="003D5788">
        <w:t xml:space="preserve"> because it</w:t>
      </w:r>
      <w:r w:rsidR="00234F9E">
        <w:t xml:space="preserve"> </w:t>
      </w:r>
      <w:r w:rsidR="003D5788">
        <w:t>only considers energy</w:t>
      </w:r>
      <w:r w:rsidR="00CC633F">
        <w:t>.</w:t>
      </w:r>
      <w:r w:rsidR="008B0FD5">
        <w:t xml:space="preserve"> PUE can decrease when IT load increases even though efficiency may not have improved (Brady et al, 2013).</w:t>
      </w:r>
      <w:r w:rsidR="00CA136F">
        <w:t xml:space="preserve"> </w:t>
      </w:r>
      <w:r w:rsidR="0034216C">
        <w:t xml:space="preserve">It has also </w:t>
      </w:r>
      <w:r w:rsidR="00CA136F">
        <w:t xml:space="preserve">been shown to correlate poorly with carbon </w:t>
      </w:r>
      <w:r w:rsidR="00FD49D9">
        <w:t>emissions (</w:t>
      </w:r>
      <w:proofErr w:type="spellStart"/>
      <w:r w:rsidR="00FD49D9" w:rsidRPr="004E4EA2">
        <w:t>Masanet</w:t>
      </w:r>
      <w:proofErr w:type="spellEnd"/>
      <w:r w:rsidR="00FD49D9" w:rsidRPr="004E4EA2">
        <w:t xml:space="preserve">, </w:t>
      </w:r>
      <w:proofErr w:type="spellStart"/>
      <w:r w:rsidR="00FD49D9" w:rsidRPr="004E4EA2">
        <w:t>Shehabi</w:t>
      </w:r>
      <w:proofErr w:type="spellEnd"/>
      <w:r w:rsidR="00FD49D9" w:rsidRPr="004E4EA2">
        <w:t xml:space="preserve"> and </w:t>
      </w:r>
      <w:proofErr w:type="spellStart"/>
      <w:r w:rsidR="00FD49D9" w:rsidRPr="004E4EA2">
        <w:t>Koomey</w:t>
      </w:r>
      <w:proofErr w:type="spellEnd"/>
      <w:r w:rsidR="00FD49D9">
        <w:t>, 2013)</w:t>
      </w:r>
      <w:r w:rsidR="00BF6CF5">
        <w:t xml:space="preserve"> and </w:t>
      </w:r>
      <w:r w:rsidR="0034216C">
        <w:t xml:space="preserve">should not be the only metric tracked </w:t>
      </w:r>
      <w:r w:rsidR="00BF6CF5">
        <w:t>(Whitehead et al, 2014).</w:t>
      </w:r>
    </w:p>
    <w:p w14:paraId="452658EF" w14:textId="7217659F" w:rsidR="0035567B" w:rsidRDefault="00D120F0" w:rsidP="00557527">
      <w:pPr>
        <w:jc w:val="both"/>
      </w:pPr>
      <w:r>
        <w:t>Water Usage Effectiveness</w:t>
      </w:r>
      <w:r w:rsidR="00724D86">
        <w:t xml:space="preserve"> as a site based metric</w:t>
      </w:r>
      <w:r>
        <w:t xml:space="preserve"> (WUE)</w:t>
      </w:r>
      <w:r w:rsidR="003054E3">
        <w:t>,</w:t>
      </w:r>
      <w:r w:rsidR="00724D86">
        <w:t xml:space="preserve"> </w:t>
      </w:r>
      <w:r w:rsidR="003054E3">
        <w:t>combined</w:t>
      </w:r>
      <w:r w:rsidR="00724D86">
        <w:t xml:space="preserve"> with its complementary source based metric (</w:t>
      </w:r>
      <w:proofErr w:type="spellStart"/>
      <w:r w:rsidR="00724D86">
        <w:t>WUE</w:t>
      </w:r>
      <w:r w:rsidR="00724D86" w:rsidRPr="004C561F">
        <w:rPr>
          <w:vertAlign w:val="subscript"/>
        </w:rPr>
        <w:t>source</w:t>
      </w:r>
      <w:proofErr w:type="spellEnd"/>
      <w:r w:rsidR="00724D86">
        <w:t xml:space="preserve">) </w:t>
      </w:r>
      <w:r w:rsidR="003078E6">
        <w:t>(Patterson et al, 2011)</w:t>
      </w:r>
      <w:r w:rsidR="003054E3">
        <w:t>,</w:t>
      </w:r>
      <w:r w:rsidR="003078E6">
        <w:t xml:space="preserve"> </w:t>
      </w:r>
      <w:r w:rsidR="0064632F">
        <w:t>are</w:t>
      </w:r>
      <w:r w:rsidR="007E12CD">
        <w:t xml:space="preserve"> important environmental </w:t>
      </w:r>
      <w:r w:rsidR="0064632F">
        <w:t>indicators</w:t>
      </w:r>
      <w:r w:rsidR="007E12CD">
        <w:t xml:space="preserve"> because of the large volumes of water that data </w:t>
      </w:r>
      <w:proofErr w:type="spellStart"/>
      <w:r w:rsidR="007E12CD">
        <w:t>centers</w:t>
      </w:r>
      <w:proofErr w:type="spellEnd"/>
      <w:r w:rsidR="007E12CD">
        <w:t xml:space="preserve"> require, projected to be 660 billion litres for US data </w:t>
      </w:r>
      <w:proofErr w:type="spellStart"/>
      <w:r w:rsidR="007E12CD">
        <w:t>centers</w:t>
      </w:r>
      <w:proofErr w:type="spellEnd"/>
      <w:r w:rsidR="007E12CD">
        <w:t xml:space="preserve"> in 2020 (</w:t>
      </w:r>
      <w:proofErr w:type="spellStart"/>
      <w:r w:rsidR="007E12CD" w:rsidRPr="00E33637">
        <w:t>Shehabi</w:t>
      </w:r>
      <w:proofErr w:type="spellEnd"/>
      <w:r w:rsidR="007E12CD">
        <w:t xml:space="preserve"> et al, 2016).</w:t>
      </w:r>
      <w:r w:rsidR="00AA31E1">
        <w:t xml:space="preserve"> </w:t>
      </w:r>
      <w:r w:rsidR="00794DDA">
        <w:t>Most of</w:t>
      </w:r>
      <w:r w:rsidR="00AA31E1">
        <w:t xml:space="preserve"> this</w:t>
      </w:r>
      <w:r w:rsidR="00CF7599">
        <w:t xml:space="preserve"> water is used in electricity generation, which is why the </w:t>
      </w:r>
      <w:proofErr w:type="spellStart"/>
      <w:r w:rsidR="00CF7599">
        <w:t>WUE</w:t>
      </w:r>
      <w:r w:rsidR="00CF7599" w:rsidRPr="002D07B6">
        <w:rPr>
          <w:vertAlign w:val="subscript"/>
        </w:rPr>
        <w:t>source</w:t>
      </w:r>
      <w:proofErr w:type="spellEnd"/>
      <w:r w:rsidR="00CF7599">
        <w:t xml:space="preserve"> metric includes </w:t>
      </w:r>
      <w:r w:rsidR="00D74D7D">
        <w:t xml:space="preserve">external </w:t>
      </w:r>
      <w:r w:rsidR="000D557C">
        <w:t>water intensity factors</w:t>
      </w:r>
      <w:r w:rsidR="00D74D7D">
        <w:t>, not just the operation</w:t>
      </w:r>
      <w:r w:rsidR="000D557C">
        <w:t>al water usage at a point in time (Patterson et al, 2011)</w:t>
      </w:r>
      <w:r w:rsidR="00D74D7D">
        <w:t>.</w:t>
      </w:r>
      <w:r w:rsidR="00AD25C0">
        <w:t xml:space="preserve"> Although moving to renewable sources of electricity generation helps reduce </w:t>
      </w:r>
      <w:proofErr w:type="spellStart"/>
      <w:r w:rsidR="00AD25C0">
        <w:t>WUE</w:t>
      </w:r>
      <w:r w:rsidR="00AD25C0" w:rsidRPr="004C561F">
        <w:rPr>
          <w:vertAlign w:val="subscript"/>
        </w:rPr>
        <w:t>source</w:t>
      </w:r>
      <w:proofErr w:type="spellEnd"/>
      <w:r w:rsidR="00D665E5">
        <w:t xml:space="preserve"> because wind and solar energy have low water </w:t>
      </w:r>
      <w:r w:rsidR="00203697">
        <w:t>footprints</w:t>
      </w:r>
      <w:r w:rsidR="00FE7958">
        <w:t xml:space="preserve"> (UNESCO, 2020)</w:t>
      </w:r>
      <w:r w:rsidR="00D665E5">
        <w:t>,</w:t>
      </w:r>
      <w:r w:rsidR="00AD25C0">
        <w:t xml:space="preserve"> l</w:t>
      </w:r>
      <w:r w:rsidR="00C23EDB">
        <w:t xml:space="preserve">ess than a third of data </w:t>
      </w:r>
      <w:proofErr w:type="spellStart"/>
      <w:r w:rsidR="00C23EDB">
        <w:t>center</w:t>
      </w:r>
      <w:proofErr w:type="spellEnd"/>
      <w:r w:rsidR="00C23EDB">
        <w:t xml:space="preserve"> operators track any water metrics (</w:t>
      </w:r>
      <w:proofErr w:type="spellStart"/>
      <w:r w:rsidR="00C23EDB">
        <w:t>Heslin</w:t>
      </w:r>
      <w:proofErr w:type="spellEnd"/>
      <w:r w:rsidR="00C23EDB">
        <w:t>, 2016)</w:t>
      </w:r>
      <w:r w:rsidR="005638A6">
        <w:t xml:space="preserve">. </w:t>
      </w:r>
      <w:r w:rsidR="00AC4D9A">
        <w:t>Facebook is one of the few companies who report both PUE and WUE figures</w:t>
      </w:r>
      <w:r w:rsidR="00220619">
        <w:t xml:space="preserve"> </w:t>
      </w:r>
      <w:r w:rsidR="00220619">
        <w:lastRenderedPageBreak/>
        <w:t>publicly</w:t>
      </w:r>
      <w:r w:rsidR="00AC4D9A">
        <w:t xml:space="preserve"> (Facebook, 2020).</w:t>
      </w:r>
      <w:r w:rsidR="0035567B">
        <w:t xml:space="preserve"> </w:t>
      </w:r>
      <w:r w:rsidR="002D37EA">
        <w:t>Other metrics such as Renewable Energy Factor (REF)</w:t>
      </w:r>
      <w:r w:rsidR="00412EEB">
        <w:t xml:space="preserve"> (ISO, 2018)</w:t>
      </w:r>
      <w:r w:rsidR="002D37EA">
        <w:t xml:space="preserve"> and Energy Reuse Factor (ERF)</w:t>
      </w:r>
      <w:r w:rsidR="00412EEB">
        <w:t xml:space="preserve"> (ISO, 2012)</w:t>
      </w:r>
      <w:r w:rsidR="001374EA">
        <w:t xml:space="preserve"> exist as international standards</w:t>
      </w:r>
      <w:r w:rsidR="00BC14D6">
        <w:t xml:space="preserve"> but are difficult to find in public disclosures</w:t>
      </w:r>
      <w:r w:rsidR="001374EA">
        <w:t>.</w:t>
      </w:r>
    </w:p>
    <w:p w14:paraId="6A053B4B" w14:textId="46EDBEDF" w:rsidR="002D37EA" w:rsidRDefault="003B36F5" w:rsidP="00557527">
      <w:pPr>
        <w:jc w:val="both"/>
      </w:pPr>
      <w:r>
        <w:t xml:space="preserve">Understanding when to refresh hardware is </w:t>
      </w:r>
      <w:r w:rsidR="0035567B">
        <w:t xml:space="preserve">another </w:t>
      </w:r>
      <w:r w:rsidR="00822189">
        <w:t>element to consider</w:t>
      </w:r>
      <w:r w:rsidR="00AE10E4">
        <w:t xml:space="preserve">. </w:t>
      </w:r>
      <w:r w:rsidR="00822189">
        <w:t xml:space="preserve">In a survey of European data </w:t>
      </w:r>
      <w:proofErr w:type="spellStart"/>
      <w:r w:rsidR="00822189">
        <w:t>centers</w:t>
      </w:r>
      <w:proofErr w:type="spellEnd"/>
      <w:r w:rsidR="00822189">
        <w:t xml:space="preserve">, </w:t>
      </w:r>
      <w:r w:rsidR="00AE33CE">
        <w:t xml:space="preserve">IT equipment older than 5 years </w:t>
      </w:r>
      <w:r w:rsidR="00822189">
        <w:t>was</w:t>
      </w:r>
      <w:r w:rsidR="00AE33CE">
        <w:t xml:space="preserve"> shown to consume 66% of energy despite only representing 7% of capacity</w:t>
      </w:r>
      <w:r w:rsidR="00822189">
        <w:t xml:space="preserve"> </w:t>
      </w:r>
      <w:r w:rsidR="0035567B">
        <w:t>(</w:t>
      </w:r>
      <w:proofErr w:type="spellStart"/>
      <w:r w:rsidR="0035567B">
        <w:t>Bashroush</w:t>
      </w:r>
      <w:proofErr w:type="spellEnd"/>
      <w:r w:rsidR="0035567B">
        <w:t xml:space="preserve"> and Lawrence, 2020).</w:t>
      </w:r>
      <w:r w:rsidR="00822189">
        <w:t xml:space="preserve"> However, replacing equipment less than 4.5 years old may cost more in hardware than is saved on energy efficiency</w:t>
      </w:r>
      <w:r w:rsidR="006D1D15">
        <w:t xml:space="preserve"> (</w:t>
      </w:r>
      <w:proofErr w:type="spellStart"/>
      <w:r w:rsidR="006D1D15">
        <w:t>Bashroush</w:t>
      </w:r>
      <w:proofErr w:type="spellEnd"/>
      <w:r w:rsidR="006D1D15">
        <w:t xml:space="preserve"> and Lawrence, 2020)</w:t>
      </w:r>
      <w:r w:rsidR="00822189">
        <w:t xml:space="preserve">. This highlights the importance of </w:t>
      </w:r>
      <w:r w:rsidR="0035567B">
        <w:t xml:space="preserve">lifecycle analysis because hardware refresh rates and overall utilisation impact the environmental footprint of a data </w:t>
      </w:r>
      <w:proofErr w:type="spellStart"/>
      <w:r w:rsidR="0035567B">
        <w:t>center</w:t>
      </w:r>
      <w:proofErr w:type="spellEnd"/>
      <w:r w:rsidR="0035567B">
        <w:t>, potentially offering more energy savings than decreasing PUE (</w:t>
      </w:r>
      <w:proofErr w:type="spellStart"/>
      <w:r w:rsidR="0035567B">
        <w:t>Bashroush</w:t>
      </w:r>
      <w:proofErr w:type="spellEnd"/>
      <w:r w:rsidR="0035567B">
        <w:t>, 2018).</w:t>
      </w:r>
    </w:p>
    <w:p w14:paraId="0CDD05FB" w14:textId="14139668" w:rsidR="00581DDC" w:rsidRDefault="00581DDC" w:rsidP="00581DDC">
      <w:pPr>
        <w:jc w:val="both"/>
      </w:pPr>
      <w:r>
        <w:t xml:space="preserve">With the availability of cloud computing services from vendors such as Amazon Web Services (AWS), Google Cloud Platform (GCP) and Microsoft Azure, </w:t>
      </w:r>
      <w:r w:rsidRPr="0037521F">
        <w:t>workloads are increasingly being deployed into public cloud services</w:t>
      </w:r>
      <w:r>
        <w:t xml:space="preserve"> (Forrester, 2019). This trend is demonstrated by the growth of the global cloud computing market over the last decade. From just under $6bn in 2008, as of 2019 it had reached $208bn and is projected to grow to $236bn in 2020 (Forrester, 2019). Server equipment purchases are growing at 3% per year, almost entirely attributable to "hyperscale" cloud vendors (</w:t>
      </w:r>
      <w:proofErr w:type="spellStart"/>
      <w:r w:rsidRPr="00E33637">
        <w:t>Shehabi</w:t>
      </w:r>
      <w:proofErr w:type="spellEnd"/>
      <w:r w:rsidR="00585F01">
        <w:t xml:space="preserve"> et al</w:t>
      </w:r>
      <w:r>
        <w:t xml:space="preserve">, 2016). </w:t>
      </w:r>
      <w:r w:rsidR="00777E9E">
        <w:t>Estimates</w:t>
      </w:r>
      <w:r>
        <w:t xml:space="preserve"> </w:t>
      </w:r>
      <w:r w:rsidR="008D3121">
        <w:t>suggest</w:t>
      </w:r>
      <w:r>
        <w:t xml:space="preserve"> </w:t>
      </w:r>
      <w:r w:rsidR="001A260A">
        <w:t>40</w:t>
      </w:r>
      <w:r>
        <w:t xml:space="preserve">% of servers will be in hyperscale data </w:t>
      </w:r>
      <w:proofErr w:type="spellStart"/>
      <w:r>
        <w:t>centers</w:t>
      </w:r>
      <w:proofErr w:type="spellEnd"/>
      <w:r>
        <w:t xml:space="preserve"> in 202</w:t>
      </w:r>
      <w:r w:rsidR="001A260A">
        <w:t>0</w:t>
      </w:r>
      <w:r>
        <w:t xml:space="preserve"> (</w:t>
      </w:r>
      <w:proofErr w:type="spellStart"/>
      <w:r w:rsidR="001A260A" w:rsidRPr="00E33637">
        <w:t>Shehabi</w:t>
      </w:r>
      <w:proofErr w:type="spellEnd"/>
      <w:r w:rsidR="001A260A">
        <w:t xml:space="preserve"> </w:t>
      </w:r>
      <w:r w:rsidR="00C13774">
        <w:t>et al</w:t>
      </w:r>
      <w:r>
        <w:t xml:space="preserve">, </w:t>
      </w:r>
      <w:r w:rsidR="001A260A">
        <w:t>2016</w:t>
      </w:r>
      <w:r w:rsidR="002F3DEC">
        <w:t>).</w:t>
      </w:r>
    </w:p>
    <w:p w14:paraId="7514273D" w14:textId="22557AC1" w:rsidR="0061080D" w:rsidRDefault="003973E3" w:rsidP="00557527">
      <w:pPr>
        <w:jc w:val="both"/>
      </w:pPr>
      <w:r>
        <w:t>Th</w:t>
      </w:r>
      <w:r w:rsidR="00B27BC2">
        <w:t>is</w:t>
      </w:r>
      <w:r>
        <w:t xml:space="preserve"> move to the cloud </w:t>
      </w:r>
      <w:r w:rsidR="00581DDC">
        <w:t>has made</w:t>
      </w:r>
      <w:r w:rsidR="00B27BC2">
        <w:t xml:space="preserve"> it </w:t>
      </w:r>
      <w:r>
        <w:t>much more difficult</w:t>
      </w:r>
      <w:r w:rsidR="00B27BC2">
        <w:t xml:space="preserve"> to </w:t>
      </w:r>
      <w:r w:rsidR="00E270DD">
        <w:t xml:space="preserve">estimate associated emissions. </w:t>
      </w:r>
      <w:r w:rsidR="00AD4D86">
        <w:t>Public c</w:t>
      </w:r>
      <w:r w:rsidR="00107644">
        <w:t xml:space="preserve">loud </w:t>
      </w:r>
      <w:r w:rsidR="00142B7A">
        <w:t xml:space="preserve">vendor </w:t>
      </w:r>
      <w:r w:rsidR="00107644">
        <w:t>customers</w:t>
      </w:r>
      <w:r w:rsidR="00A96027">
        <w:t xml:space="preserve"> purchase</w:t>
      </w:r>
      <w:r w:rsidR="00F4787A">
        <w:t xml:space="preserve"> </w:t>
      </w:r>
      <w:r w:rsidR="00A96027">
        <w:t xml:space="preserve">virtual </w:t>
      </w:r>
      <w:proofErr w:type="gramStart"/>
      <w:r w:rsidR="00F4787A">
        <w:t>services</w:t>
      </w:r>
      <w:proofErr w:type="gramEnd"/>
      <w:r w:rsidR="00A96027">
        <w:t xml:space="preserve"> </w:t>
      </w:r>
      <w:r w:rsidR="00AD4D86">
        <w:t xml:space="preserve">so </w:t>
      </w:r>
      <w:r w:rsidR="00294694">
        <w:t>it is difficult to know what underlying</w:t>
      </w:r>
      <w:r w:rsidR="00BB66D9">
        <w:t xml:space="preserve"> physical</w:t>
      </w:r>
      <w:r w:rsidR="00294694">
        <w:t xml:space="preserve"> resources are used b</w:t>
      </w:r>
      <w:r w:rsidR="00A82908">
        <w:t xml:space="preserve">ecause they </w:t>
      </w:r>
      <w:r w:rsidR="00294694">
        <w:t>have been abstracted by</w:t>
      </w:r>
      <w:r w:rsidR="00F4787A">
        <w:t xml:space="preserve"> complex</w:t>
      </w:r>
      <w:r w:rsidR="00294694">
        <w:t xml:space="preserve"> </w:t>
      </w:r>
      <w:r w:rsidR="00C63B39">
        <w:t>software or platform</w:t>
      </w:r>
      <w:r w:rsidR="00294694">
        <w:t xml:space="preserve"> layers.</w:t>
      </w:r>
      <w:r w:rsidR="00053C51">
        <w:t xml:space="preserve"> Customers migrating to the cloud must also ensure their cloud architecture is equivalent to their on-premise hardware deployments in terms of availability and redundancy to ensure that com</w:t>
      </w:r>
      <w:r w:rsidR="00053C51">
        <w:lastRenderedPageBreak/>
        <w:t>parisons are accurate.</w:t>
      </w:r>
      <w:r w:rsidR="00972F05">
        <w:t xml:space="preserve"> Cloud vendor customers </w:t>
      </w:r>
      <w:r w:rsidR="005720FA">
        <w:t xml:space="preserve">have no insight into </w:t>
      </w:r>
      <w:r w:rsidR="003A1760">
        <w:t xml:space="preserve">the energy usage of the services they buy, </w:t>
      </w:r>
      <w:r w:rsidR="005720FA">
        <w:t xml:space="preserve">and often do not even know how many physical servers their applications are running on. Instead, they pay for precise usage such as CPU time, allocated memory or execution time. </w:t>
      </w:r>
      <w:r w:rsidR="006D1FB4">
        <w:t xml:space="preserve">In theory </w:t>
      </w:r>
      <w:r w:rsidR="00917AFC">
        <w:t>the price</w:t>
      </w:r>
      <w:r w:rsidR="006D1FB4">
        <w:t xml:space="preserve"> should include the full costs of components like power and disks, but the number is not transparent. </w:t>
      </w:r>
      <w:r w:rsidR="001C614E">
        <w:t>Much is hidden behind opaque cloud vendor pricing.</w:t>
      </w:r>
      <w:r w:rsidR="000C4516">
        <w:t xml:space="preserve"> Some vendors have used marketing efforts to explain why public cloud is "greener" than on-premise (Accenture, 2010; Microsoft, 2018a) but do not provide specific, detailed numbers behind their claims.</w:t>
      </w:r>
      <w:r w:rsidR="006F7FC2">
        <w:t xml:space="preserve"> Models</w:t>
      </w:r>
      <w:r w:rsidR="00C54801">
        <w:t xml:space="preserve"> such as CLEER</w:t>
      </w:r>
      <w:r w:rsidR="00786774">
        <w:t xml:space="preserve"> (</w:t>
      </w:r>
      <w:proofErr w:type="spellStart"/>
      <w:r w:rsidR="00786774" w:rsidRPr="005457B4">
        <w:t>Masanet</w:t>
      </w:r>
      <w:proofErr w:type="spellEnd"/>
      <w:r w:rsidR="00097D40">
        <w:t xml:space="preserve"> et al</w:t>
      </w:r>
      <w:r w:rsidR="00786774">
        <w:t>, 2013)</w:t>
      </w:r>
      <w:r w:rsidR="006F7FC2">
        <w:t xml:space="preserve"> can make assumptions, but </w:t>
      </w:r>
      <w:r w:rsidR="00046798">
        <w:t xml:space="preserve">there are so many variables that their accuracy </w:t>
      </w:r>
      <w:r w:rsidR="00C54801">
        <w:t xml:space="preserve">is questionable, particularly across use cases and </w:t>
      </w:r>
      <w:r w:rsidR="000A5B4E">
        <w:t>as the model ages</w:t>
      </w:r>
      <w:r w:rsidR="00C54801">
        <w:t>.</w:t>
      </w:r>
    </w:p>
    <w:p w14:paraId="69A701C7" w14:textId="44530A17" w:rsidR="00493508" w:rsidRDefault="00557527" w:rsidP="00557527">
      <w:pPr>
        <w:jc w:val="both"/>
      </w:pPr>
      <w:r>
        <w:t xml:space="preserve">With an increased </w:t>
      </w:r>
      <w:r w:rsidR="006F6AC5">
        <w:t>public awareness</w:t>
      </w:r>
      <w:r>
        <w:t xml:space="preserve"> o</w:t>
      </w:r>
      <w:r w:rsidR="006F6AC5">
        <w:t>f</w:t>
      </w:r>
      <w:r>
        <w:t xml:space="preserve"> environment</w:t>
      </w:r>
      <w:r w:rsidR="006F6AC5">
        <w:t>al issues</w:t>
      </w:r>
      <w:r w:rsidR="00CE659C">
        <w:t xml:space="preserve"> </w:t>
      </w:r>
      <w:r w:rsidR="00CE659C" w:rsidRPr="00CE659C">
        <w:t>(Webster, 2019)</w:t>
      </w:r>
      <w:r w:rsidR="006F6AC5">
        <w:t xml:space="preserve"> and </w:t>
      </w:r>
      <w:r w:rsidR="003816FB">
        <w:t>more</w:t>
      </w:r>
      <w:r w:rsidR="00CE659C">
        <w:t xml:space="preserve"> </w:t>
      </w:r>
      <w:r w:rsidR="003816FB">
        <w:t xml:space="preserve">businesses </w:t>
      </w:r>
      <w:r w:rsidR="008A155C">
        <w:t xml:space="preserve">being </w:t>
      </w:r>
      <w:r w:rsidR="003816FB">
        <w:t xml:space="preserve">covered by </w:t>
      </w:r>
      <w:r w:rsidR="006F6AC5">
        <w:t>mandatory reporting</w:t>
      </w:r>
      <w:r w:rsidR="00B32C50">
        <w:t xml:space="preserve"> </w:t>
      </w:r>
      <w:r w:rsidR="00F56483">
        <w:t>(</w:t>
      </w:r>
      <w:r w:rsidR="00F56483" w:rsidRPr="00A32AD0">
        <w:t>Department for Business, Energy &amp; Industrial Strategy</w:t>
      </w:r>
      <w:r w:rsidR="00F56483">
        <w:t>, 2018)</w:t>
      </w:r>
      <w:r w:rsidR="006F6AC5">
        <w:t xml:space="preserve">, </w:t>
      </w:r>
      <w:r w:rsidR="00F56483">
        <w:t xml:space="preserve">cloud vendor </w:t>
      </w:r>
      <w:r w:rsidR="006F6AC5">
        <w:t>c</w:t>
      </w:r>
      <w:r w:rsidR="004E66C0">
        <w:t xml:space="preserve">ustomers should </w:t>
      </w:r>
      <w:r w:rsidR="001A796E">
        <w:t xml:space="preserve">expect to be able to calculate the environmental footprint of their </w:t>
      </w:r>
      <w:r w:rsidR="004A75B7">
        <w:t>IT environment just as if they were running it on-premise</w:t>
      </w:r>
      <w:r w:rsidR="00391FF9">
        <w:t xml:space="preserve">. </w:t>
      </w:r>
      <w:r w:rsidR="007230F7">
        <w:t>This has been possible historically</w:t>
      </w:r>
      <w:r w:rsidR="00D1185A">
        <w:t>:</w:t>
      </w:r>
      <w:r w:rsidR="00752205">
        <w:t xml:space="preserve"> </w:t>
      </w:r>
      <w:r w:rsidR="00D1185A">
        <w:t>t</w:t>
      </w:r>
      <w:r w:rsidR="0064033E">
        <w:t xml:space="preserve">he </w:t>
      </w:r>
      <w:r w:rsidR="00B577F9">
        <w:t xml:space="preserve">GHG Protocol reporting guidance assumes </w:t>
      </w:r>
      <w:r w:rsidR="00302B1E">
        <w:t>a r</w:t>
      </w:r>
      <w:r w:rsidR="00640F13">
        <w:t xml:space="preserve">ange of measures </w:t>
      </w:r>
      <w:r w:rsidR="00827DE1">
        <w:t>such as server count</w:t>
      </w:r>
      <w:r w:rsidR="00E11791">
        <w:t xml:space="preserve">, </w:t>
      </w:r>
      <w:r w:rsidR="002C38C4">
        <w:t>d</w:t>
      </w:r>
      <w:r w:rsidR="00E11791" w:rsidRPr="00E11791">
        <w:t xml:space="preserve">ata </w:t>
      </w:r>
      <w:proofErr w:type="spellStart"/>
      <w:r w:rsidR="00E11791" w:rsidRPr="00E11791">
        <w:t>center</w:t>
      </w:r>
      <w:proofErr w:type="spellEnd"/>
      <w:r w:rsidR="00E11791" w:rsidRPr="00E11791">
        <w:t xml:space="preserve"> </w:t>
      </w:r>
      <w:r w:rsidR="001621EE">
        <w:t>PUE</w:t>
      </w:r>
      <w:r w:rsidR="002C38C4">
        <w:t xml:space="preserve"> and capacity are available</w:t>
      </w:r>
      <w:r w:rsidR="001913A5">
        <w:t xml:space="preserve"> (</w:t>
      </w:r>
      <w:r w:rsidR="001E198C">
        <w:t>GHG Protocol, 2017)</w:t>
      </w:r>
      <w:r w:rsidR="002C38C4">
        <w:t xml:space="preserve">. </w:t>
      </w:r>
      <w:r w:rsidR="00D1185A">
        <w:t>However, t</w:t>
      </w:r>
      <w:r w:rsidR="002C38C4">
        <w:t xml:space="preserve">he current approach by </w:t>
      </w:r>
      <w:r w:rsidR="00C774EF">
        <w:t xml:space="preserve">public </w:t>
      </w:r>
      <w:r w:rsidR="002C38C4">
        <w:t>cloud computing vendors makes it difficult to obtain that information</w:t>
      </w:r>
      <w:r w:rsidR="00A6520F">
        <w:t>.</w:t>
      </w:r>
    </w:p>
    <w:p w14:paraId="6972E452" w14:textId="084468C7" w:rsidR="000D415C" w:rsidRDefault="003C0ECF" w:rsidP="00557527">
      <w:pPr>
        <w:jc w:val="both"/>
      </w:pPr>
      <w:r>
        <w:t xml:space="preserve">Several </w:t>
      </w:r>
      <w:r w:rsidR="00E86FD8">
        <w:t xml:space="preserve">studies </w:t>
      </w:r>
      <w:r>
        <w:t>(</w:t>
      </w:r>
      <w:proofErr w:type="spellStart"/>
      <w:r w:rsidR="004C7F07" w:rsidRPr="00583557">
        <w:t>Berl</w:t>
      </w:r>
      <w:proofErr w:type="spellEnd"/>
      <w:r w:rsidR="004C7F07" w:rsidRPr="00EE0D2A">
        <w:t xml:space="preserve"> </w:t>
      </w:r>
      <w:r w:rsidR="004C7F07">
        <w:t xml:space="preserve">et al, 2010; </w:t>
      </w:r>
      <w:proofErr w:type="spellStart"/>
      <w:r w:rsidRPr="00EE0D2A">
        <w:t>Buyya</w:t>
      </w:r>
      <w:proofErr w:type="spellEnd"/>
      <w:r>
        <w:t xml:space="preserve">, 2010; </w:t>
      </w:r>
      <w:proofErr w:type="spellStart"/>
      <w:r w:rsidR="003E1782" w:rsidRPr="00BE11FC">
        <w:t>Gelenbe</w:t>
      </w:r>
      <w:proofErr w:type="spellEnd"/>
      <w:r w:rsidR="003E1782">
        <w:t xml:space="preserve">, 2012; </w:t>
      </w:r>
      <w:r>
        <w:t xml:space="preserve">Gao, 2013; </w:t>
      </w:r>
      <w:proofErr w:type="spellStart"/>
      <w:r>
        <w:t>Berrel</w:t>
      </w:r>
      <w:proofErr w:type="spellEnd"/>
      <w:r>
        <w:t xml:space="preserve">, 2014; </w:t>
      </w:r>
      <w:proofErr w:type="spellStart"/>
      <w:r w:rsidRPr="007F43DB">
        <w:t>Basmadjian</w:t>
      </w:r>
      <w:proofErr w:type="spellEnd"/>
      <w:r>
        <w:t xml:space="preserve">, 2019) </w:t>
      </w:r>
      <w:r w:rsidR="00E86FD8">
        <w:t xml:space="preserve">have </w:t>
      </w:r>
      <w:r w:rsidR="007523E7">
        <w:t>proposed</w:t>
      </w:r>
      <w:r w:rsidR="00890DF2">
        <w:t xml:space="preserve"> </w:t>
      </w:r>
      <w:r>
        <w:t>new approaches where workloads can be dynamically moved based on various "follow-the-renewables" criteria (</w:t>
      </w:r>
      <w:proofErr w:type="spellStart"/>
      <w:r>
        <w:t>Berrel</w:t>
      </w:r>
      <w:proofErr w:type="spellEnd"/>
      <w:r>
        <w:t xml:space="preserve">, 2014) about the underlying data </w:t>
      </w:r>
      <w:proofErr w:type="spellStart"/>
      <w:r>
        <w:t>center</w:t>
      </w:r>
      <w:proofErr w:type="spellEnd"/>
      <w:r>
        <w:t xml:space="preserve"> e.g. regional wind power availability.</w:t>
      </w:r>
      <w:r w:rsidR="00FA3C19">
        <w:t xml:space="preserve"> These techniques </w:t>
      </w:r>
      <w:r w:rsidR="00960C66">
        <w:t xml:space="preserve">can </w:t>
      </w:r>
      <w:r w:rsidR="00FA3C19">
        <w:t xml:space="preserve">work </w:t>
      </w:r>
      <w:r w:rsidR="00960C66">
        <w:t xml:space="preserve">well </w:t>
      </w:r>
      <w:r w:rsidR="00FA3C19">
        <w:t>if the system has access to data to make the right decisions</w:t>
      </w:r>
      <w:r w:rsidR="00297BEA">
        <w:t xml:space="preserve"> e.g.</w:t>
      </w:r>
      <w:r w:rsidR="00FA3C19">
        <w:t xml:space="preserve"> emissions factors related to the data </w:t>
      </w:r>
      <w:proofErr w:type="spellStart"/>
      <w:r w:rsidR="00FA3C19">
        <w:t>center</w:t>
      </w:r>
      <w:proofErr w:type="spellEnd"/>
      <w:r w:rsidR="00FA3C19">
        <w:t xml:space="preserve"> energy input, external temperatures related to cooling requirements, wind speeds in the relevant geographies for each data </w:t>
      </w:r>
      <w:proofErr w:type="spellStart"/>
      <w:r w:rsidR="00FA3C19">
        <w:t>center</w:t>
      </w:r>
      <w:proofErr w:type="spellEnd"/>
      <w:r w:rsidR="008C5F42">
        <w:t>, etc</w:t>
      </w:r>
      <w:r w:rsidR="00FA3C19">
        <w:t xml:space="preserve">. If the customer is running their own data </w:t>
      </w:r>
      <w:proofErr w:type="spellStart"/>
      <w:r w:rsidR="00FA3C19">
        <w:t>center</w:t>
      </w:r>
      <w:proofErr w:type="spellEnd"/>
      <w:r w:rsidR="00FA3C19">
        <w:t xml:space="preserve"> or is deployed in a co-location </w:t>
      </w:r>
      <w:r w:rsidR="0082240C">
        <w:t>facility,</w:t>
      </w:r>
      <w:r w:rsidR="00FA3C19">
        <w:t xml:space="preserve"> then they should be able to get access to this information. However, this is not possible with public cloud. </w:t>
      </w:r>
      <w:r w:rsidR="00765DB8">
        <w:t>As this paper will discuss, t</w:t>
      </w:r>
      <w:r w:rsidR="00FA3C19">
        <w:t xml:space="preserve">he major cloud providers do not </w:t>
      </w:r>
      <w:r w:rsidR="005E3F17">
        <w:t xml:space="preserve">release </w:t>
      </w:r>
      <w:r w:rsidR="005E3F17">
        <w:lastRenderedPageBreak/>
        <w:t>most of these underlying data</w:t>
      </w:r>
      <w:r w:rsidR="008E5DF5">
        <w:t>,</w:t>
      </w:r>
      <w:r w:rsidR="008B0435">
        <w:t xml:space="preserve"> and if they report anything it is usually only in aggregate</w:t>
      </w:r>
      <w:r w:rsidR="008E5DF5">
        <w:t xml:space="preserve">, </w:t>
      </w:r>
      <w:r w:rsidR="00440443">
        <w:t>not real-time.</w:t>
      </w:r>
    </w:p>
    <w:p w14:paraId="6AFB6AE3" w14:textId="632BECC5" w:rsidR="000D415C" w:rsidRDefault="00A9115C" w:rsidP="00557527">
      <w:pPr>
        <w:jc w:val="both"/>
      </w:pPr>
      <w:r>
        <w:t xml:space="preserve">This paper develops a framework for understanding the boundaries of a </w:t>
      </w:r>
      <w:r w:rsidR="002F6CE7">
        <w:t xml:space="preserve">public </w:t>
      </w:r>
      <w:r>
        <w:t>cloud computing environment, then uses that framework to evaluate whether the Greenhouse Gas</w:t>
      </w:r>
      <w:r w:rsidR="00A7604C">
        <w:t xml:space="preserve"> (GHG)</w:t>
      </w:r>
      <w:r>
        <w:t xml:space="preserve"> Protocol is suitable for calculating emissions from cloud workloads. It also </w:t>
      </w:r>
      <w:r w:rsidR="00310E24">
        <w:t>considers what cloud vendors have done and should do in the future to allow customers of public cloud to calculate their own environmental footprint.</w:t>
      </w:r>
    </w:p>
    <w:p w14:paraId="1DDAE9B7" w14:textId="3697321A" w:rsidR="00F251B2" w:rsidRDefault="0097096A" w:rsidP="00026B0D">
      <w:pPr>
        <w:pStyle w:val="Heading1"/>
      </w:pPr>
      <w:r>
        <w:t xml:space="preserve">2. </w:t>
      </w:r>
      <w:r w:rsidR="006A0908">
        <w:t xml:space="preserve">Defining </w:t>
      </w:r>
      <w:r w:rsidR="00A50270">
        <w:t>Cloud Vendor</w:t>
      </w:r>
      <w:r w:rsidR="004E7DDF">
        <w:t xml:space="preserve"> </w:t>
      </w:r>
      <w:r w:rsidR="00A50270">
        <w:t>c</w:t>
      </w:r>
      <w:r w:rsidR="00342C48">
        <w:t>omponents</w:t>
      </w:r>
    </w:p>
    <w:p w14:paraId="09224041" w14:textId="40B6F53D" w:rsidR="005E75A8" w:rsidRDefault="00270DD8" w:rsidP="003E1782">
      <w:pPr>
        <w:jc w:val="both"/>
      </w:pPr>
      <w:r>
        <w:t>A</w:t>
      </w:r>
      <w:r w:rsidR="00137F8B">
        <w:t xml:space="preserve"> Cloud Vendor is a commercial organisation that builds and operates the cloud services</w:t>
      </w:r>
      <w:r w:rsidR="000877A9">
        <w:t>. These are sold</w:t>
      </w:r>
      <w:r w:rsidR="00137F8B">
        <w:t xml:space="preserve"> to </w:t>
      </w:r>
      <w:r w:rsidR="007B3BA7">
        <w:t>the public whereby anyone can sign up with a credit card to become a customer</w:t>
      </w:r>
      <w:r>
        <w:t>, usually on a pay</w:t>
      </w:r>
      <w:r w:rsidR="00C95EEE">
        <w:t>-</w:t>
      </w:r>
      <w:r>
        <w:t>as</w:t>
      </w:r>
      <w:r w:rsidR="00C95EEE">
        <w:t>-</w:t>
      </w:r>
      <w:r>
        <w:t>you</w:t>
      </w:r>
      <w:r w:rsidR="00C95EEE">
        <w:t>-g</w:t>
      </w:r>
      <w:r>
        <w:t>o basis</w:t>
      </w:r>
      <w:r w:rsidR="00137F8B">
        <w:t>.</w:t>
      </w:r>
      <w:r w:rsidR="000877A9">
        <w:t xml:space="preserve"> </w:t>
      </w:r>
      <w:r w:rsidR="0027299D">
        <w:t xml:space="preserve">The components which make up the Cloud Vendor are public in the sense that anyone can pay to use them, and the resources are shared amongst all customers. This is also known as </w:t>
      </w:r>
      <w:r w:rsidR="00E66725">
        <w:t>"</w:t>
      </w:r>
      <w:r w:rsidR="0027299D">
        <w:t>multi-tenant</w:t>
      </w:r>
      <w:r w:rsidR="00E66725">
        <w:t>"</w:t>
      </w:r>
      <w:r w:rsidR="0027299D">
        <w:t xml:space="preserve">. Some Cloud Vendors offer services only available to specific sectors e.g. </w:t>
      </w:r>
      <w:r w:rsidR="00B4329B">
        <w:t>AWS</w:t>
      </w:r>
      <w:r w:rsidR="0027299D">
        <w:t xml:space="preserve"> GovCloud</w:t>
      </w:r>
      <w:r w:rsidR="003210D6">
        <w:t xml:space="preserve"> for the United States Government</w:t>
      </w:r>
      <w:r w:rsidR="00C63DC3">
        <w:t>,</w:t>
      </w:r>
      <w:r w:rsidR="000C397D">
        <w:t xml:space="preserve"> and some products from Cloud Vendors are run in private data </w:t>
      </w:r>
      <w:proofErr w:type="spellStart"/>
      <w:r w:rsidR="000C397D">
        <w:t>centers</w:t>
      </w:r>
      <w:proofErr w:type="spellEnd"/>
      <w:r w:rsidR="00914B50">
        <w:t xml:space="preserve"> e.g. Azure Stack</w:t>
      </w:r>
      <w:r w:rsidR="000C397D">
        <w:t xml:space="preserve">, but </w:t>
      </w:r>
      <w:r w:rsidR="000A6065">
        <w:t xml:space="preserve">for the purposes of this paper, a Cloud Vendor is one which primarily sells </w:t>
      </w:r>
      <w:r w:rsidR="008A6C59">
        <w:t>on a public model.</w:t>
      </w:r>
      <w:r w:rsidR="00C95F69">
        <w:t xml:space="preserve"> Private clouds run by organisations on their own on-premise equipment are excluded from this definition.</w:t>
      </w:r>
    </w:p>
    <w:p w14:paraId="71C86F67" w14:textId="52CC77F1" w:rsidR="00D52A86" w:rsidRDefault="00137F8B" w:rsidP="003E1782">
      <w:pPr>
        <w:jc w:val="both"/>
      </w:pPr>
      <w:r>
        <w:t>The core cloud services are the</w:t>
      </w:r>
      <w:r w:rsidR="00B269FD">
        <w:t xml:space="preserve"> three</w:t>
      </w:r>
      <w:r>
        <w:t xml:space="preserve"> Primitives: Compute, Storage and Networking.</w:t>
      </w:r>
    </w:p>
    <w:p w14:paraId="797B1D7C" w14:textId="058C1E9C" w:rsidR="00B269FD" w:rsidRDefault="00137F8B" w:rsidP="003E1782">
      <w:pPr>
        <w:pStyle w:val="ListParagraph"/>
        <w:numPr>
          <w:ilvl w:val="0"/>
          <w:numId w:val="21"/>
        </w:numPr>
        <w:jc w:val="both"/>
      </w:pPr>
      <w:r w:rsidRPr="00C97734">
        <w:rPr>
          <w:b/>
          <w:bCs/>
        </w:rPr>
        <w:t>Compute</w:t>
      </w:r>
      <w:r w:rsidRPr="00B269FD">
        <w:t xml:space="preserve"> </w:t>
      </w:r>
      <w:r w:rsidR="00A773E1" w:rsidRPr="00B269FD">
        <w:t>is most commonly in the form of Virtual Machines</w:t>
      </w:r>
      <w:r w:rsidR="004D495A" w:rsidRPr="00B269FD">
        <w:t xml:space="preserve"> (VMs)</w:t>
      </w:r>
      <w:r w:rsidR="00A773E1" w:rsidRPr="00B269FD">
        <w:t xml:space="preserve"> sized based on the desired quantity of memory (RAM) and</w:t>
      </w:r>
      <w:r w:rsidR="00680A14">
        <w:t xml:space="preserve"> processor</w:t>
      </w:r>
      <w:r w:rsidR="00A773E1" w:rsidRPr="00B269FD">
        <w:t xml:space="preserve"> </w:t>
      </w:r>
      <w:r w:rsidR="00680A14">
        <w:t>(</w:t>
      </w:r>
      <w:r w:rsidR="00A773E1" w:rsidRPr="00B269FD">
        <w:t>CPU</w:t>
      </w:r>
      <w:r w:rsidR="00680A14">
        <w:t>)</w:t>
      </w:r>
      <w:r w:rsidR="000F7F88" w:rsidRPr="00B269FD">
        <w:t xml:space="preserve"> cores</w:t>
      </w:r>
      <w:r w:rsidR="005E4D25" w:rsidRPr="00B269FD">
        <w:t>,</w:t>
      </w:r>
      <w:r w:rsidR="00BC1DF0" w:rsidRPr="00B269FD">
        <w:t xml:space="preserve"> </w:t>
      </w:r>
      <w:r w:rsidR="001E2DC1" w:rsidRPr="00B269FD">
        <w:t>then</w:t>
      </w:r>
      <w:r w:rsidR="00101CB8" w:rsidRPr="00B269FD">
        <w:t xml:space="preserve"> </w:t>
      </w:r>
      <w:r w:rsidR="00BC1DF0" w:rsidRPr="00B269FD">
        <w:t>billed based on the number of seconds or minutes the VM is running</w:t>
      </w:r>
      <w:r w:rsidR="000F7F88" w:rsidRPr="00B269FD">
        <w:t>.</w:t>
      </w:r>
      <w:r w:rsidR="00623332" w:rsidRPr="00B269FD">
        <w:t xml:space="preserve"> </w:t>
      </w:r>
      <w:r w:rsidR="000B6C41" w:rsidRPr="00B269FD">
        <w:t xml:space="preserve">VMs are known as "multi-tenant" because they run on physical server resources shared amongst other customers. This </w:t>
      </w:r>
      <w:r w:rsidR="00B12FCA" w:rsidRPr="00B269FD">
        <w:t xml:space="preserve">contrasts with Dedicated </w:t>
      </w:r>
      <w:r w:rsidR="004B70F0" w:rsidRPr="00B269FD">
        <w:t>Hosts</w:t>
      </w:r>
      <w:r w:rsidR="00B12FCA" w:rsidRPr="00B269FD">
        <w:t xml:space="preserve"> (</w:t>
      </w:r>
      <w:r w:rsidR="007A3F58">
        <w:t xml:space="preserve">e.g. from </w:t>
      </w:r>
      <w:r w:rsidR="00B12FCA" w:rsidRPr="00B269FD">
        <w:t>Amazon, 2</w:t>
      </w:r>
      <w:r w:rsidR="001716C2">
        <w:t>020c</w:t>
      </w:r>
      <w:r w:rsidR="00B12FCA" w:rsidRPr="00B269FD">
        <w:t xml:space="preserve">), and is one of the reasons why </w:t>
      </w:r>
      <w:r w:rsidR="00B12FCA" w:rsidRPr="00B269FD">
        <w:lastRenderedPageBreak/>
        <w:t xml:space="preserve">Cloud Vendors </w:t>
      </w:r>
      <w:r w:rsidR="004B70F0" w:rsidRPr="00B269FD">
        <w:t>can</w:t>
      </w:r>
      <w:r w:rsidR="00B12FCA" w:rsidRPr="00B269FD">
        <w:t xml:space="preserve"> achieve high efficiency at "hyperscale"</w:t>
      </w:r>
      <w:r w:rsidR="004B70F0" w:rsidRPr="00B269FD">
        <w:t xml:space="preserve"> </w:t>
      </w:r>
      <w:r w:rsidR="004B70F0">
        <w:t>(</w:t>
      </w:r>
      <w:proofErr w:type="spellStart"/>
      <w:r w:rsidR="00D82909" w:rsidRPr="00B269FD">
        <w:t>Masanet</w:t>
      </w:r>
      <w:proofErr w:type="spellEnd"/>
      <w:r w:rsidR="00097D40">
        <w:t xml:space="preserve"> et al</w:t>
      </w:r>
      <w:r w:rsidR="004B70F0" w:rsidRPr="00B269FD">
        <w:t>, 201</w:t>
      </w:r>
      <w:r w:rsidR="00D82909" w:rsidRPr="00B269FD">
        <w:t>3</w:t>
      </w:r>
      <w:r w:rsidR="00DF376A" w:rsidRPr="00B269FD">
        <w:t xml:space="preserve">; </w:t>
      </w:r>
      <w:proofErr w:type="spellStart"/>
      <w:r w:rsidR="00DF376A" w:rsidRPr="00B269FD">
        <w:t>Shehabi</w:t>
      </w:r>
      <w:proofErr w:type="spellEnd"/>
      <w:r w:rsidR="00097D40">
        <w:t xml:space="preserve"> et al</w:t>
      </w:r>
      <w:r w:rsidR="00DF376A" w:rsidRPr="00B269FD">
        <w:t>, 2016</w:t>
      </w:r>
      <w:r w:rsidR="004B70F0" w:rsidRPr="00B269FD">
        <w:t>)</w:t>
      </w:r>
      <w:r w:rsidR="00B12FCA" w:rsidRPr="00B269FD">
        <w:t>.</w:t>
      </w:r>
      <w:r w:rsidR="00606F33" w:rsidRPr="00B269FD">
        <w:t xml:space="preserve"> O</w:t>
      </w:r>
      <w:r w:rsidR="000F7F88" w:rsidRPr="00B269FD">
        <w:t xml:space="preserve">ther </w:t>
      </w:r>
      <w:r w:rsidR="00606F33" w:rsidRPr="00B269FD">
        <w:t>C</w:t>
      </w:r>
      <w:r w:rsidR="000F7F88" w:rsidRPr="00B269FD">
        <w:t>ompute units</w:t>
      </w:r>
      <w:r w:rsidR="00606F33" w:rsidRPr="00B269FD">
        <w:t xml:space="preserve"> also</w:t>
      </w:r>
      <w:r w:rsidR="000F7F88" w:rsidRPr="00B269FD">
        <w:t xml:space="preserve"> exist, such as those sold through products like </w:t>
      </w:r>
      <w:r w:rsidR="00474FA2" w:rsidRPr="00B269FD">
        <w:t>AWS</w:t>
      </w:r>
      <w:r w:rsidR="000F7F88" w:rsidRPr="00B269FD">
        <w:t xml:space="preserve"> Lambda or Google Cloud Functions</w:t>
      </w:r>
      <w:r w:rsidR="009A2CF9" w:rsidRPr="00B269FD">
        <w:t>. These are billed only whilst the code is executing with fees based</w:t>
      </w:r>
      <w:r w:rsidR="000F7F88" w:rsidRPr="00B269FD">
        <w:t xml:space="preserve"> on CPU and memory used over </w:t>
      </w:r>
      <w:r w:rsidR="009A2CF9" w:rsidRPr="00B269FD">
        <w:t>the</w:t>
      </w:r>
      <w:r w:rsidR="00E97DEE" w:rsidRPr="00B269FD">
        <w:t xml:space="preserve"> (usually per hundred millisecond)</w:t>
      </w:r>
      <w:r w:rsidR="000F7F88" w:rsidRPr="00B269FD">
        <w:t xml:space="preserve"> execution time</w:t>
      </w:r>
      <w:r w:rsidR="00F12C11" w:rsidRPr="00B269FD">
        <w:t xml:space="preserve"> (GCP, 20</w:t>
      </w:r>
      <w:r w:rsidR="0031308E">
        <w:t>20</w:t>
      </w:r>
      <w:r w:rsidR="002D66A4" w:rsidRPr="00B269FD">
        <w:t>a</w:t>
      </w:r>
      <w:r w:rsidR="00F12C11" w:rsidRPr="00B269FD">
        <w:t>)</w:t>
      </w:r>
      <w:r w:rsidR="000F7F88" w:rsidRPr="00B269FD">
        <w:t>.</w:t>
      </w:r>
      <w:r w:rsidR="009A2CF9" w:rsidRPr="00B269FD">
        <w:t xml:space="preserve"> </w:t>
      </w:r>
    </w:p>
    <w:p w14:paraId="3B7FE6C7" w14:textId="4FE2A635" w:rsidR="00B269FD" w:rsidRDefault="00D52A86" w:rsidP="003E1782">
      <w:pPr>
        <w:pStyle w:val="ListParagraph"/>
        <w:numPr>
          <w:ilvl w:val="0"/>
          <w:numId w:val="21"/>
        </w:numPr>
        <w:jc w:val="both"/>
      </w:pPr>
      <w:r w:rsidRPr="00C97734">
        <w:rPr>
          <w:b/>
          <w:bCs/>
        </w:rPr>
        <w:t>Storage</w:t>
      </w:r>
      <w:r w:rsidR="00246431" w:rsidRPr="00B269FD">
        <w:t xml:space="preserve"> exists in the form of arbitrarily sized disk volumes which can be attached to VMs, mimicking physical disk drives in servers. Different types of volume exist depending on the performance requirements e.g. </w:t>
      </w:r>
      <w:r w:rsidR="00A828BE">
        <w:t>solid-state disk (</w:t>
      </w:r>
      <w:r w:rsidR="00246431" w:rsidRPr="00B269FD">
        <w:t>SSD</w:t>
      </w:r>
      <w:r w:rsidR="00A828BE">
        <w:t>)</w:t>
      </w:r>
      <w:r w:rsidR="00246431" w:rsidRPr="00B269FD">
        <w:t xml:space="preserve"> vs spinning disk</w:t>
      </w:r>
      <w:r w:rsidR="002D66A4" w:rsidRPr="00B269FD">
        <w:t xml:space="preserve"> (GCP, 20</w:t>
      </w:r>
      <w:r w:rsidR="0031308E">
        <w:t>20</w:t>
      </w:r>
      <w:r w:rsidR="002D66A4" w:rsidRPr="00B269FD">
        <w:t>b)</w:t>
      </w:r>
      <w:r w:rsidR="00246431" w:rsidRPr="00B269FD">
        <w:t xml:space="preserve">. </w:t>
      </w:r>
      <w:r w:rsidR="00F403D3" w:rsidRPr="00B269FD">
        <w:t>Other types of storage</w:t>
      </w:r>
      <w:r w:rsidR="00F32028" w:rsidRPr="00B269FD">
        <w:t xml:space="preserve"> are available</w:t>
      </w:r>
      <w:r w:rsidR="00F403D3" w:rsidRPr="00B269FD">
        <w:t xml:space="preserve">, such as </w:t>
      </w:r>
      <w:r w:rsidR="00474FA2" w:rsidRPr="00B269FD">
        <w:t>AWS</w:t>
      </w:r>
      <w:r w:rsidR="00F403D3" w:rsidRPr="00B269FD">
        <w:t xml:space="preserve"> </w:t>
      </w:r>
      <w:r w:rsidR="00F96C57" w:rsidRPr="00B269FD">
        <w:t>Simple Storage Service (S3)</w:t>
      </w:r>
      <w:r w:rsidR="00F403D3" w:rsidRPr="00B269FD">
        <w:t xml:space="preserve"> which </w:t>
      </w:r>
      <w:r w:rsidR="00474FA2" w:rsidRPr="00B269FD">
        <w:t>was</w:t>
      </w:r>
      <w:r w:rsidR="00F403D3" w:rsidRPr="00B269FD">
        <w:t xml:space="preserve"> one of the original </w:t>
      </w:r>
      <w:r w:rsidR="008D145C" w:rsidRPr="00B269FD">
        <w:t>cloud services</w:t>
      </w:r>
      <w:r w:rsidR="00D3406E" w:rsidRPr="00B269FD">
        <w:t xml:space="preserve"> launched in 2006</w:t>
      </w:r>
      <w:r w:rsidR="004649F8" w:rsidRPr="00B269FD">
        <w:t xml:space="preserve"> (Amazon, 2006)</w:t>
      </w:r>
      <w:r w:rsidR="00D3406E" w:rsidRPr="00B269FD">
        <w:t>.</w:t>
      </w:r>
    </w:p>
    <w:p w14:paraId="7A48B38C" w14:textId="3866D149" w:rsidR="00474FA2" w:rsidRPr="00B269FD" w:rsidRDefault="00474FA2" w:rsidP="003E1782">
      <w:pPr>
        <w:pStyle w:val="ListParagraph"/>
        <w:numPr>
          <w:ilvl w:val="0"/>
          <w:numId w:val="21"/>
        </w:numPr>
        <w:jc w:val="both"/>
      </w:pPr>
      <w:r w:rsidRPr="00C97734">
        <w:rPr>
          <w:b/>
          <w:bCs/>
        </w:rPr>
        <w:t>Networking</w:t>
      </w:r>
      <w:r w:rsidRPr="00B269FD">
        <w:t xml:space="preserve"> links all the services together with internal and public data transfer from network interfaces attached to VMs through to virtual load balancers and firewalls. </w:t>
      </w:r>
      <w:r w:rsidR="00F5600A" w:rsidRPr="00B269FD">
        <w:t xml:space="preserve">These exist </w:t>
      </w:r>
      <w:r w:rsidR="008D145C" w:rsidRPr="00B269FD">
        <w:t>as</w:t>
      </w:r>
      <w:r w:rsidR="00F5600A" w:rsidRPr="00B269FD">
        <w:t xml:space="preserve"> a Software Defined Network</w:t>
      </w:r>
      <w:r w:rsidR="008F1041">
        <w:t xml:space="preserve"> (SDN)</w:t>
      </w:r>
      <w:r w:rsidR="00F5600A" w:rsidRPr="00B269FD">
        <w:t xml:space="preserve"> as opposed to dedicated, physical devices for each customer.</w:t>
      </w:r>
    </w:p>
    <w:p w14:paraId="521CF9F8" w14:textId="68177C8A" w:rsidR="00CE3E1A" w:rsidRDefault="00F5600A" w:rsidP="003E1782">
      <w:pPr>
        <w:jc w:val="both"/>
      </w:pPr>
      <w:r>
        <w:t>Cloud Vendors also offer a range of other Software Services, such as Databases and Queues. These are supporting infrastructure services used by customers in their own applications but are built and maintained by the Cloud Vendor</w:t>
      </w:r>
      <w:r w:rsidR="005A1C0D">
        <w:t>, ultimately running</w:t>
      </w:r>
      <w:r>
        <w:t xml:space="preserve"> on top of the Primitives. If a customer is using</w:t>
      </w:r>
      <w:r w:rsidR="004F0667">
        <w:t xml:space="preserve"> a </w:t>
      </w:r>
      <w:proofErr w:type="gramStart"/>
      <w:r w:rsidR="004F0667">
        <w:t>Database</w:t>
      </w:r>
      <w:proofErr w:type="gramEnd"/>
      <w:r w:rsidR="004F0667">
        <w:t xml:space="preserve"> they are also making use of </w:t>
      </w:r>
      <w:r w:rsidR="00CD565F">
        <w:t xml:space="preserve">Primitives, </w:t>
      </w:r>
      <w:r w:rsidR="004F0667">
        <w:t>but these are abstracted away</w:t>
      </w:r>
      <w:r w:rsidR="008131C9">
        <w:t xml:space="preserve"> so the customer is unaware</w:t>
      </w:r>
      <w:r w:rsidR="004F0667">
        <w:t>.</w:t>
      </w:r>
      <w:r w:rsidR="001825CA">
        <w:t xml:space="preserve"> This can be seen when a Primitive </w:t>
      </w:r>
      <w:r w:rsidR="008131C9">
        <w:t>component</w:t>
      </w:r>
      <w:r w:rsidR="001825CA">
        <w:t xml:space="preserve"> suffers an outage that then affects many other services which rely on it, such as the </w:t>
      </w:r>
      <w:r w:rsidR="009E1E4C">
        <w:t>Jun</w:t>
      </w:r>
      <w:r w:rsidR="00C77CB4">
        <w:t>e</w:t>
      </w:r>
      <w:r w:rsidR="009E1E4C">
        <w:t xml:space="preserve"> 2019 GCP Networking Incident (GCP, 2019).</w:t>
      </w:r>
    </w:p>
    <w:p w14:paraId="0D5F2F1E" w14:textId="6E0ABD32" w:rsidR="00890DF2" w:rsidRPr="000C79C3" w:rsidRDefault="00CE3E1A" w:rsidP="003E1782">
      <w:pPr>
        <w:jc w:val="both"/>
        <w:rPr>
          <w:noProof/>
        </w:rPr>
      </w:pPr>
      <w:r>
        <w:t xml:space="preserve">Just like their physical equivalents, Primitives run inside data </w:t>
      </w:r>
      <w:proofErr w:type="spellStart"/>
      <w:r>
        <w:t>centers</w:t>
      </w:r>
      <w:proofErr w:type="spellEnd"/>
      <w:r>
        <w:t xml:space="preserve"> located in specific geographical regions and </w:t>
      </w:r>
      <w:r w:rsidR="0042305B">
        <w:t xml:space="preserve">are </w:t>
      </w:r>
      <w:r>
        <w:t>operated by the Cloud Vendor.</w:t>
      </w:r>
      <w:r w:rsidR="000C79C3">
        <w:rPr>
          <w:noProof/>
        </w:rPr>
        <w:t xml:space="preserve"> </w:t>
      </w:r>
      <w:r w:rsidR="00B45512">
        <w:t xml:space="preserve">Customers can choose </w:t>
      </w:r>
      <w:r w:rsidR="000C79C3">
        <w:t xml:space="preserve">in </w:t>
      </w:r>
      <w:r w:rsidR="00B45512">
        <w:t>which region they wish to deploy their resources</w:t>
      </w:r>
      <w:r w:rsidR="009C7CE0">
        <w:t>,</w:t>
      </w:r>
      <w:r w:rsidR="00B45512">
        <w:t xml:space="preserve"> and different regions have different pricing</w:t>
      </w:r>
      <w:r w:rsidR="0060153E">
        <w:t xml:space="preserve"> e.g. an AWS EC2 </w:t>
      </w:r>
      <w:r w:rsidR="00DE6A31">
        <w:t>t</w:t>
      </w:r>
      <w:proofErr w:type="gramStart"/>
      <w:r w:rsidR="00DE6A31">
        <w:t>3.micro</w:t>
      </w:r>
      <w:proofErr w:type="gramEnd"/>
      <w:r w:rsidR="0060153E">
        <w:t xml:space="preserve"> VM instance running in </w:t>
      </w:r>
      <w:r w:rsidR="001A3A41">
        <w:t>N</w:t>
      </w:r>
      <w:r w:rsidR="00DE6A31">
        <w:t>.</w:t>
      </w:r>
      <w:r w:rsidR="001A3A41">
        <w:t xml:space="preserve"> Virginia</w:t>
      </w:r>
      <w:r w:rsidR="00D947FA">
        <w:t>, USA</w:t>
      </w:r>
      <w:r w:rsidR="0060153E">
        <w:t xml:space="preserve"> costs</w:t>
      </w:r>
      <w:r w:rsidR="003C603F">
        <w:t xml:space="preserve"> </w:t>
      </w:r>
      <w:r w:rsidR="00D947FA" w:rsidRPr="00D947FA">
        <w:t>$0.0104</w:t>
      </w:r>
      <w:r w:rsidR="001A3A41">
        <w:t xml:space="preserve">/hour whereas the same instance </w:t>
      </w:r>
      <w:r w:rsidR="001A3A41">
        <w:lastRenderedPageBreak/>
        <w:t xml:space="preserve">type running in </w:t>
      </w:r>
      <w:r w:rsidR="00D947FA">
        <w:t>Sydney, Australia</w:t>
      </w:r>
      <w:r w:rsidR="00DE6A31">
        <w:t xml:space="preserve"> costs</w:t>
      </w:r>
      <w:r w:rsidR="00D947FA">
        <w:t xml:space="preserve"> </w:t>
      </w:r>
      <w:r w:rsidR="00D947FA" w:rsidRPr="00D947FA">
        <w:t>$0.0132</w:t>
      </w:r>
      <w:r w:rsidR="00DE6A31">
        <w:t>/hour</w:t>
      </w:r>
      <w:r w:rsidR="0002181F">
        <w:t xml:space="preserve"> </w:t>
      </w:r>
      <w:r w:rsidR="0000746C">
        <w:t>(Amazon, 20</w:t>
      </w:r>
      <w:r w:rsidR="00223607">
        <w:t>20d</w:t>
      </w:r>
      <w:r w:rsidR="0000746C">
        <w:t>)</w:t>
      </w:r>
      <w:r w:rsidR="00DE6A31">
        <w:t>.</w:t>
      </w:r>
      <w:r w:rsidR="00DF1CEF">
        <w:t xml:space="preserve"> Bandwidth costs also vary with some regions being significantly more expensive than others e.g. </w:t>
      </w:r>
      <w:r w:rsidR="00AF120E">
        <w:t xml:space="preserve">data </w:t>
      </w:r>
      <w:r w:rsidR="003F6D61">
        <w:t>transfer</w:t>
      </w:r>
      <w:r w:rsidR="00AF120E">
        <w:t xml:space="preserve"> in </w:t>
      </w:r>
      <w:r w:rsidR="003F6D61">
        <w:t>Oceania</w:t>
      </w:r>
      <w:r w:rsidR="00DF1CEF">
        <w:t xml:space="preserve"> </w:t>
      </w:r>
      <w:r w:rsidR="00AF120E">
        <w:t>is x17 more expensive than Europe</w:t>
      </w:r>
      <w:r w:rsidR="009B5CEE">
        <w:t xml:space="preserve"> (Rao, 2016)</w:t>
      </w:r>
      <w:r w:rsidR="00AF120E">
        <w:t>.</w:t>
      </w:r>
    </w:p>
    <w:p w14:paraId="179F59E8" w14:textId="651265A3" w:rsidR="00F1267D" w:rsidRDefault="006A3B1A" w:rsidP="003E1782">
      <w:pPr>
        <w:jc w:val="both"/>
      </w:pPr>
      <w:r>
        <w:t>T</w:t>
      </w:r>
      <w:r w:rsidR="00657416">
        <w:t xml:space="preserve">hese </w:t>
      </w:r>
      <w:r>
        <w:t xml:space="preserve">Primitives </w:t>
      </w:r>
      <w:r w:rsidR="00657416">
        <w:t xml:space="preserve">are visible to the customer. It is the underlying physical infrastructure that is hidden — the servers, disks, routing equipment housed inside a cooled data </w:t>
      </w:r>
      <w:proofErr w:type="spellStart"/>
      <w:r w:rsidR="00657416">
        <w:t>center</w:t>
      </w:r>
      <w:proofErr w:type="spellEnd"/>
      <w:r w:rsidR="00657416">
        <w:t xml:space="preserve"> facility, powered by electricity.</w:t>
      </w:r>
      <w:r w:rsidR="00CE33D7">
        <w:t xml:space="preserve"> This means the customer has </w:t>
      </w:r>
      <w:r w:rsidR="00547EC9">
        <w:t>no</w:t>
      </w:r>
      <w:r w:rsidR="00CE33D7">
        <w:t xml:space="preserve"> insight into the equipment lifecycle or the electricity required to cool and power that equipment. </w:t>
      </w:r>
      <w:r w:rsidR="000664F8">
        <w:t>This</w:t>
      </w:r>
      <w:r w:rsidR="00673C49">
        <w:t xml:space="preserve"> change from managing on-premise equipment not only abstracts away the underlying infrastructure, it </w:t>
      </w:r>
      <w:r w:rsidR="00785562">
        <w:t>subsequently</w:t>
      </w:r>
      <w:r w:rsidR="00673C49">
        <w:t xml:space="preserve"> abstract</w:t>
      </w:r>
      <w:r w:rsidR="00364C98">
        <w:t>s</w:t>
      </w:r>
      <w:r w:rsidR="00673C49">
        <w:t xml:space="preserve"> the environmental impact</w:t>
      </w:r>
      <w:r w:rsidR="002F0843">
        <w:t xml:space="preserve"> caused by that equipment.</w:t>
      </w:r>
      <w:r w:rsidR="00054A35">
        <w:t xml:space="preserve"> For example, the location of a data </w:t>
      </w:r>
      <w:proofErr w:type="spellStart"/>
      <w:r w:rsidR="00054A35">
        <w:t>center</w:t>
      </w:r>
      <w:proofErr w:type="spellEnd"/>
      <w:r w:rsidR="00054A35">
        <w:t xml:space="preserve"> has a strong relationship to energy usage due to local climate conditions, seasonality, and the emissions factor of the power mix for the electricity grid the data </w:t>
      </w:r>
      <w:proofErr w:type="spellStart"/>
      <w:r w:rsidR="00054A35">
        <w:t>center</w:t>
      </w:r>
      <w:proofErr w:type="spellEnd"/>
      <w:r w:rsidR="00054A35">
        <w:t xml:space="preserve"> is connected to (Lei and </w:t>
      </w:r>
      <w:proofErr w:type="spellStart"/>
      <w:r w:rsidR="00054A35">
        <w:t>Masanet</w:t>
      </w:r>
      <w:proofErr w:type="spellEnd"/>
      <w:r w:rsidR="00054A35">
        <w:t>, 2020).</w:t>
      </w:r>
    </w:p>
    <w:p w14:paraId="43D5D2F8" w14:textId="0DD1F835" w:rsidR="005C5156" w:rsidRPr="00F25006" w:rsidRDefault="00886E73" w:rsidP="003E1782">
      <w:pPr>
        <w:jc w:val="both"/>
      </w:pPr>
      <w:r>
        <w:t xml:space="preserve">To understand the full environmental impact of cloud environments, we must consider all components that make up "cloud" </w:t>
      </w:r>
      <w:r w:rsidRPr="00492327">
        <w:t>services</w:t>
      </w:r>
      <w:r>
        <w:t xml:space="preserve"> (Figure 1).</w:t>
      </w:r>
    </w:p>
    <w:p w14:paraId="7E0508BF" w14:textId="0933E1F9" w:rsidR="004F3BA3" w:rsidRPr="00857EEC" w:rsidRDefault="005E40DE" w:rsidP="003E1782">
      <w:pPr>
        <w:jc w:val="both"/>
      </w:pPr>
      <w:r>
        <w:rPr>
          <w:noProof/>
        </w:rPr>
        <w:lastRenderedPageBreak/>
        <mc:AlternateContent>
          <mc:Choice Requires="wps">
            <w:drawing>
              <wp:anchor distT="0" distB="0" distL="114300" distR="114300" simplePos="0" relativeHeight="251658240" behindDoc="0" locked="0" layoutInCell="1" allowOverlap="1" wp14:anchorId="39081DEF" wp14:editId="7F2E8448">
                <wp:simplePos x="0" y="0"/>
                <wp:positionH relativeFrom="column">
                  <wp:posOffset>-91531</wp:posOffset>
                </wp:positionH>
                <wp:positionV relativeFrom="paragraph">
                  <wp:posOffset>4565650</wp:posOffset>
                </wp:positionV>
                <wp:extent cx="6652260" cy="635"/>
                <wp:effectExtent l="0" t="0" r="2540" b="12065"/>
                <wp:wrapTopAndBottom/>
                <wp:docPr id="1" name="Text Box 1"/>
                <wp:cNvGraphicFramePr/>
                <a:graphic xmlns:a="http://schemas.openxmlformats.org/drawingml/2006/main">
                  <a:graphicData uri="http://schemas.microsoft.com/office/word/2010/wordprocessingShape">
                    <wps:wsp>
                      <wps:cNvSpPr txBox="1"/>
                      <wps:spPr>
                        <a:xfrm>
                          <a:off x="0" y="0"/>
                          <a:ext cx="6652260" cy="635"/>
                        </a:xfrm>
                        <a:prstGeom prst="rect">
                          <a:avLst/>
                        </a:prstGeom>
                        <a:solidFill>
                          <a:prstClr val="white"/>
                        </a:solidFill>
                        <a:ln>
                          <a:noFill/>
                        </a:ln>
                      </wps:spPr>
                      <wps:txbx>
                        <w:txbxContent>
                          <w:p w14:paraId="68D0CEEC" w14:textId="5D2C9649" w:rsidR="00857EEC" w:rsidRPr="00BF350B" w:rsidRDefault="00857EEC" w:rsidP="00857EEC">
                            <w:pPr>
                              <w:pStyle w:val="Caption"/>
                              <w:jc w:val="center"/>
                              <w:rPr>
                                <w:noProof/>
                              </w:rPr>
                            </w:pPr>
                            <w:r>
                              <w:t xml:space="preserve">Figure </w:t>
                            </w:r>
                            <w:r w:rsidR="000E380F">
                              <w:fldChar w:fldCharType="begin"/>
                            </w:r>
                            <w:r w:rsidR="000E380F">
                              <w:instrText xml:space="preserve"> SEQ Figure \* ARABIC </w:instrText>
                            </w:r>
                            <w:r w:rsidR="000E380F">
                              <w:fldChar w:fldCharType="separate"/>
                            </w:r>
                            <w:r w:rsidR="00216C13">
                              <w:rPr>
                                <w:noProof/>
                              </w:rPr>
                              <w:t>1</w:t>
                            </w:r>
                            <w:r w:rsidR="000E380F">
                              <w:rPr>
                                <w:noProof/>
                              </w:rPr>
                              <w:fldChar w:fldCharType="end"/>
                            </w:r>
                            <w:r>
                              <w:t>: Public cloud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81DEF" id="_x0000_t202" coordsize="21600,21600" o:spt="202" path="m,l,21600r21600,l21600,xe">
                <v:stroke joinstyle="miter"/>
                <v:path gradientshapeok="t" o:connecttype="rect"/>
              </v:shapetype>
              <v:shape id="Text Box 1" o:spid="_x0000_s1026" type="#_x0000_t202" style="position:absolute;left:0;text-align:left;margin-left:-7.2pt;margin-top:359.5pt;width:523.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SjEKAIAAF0EAAAOAAAAZHJzL2Uyb0RvYy54bWysVMGO2jAQvVfqP1i+lwDVoioirCgrqkpo&#13;&#10;dyWo9mwch1hyPO7YkNCv79hJ2HbbU9WLmcw8P/vNG7O87xrDLgq9Blvw2WTKmbISSm1PBf922H74&#13;&#10;xJkPwpbCgFUFvyrP71fv3y1bl6s51GBKhYxIrM9bV/A6BJdnmZe1aoSfgFOWihVgIwJ94ikrUbTE&#13;&#10;3phsPp0ushawdAhSeU/Zh77IV4m/qpQMT1XlVWCm4HS3kFZM6zGu2Wop8hMKV2s5XEP8wy0aoS0d&#13;&#10;eqN6EEGwM+o/qBotETxUYSKhyaCqtFRJA6mZTd+o2dfCqaSFmuPdrU3+/9HKx8szMl2Sd5xZ0ZBF&#13;&#10;B9UF9hk6NovdaZ3PCbR3BAsdpSNyyHtKRtFdhU38JTmM6tTn6623kUxScrG4m88XVJJUW3y8ixzZ&#13;&#10;61aHPnxR0LAYFBzJuNRPcdn50ENHSDzJg9HlVhsTP2JhY5BdBJnc1jqogfw3lLERayHu6gljJov6&#13;&#10;eh0xCt2xG8QdobySZoR+ZryTW00H7YQPzwJpSEgLDX54oqUy0BYchoizGvDH3/IRT95RlbOWhq7g&#13;&#10;/vtZoOLMfLXkapzQMcAxOI6BPTcbIInkFN0mhbQBgxnDCqF5ofewjqdQSVhJZxU8jOEm9KNP70mq&#13;&#10;9TqBaA6dCDu7dzJSjw09dC8C3WBHIBcfYRxHkb9xpccmX9z6HKjFybLY0L6LQ59phpPpw3uLj+TX&#13;&#10;74R6/VdY/QQAAP//AwBQSwMEFAAGAAgAAAAhADIwENHnAAAAEQEAAA8AAABkcnMvZG93bnJldi54&#13;&#10;bWxMj0FPwzAMhe9I/IfISFzQlnatNuiaTtOAA7tMdLtwyxqvKTRJ1aRb+fd4XOBiyfbz8/vy1Wha&#13;&#10;dsbeN84KiKcRMLSVU42tBRz2r5NHYD5Iq2TrLAr4Rg+r4vYml5lyF/uO5zLUjEysz6QAHUKXce4r&#13;&#10;jUb6qevQ0u7keiMDtX3NVS8vZG5aPouiOTeysfRByw43GquvcjACdunHTj8Mp5ftOk36t8OwmX/W&#13;&#10;pRD3d+Pzksp6CSzgGP4u4MpA+aGgYEc3WOVZK2ASpylJBSziJyK7KqIkmQE7/o5i4EXO/5MUPwAA&#13;&#10;AP//AwBQSwECLQAUAAYACAAAACEAtoM4kv4AAADhAQAAEwAAAAAAAAAAAAAAAAAAAAAAW0NvbnRl&#13;&#10;bnRfVHlwZXNdLnhtbFBLAQItABQABgAIAAAAIQA4/SH/1gAAAJQBAAALAAAAAAAAAAAAAAAAAC8B&#13;&#10;AABfcmVscy8ucmVsc1BLAQItABQABgAIAAAAIQCX5SjEKAIAAF0EAAAOAAAAAAAAAAAAAAAAAC4C&#13;&#10;AABkcnMvZTJvRG9jLnhtbFBLAQItABQABgAIAAAAIQAyMBDR5wAAABEBAAAPAAAAAAAAAAAAAAAA&#13;&#10;AIIEAABkcnMvZG93bnJldi54bWxQSwUGAAAAAAQABADzAAAAlgUAAAAA&#13;&#10;" stroked="f">
                <v:textbox style="mso-fit-shape-to-text:t" inset="0,0,0,0">
                  <w:txbxContent>
                    <w:p w14:paraId="68D0CEEC" w14:textId="5D2C9649" w:rsidR="00857EEC" w:rsidRPr="00BF350B" w:rsidRDefault="00857EEC" w:rsidP="00857EEC">
                      <w:pPr>
                        <w:pStyle w:val="Caption"/>
                        <w:jc w:val="center"/>
                        <w:rPr>
                          <w:noProof/>
                        </w:rPr>
                      </w:pPr>
                      <w:r>
                        <w:t xml:space="preserve">Figure </w:t>
                      </w:r>
                      <w:r w:rsidR="000E380F">
                        <w:fldChar w:fldCharType="begin"/>
                      </w:r>
                      <w:r w:rsidR="000E380F">
                        <w:instrText xml:space="preserve"> SEQ Figure \* ARABIC </w:instrText>
                      </w:r>
                      <w:r w:rsidR="000E380F">
                        <w:fldChar w:fldCharType="separate"/>
                      </w:r>
                      <w:r w:rsidR="00216C13">
                        <w:rPr>
                          <w:noProof/>
                        </w:rPr>
                        <w:t>1</w:t>
                      </w:r>
                      <w:r w:rsidR="000E380F">
                        <w:rPr>
                          <w:noProof/>
                        </w:rPr>
                        <w:fldChar w:fldCharType="end"/>
                      </w:r>
                      <w:r>
                        <w:t>: Public cloud components</w:t>
                      </w:r>
                    </w:p>
                  </w:txbxContent>
                </v:textbox>
                <w10:wrap type="topAndBottom"/>
              </v:shape>
            </w:pict>
          </mc:Fallback>
        </mc:AlternateContent>
      </w:r>
      <w:r w:rsidR="007F0367">
        <w:rPr>
          <w:noProof/>
        </w:rPr>
        <mc:AlternateContent>
          <mc:Choice Requires="wpg">
            <w:drawing>
              <wp:inline distT="0" distB="0" distL="0" distR="0" wp14:anchorId="399CC187" wp14:editId="417AE097">
                <wp:extent cx="6688666" cy="4488724"/>
                <wp:effectExtent l="0" t="0" r="4445" b="7620"/>
                <wp:docPr id="2" name="Group 2"/>
                <wp:cNvGraphicFramePr/>
                <a:graphic xmlns:a="http://schemas.openxmlformats.org/drawingml/2006/main">
                  <a:graphicData uri="http://schemas.microsoft.com/office/word/2010/wordprocessingGroup">
                    <wpg:wgp>
                      <wpg:cNvGrpSpPr/>
                      <wpg:grpSpPr>
                        <a:xfrm>
                          <a:off x="0" y="0"/>
                          <a:ext cx="6688666" cy="4488724"/>
                          <a:chOff x="0" y="0"/>
                          <a:chExt cx="6688666" cy="4488724"/>
                        </a:xfrm>
                      </wpg:grpSpPr>
                      <wps:wsp>
                        <wps:cNvPr id="132" name="Text Box 132"/>
                        <wps:cNvSpPr txBox="1"/>
                        <wps:spPr>
                          <a:xfrm>
                            <a:off x="5346696" y="1985554"/>
                            <a:ext cx="770842" cy="220345"/>
                          </a:xfrm>
                          <a:prstGeom prst="rect">
                            <a:avLst/>
                          </a:prstGeom>
                          <a:solidFill>
                            <a:schemeClr val="lt1"/>
                          </a:solidFill>
                          <a:ln w="6350">
                            <a:noFill/>
                          </a:ln>
                        </wps:spPr>
                        <wps:txbx>
                          <w:txbxContent>
                            <w:p w14:paraId="535C39A9" w14:textId="55E29FD6" w:rsidR="00890DF2" w:rsidRPr="001065AB" w:rsidRDefault="00B93D42" w:rsidP="00890DF2">
                              <w:pPr>
                                <w:jc w:val="both"/>
                                <w:rPr>
                                  <w:sz w:val="16"/>
                                  <w:szCs w:val="16"/>
                                </w:rPr>
                              </w:pPr>
                              <w:r>
                                <w:rPr>
                                  <w:sz w:val="16"/>
                                  <w:szCs w:val="16"/>
                                </w:rPr>
                                <w:t>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346700" y="1349937"/>
                            <a:ext cx="770842" cy="367030"/>
                          </a:xfrm>
                          <a:prstGeom prst="rect">
                            <a:avLst/>
                          </a:prstGeom>
                          <a:solidFill>
                            <a:schemeClr val="lt1"/>
                          </a:solidFill>
                          <a:ln w="6350">
                            <a:noFill/>
                          </a:ln>
                        </wps:spPr>
                        <wps:txbx>
                          <w:txbxContent>
                            <w:p w14:paraId="50C30F75" w14:textId="5C952900" w:rsidR="001B69AD" w:rsidRPr="001065AB" w:rsidRDefault="0004300C" w:rsidP="00B20BA0">
                              <w:pPr>
                                <w:rPr>
                                  <w:sz w:val="16"/>
                                  <w:szCs w:val="16"/>
                                </w:rPr>
                              </w:pPr>
                              <w:r>
                                <w:rPr>
                                  <w:sz w:val="16"/>
                                  <w:szCs w:val="16"/>
                                </w:rPr>
                                <w:t>Made up of one or 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349239" y="783677"/>
                            <a:ext cx="770842" cy="367030"/>
                          </a:xfrm>
                          <a:prstGeom prst="rect">
                            <a:avLst/>
                          </a:prstGeom>
                          <a:solidFill>
                            <a:schemeClr val="lt1"/>
                          </a:solidFill>
                          <a:ln w="6350">
                            <a:noFill/>
                          </a:ln>
                        </wps:spPr>
                        <wps:txbx>
                          <w:txbxContent>
                            <w:p w14:paraId="483B48CF" w14:textId="1C4F536F" w:rsidR="004304DC" w:rsidRPr="001065AB" w:rsidRDefault="004304DC" w:rsidP="004304DC">
                              <w:pPr>
                                <w:rPr>
                                  <w:sz w:val="16"/>
                                  <w:szCs w:val="16"/>
                                </w:rPr>
                              </w:pPr>
                              <w:r>
                                <w:rPr>
                                  <w:sz w:val="16"/>
                                  <w:szCs w:val="16"/>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5323477" y="740228"/>
                            <a:ext cx="0" cy="3778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5323477" y="1367245"/>
                            <a:ext cx="0" cy="38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1280160" y="2786372"/>
                            <a:ext cx="878150" cy="240030"/>
                          </a:xfrm>
                          <a:prstGeom prst="rect">
                            <a:avLst/>
                          </a:prstGeom>
                          <a:solidFill>
                            <a:schemeClr val="lt1"/>
                          </a:solidFill>
                          <a:ln w="6350">
                            <a:noFill/>
                          </a:ln>
                        </wps:spPr>
                        <wps:txbx>
                          <w:txbxContent>
                            <w:p w14:paraId="3BAC899D" w14:textId="5A889C78" w:rsidR="009D4D31" w:rsidRPr="001065AB" w:rsidRDefault="009D4D31" w:rsidP="009D4D31">
                              <w:pPr>
                                <w:rPr>
                                  <w:sz w:val="16"/>
                                  <w:szCs w:val="16"/>
                                </w:rPr>
                              </w:pPr>
                              <w:r>
                                <w:rPr>
                                  <w:sz w:val="16"/>
                                  <w:szCs w:val="16"/>
                                </w:rPr>
                                <w:t>Data 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856411" y="2055222"/>
                            <a:ext cx="551146" cy="381000"/>
                          </a:xfrm>
                          <a:prstGeom prst="rect">
                            <a:avLst/>
                          </a:prstGeom>
                          <a:solidFill>
                            <a:schemeClr val="lt1"/>
                          </a:solidFill>
                          <a:ln w="6350">
                            <a:noFill/>
                          </a:ln>
                        </wps:spPr>
                        <wps:txbx>
                          <w:txbxContent>
                            <w:p w14:paraId="10ECDCA7" w14:textId="559A2280" w:rsidR="001260A7" w:rsidRPr="001065AB" w:rsidRDefault="001260A7" w:rsidP="00D13B65">
                              <w:pPr>
                                <w:jc w:val="right"/>
                                <w:rPr>
                                  <w:sz w:val="16"/>
                                  <w:szCs w:val="16"/>
                                </w:rPr>
                              </w:pPr>
                              <w:r>
                                <w:rPr>
                                  <w:sz w:val="16"/>
                                  <w:szCs w:val="16"/>
                                </w:rPr>
                                <w:t>Variable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927566" y="2072640"/>
                            <a:ext cx="473045" cy="205740"/>
                          </a:xfrm>
                          <a:prstGeom prst="rect">
                            <a:avLst/>
                          </a:prstGeom>
                          <a:solidFill>
                            <a:schemeClr val="lt1"/>
                          </a:solidFill>
                          <a:ln w="6350">
                            <a:noFill/>
                          </a:ln>
                        </wps:spPr>
                        <wps:txbx>
                          <w:txbxContent>
                            <w:p w14:paraId="79F0DD7A" w14:textId="077EEFE1" w:rsidR="009D71E5" w:rsidRPr="001065AB" w:rsidRDefault="00D56C77" w:rsidP="009D71E5">
                              <w:pPr>
                                <w:rPr>
                                  <w:sz w:val="16"/>
                                  <w:szCs w:val="16"/>
                                </w:rPr>
                              </w:pPr>
                              <w:r>
                                <w:rPr>
                                  <w:sz w:val="16"/>
                                  <w:szCs w:val="16"/>
                                </w:rPr>
                                <w:t>Within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57349" y="3709851"/>
                            <a:ext cx="671153" cy="240030"/>
                          </a:xfrm>
                          <a:prstGeom prst="rect">
                            <a:avLst/>
                          </a:prstGeom>
                          <a:solidFill>
                            <a:schemeClr val="lt1"/>
                          </a:solidFill>
                          <a:ln w="6350">
                            <a:noFill/>
                          </a:ln>
                        </wps:spPr>
                        <wps:txbx>
                          <w:txbxContent>
                            <w:p w14:paraId="6F96D67C" w14:textId="77777777" w:rsidR="0046673E" w:rsidRPr="001065AB" w:rsidRDefault="0046673E" w:rsidP="0046673E">
                              <w:pPr>
                                <w:rPr>
                                  <w:sz w:val="16"/>
                                  <w:szCs w:val="16"/>
                                </w:rPr>
                              </w:pPr>
                              <w:r>
                                <w:rPr>
                                  <w:sz w:val="16"/>
                                  <w:szCs w:val="16"/>
                                </w:rPr>
                                <w:t>Run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378094" y="3025317"/>
                            <a:ext cx="885135" cy="499037"/>
                          </a:xfrm>
                          <a:prstGeom prst="rect">
                            <a:avLst/>
                          </a:prstGeom>
                          <a:solidFill>
                            <a:schemeClr val="lt1"/>
                          </a:solidFill>
                          <a:ln w="6350">
                            <a:noFill/>
                          </a:ln>
                        </wps:spPr>
                        <wps:txbx>
                          <w:txbxContent>
                            <w:p w14:paraId="4912D853" w14:textId="75F49080" w:rsidR="003E59C0" w:rsidRPr="001065AB" w:rsidRDefault="00B9677F" w:rsidP="00D13B65">
                              <w:pPr>
                                <w:jc w:val="center"/>
                                <w:rPr>
                                  <w:sz w:val="16"/>
                                  <w:szCs w:val="16"/>
                                </w:rPr>
                              </w:pPr>
                              <w:r>
                                <w:rPr>
                                  <w:sz w:val="16"/>
                                  <w:szCs w:val="16"/>
                                </w:rPr>
                                <w:t>P</w:t>
                              </w:r>
                              <w:r w:rsidR="006D0BA4">
                                <w:rPr>
                                  <w:sz w:val="16"/>
                                  <w:szCs w:val="16"/>
                                </w:rPr>
                                <w:t xml:space="preserve">ower </w:t>
                              </w:r>
                              <w:r w:rsidR="000C09FB">
                                <w:rPr>
                                  <w:sz w:val="16"/>
                                  <w:szCs w:val="16"/>
                                </w:rPr>
                                <w:t>m</w:t>
                              </w:r>
                              <w:r w:rsidR="003E59C0">
                                <w:rPr>
                                  <w:sz w:val="16"/>
                                  <w:szCs w:val="16"/>
                                </w:rPr>
                                <w:t>easured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921088" y="3273231"/>
                            <a:ext cx="767578" cy="441960"/>
                          </a:xfrm>
                          <a:prstGeom prst="rect">
                            <a:avLst/>
                          </a:prstGeom>
                          <a:solidFill>
                            <a:schemeClr val="lt1"/>
                          </a:solidFill>
                          <a:ln w="6350">
                            <a:noFill/>
                          </a:ln>
                        </wps:spPr>
                        <wps:txbx>
                          <w:txbxContent>
                            <w:p w14:paraId="3133EF71" w14:textId="128E4E95" w:rsidR="00DC14E3" w:rsidRPr="001065AB" w:rsidRDefault="00512B1F" w:rsidP="00DC14E3">
                              <w:pPr>
                                <w:rPr>
                                  <w:sz w:val="16"/>
                                  <w:szCs w:val="16"/>
                                </w:rPr>
                              </w:pPr>
                              <w:r>
                                <w:rPr>
                                  <w:sz w:val="16"/>
                                  <w:szCs w:val="16"/>
                                </w:rPr>
                                <w:t>E</w:t>
                              </w:r>
                              <w:r w:rsidR="000142DC">
                                <w:rPr>
                                  <w:sz w:val="16"/>
                                  <w:szCs w:val="16"/>
                                </w:rPr>
                                <w:t>nergy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927566" y="1341120"/>
                            <a:ext cx="473045" cy="205740"/>
                          </a:xfrm>
                          <a:prstGeom prst="rect">
                            <a:avLst/>
                          </a:prstGeom>
                          <a:solidFill>
                            <a:schemeClr val="lt1"/>
                          </a:solidFill>
                          <a:ln w="6350">
                            <a:noFill/>
                          </a:ln>
                        </wps:spPr>
                        <wps:txbx>
                          <w:txbxContent>
                            <w:p w14:paraId="6F1F147F" w14:textId="77777777" w:rsidR="00890DF2" w:rsidRPr="001065AB" w:rsidRDefault="00890DF2" w:rsidP="00890DF2">
                              <w:pPr>
                                <w:rPr>
                                  <w:sz w:val="16"/>
                                  <w:szCs w:val="16"/>
                                </w:rPr>
                              </w:pPr>
                              <w:r>
                                <w:rPr>
                                  <w:sz w:val="16"/>
                                  <w:szCs w:val="16"/>
                                </w:rPr>
                                <w:t>Run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flipV="1">
                            <a:off x="3831771" y="1235891"/>
                            <a:ext cx="893405" cy="5908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515291" y="583474"/>
                            <a:ext cx="674328" cy="233680"/>
                          </a:xfrm>
                          <a:prstGeom prst="rect">
                            <a:avLst/>
                          </a:prstGeom>
                          <a:solidFill>
                            <a:schemeClr val="lt1"/>
                          </a:solidFill>
                          <a:ln w="6350">
                            <a:noFill/>
                          </a:ln>
                        </wps:spPr>
                        <wps:txbx>
                          <w:txbxContent>
                            <w:p w14:paraId="3FF53D76" w14:textId="77777777" w:rsidR="00890DF2" w:rsidRPr="001065AB" w:rsidRDefault="00890DF2" w:rsidP="00890DF2">
                              <w:pPr>
                                <w:rPr>
                                  <w:sz w:val="16"/>
                                  <w:szCs w:val="16"/>
                                </w:rPr>
                              </w:pPr>
                              <w:r>
                                <w:rPr>
                                  <w:sz w:val="16"/>
                                  <w:szCs w:val="16"/>
                                </w:rPr>
                                <w:t>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3553097" y="644434"/>
                            <a:ext cx="674328" cy="271145"/>
                          </a:xfrm>
                          <a:prstGeom prst="rect">
                            <a:avLst/>
                          </a:prstGeom>
                          <a:solidFill>
                            <a:schemeClr val="lt1"/>
                          </a:solidFill>
                          <a:ln w="6350">
                            <a:noFill/>
                          </a:ln>
                        </wps:spPr>
                        <wps:txbx>
                          <w:txbxContent>
                            <w:p w14:paraId="14290822" w14:textId="77777777" w:rsidR="00890DF2" w:rsidRPr="001065AB" w:rsidRDefault="00890DF2" w:rsidP="00890DF2">
                              <w:pPr>
                                <w:rPr>
                                  <w:sz w:val="16"/>
                                  <w:szCs w:val="16"/>
                                </w:rPr>
                              </w:pPr>
                              <w:r>
                                <w:rPr>
                                  <w:sz w:val="16"/>
                                  <w:szCs w:val="16"/>
                                </w:rPr>
                                <w:t>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470263" y="3309257"/>
                            <a:ext cx="671153" cy="240030"/>
                          </a:xfrm>
                          <a:prstGeom prst="rect">
                            <a:avLst/>
                          </a:prstGeom>
                          <a:solidFill>
                            <a:schemeClr val="lt1"/>
                          </a:solidFill>
                          <a:ln w="6350">
                            <a:noFill/>
                          </a:ln>
                        </wps:spPr>
                        <wps:txbx>
                          <w:txbxContent>
                            <w:p w14:paraId="79FC7F0A" w14:textId="22A9A8C6" w:rsidR="00890DF2" w:rsidRPr="001065AB" w:rsidRDefault="0046673E" w:rsidP="00890DF2">
                              <w:pPr>
                                <w:rPr>
                                  <w:sz w:val="16"/>
                                  <w:szCs w:val="16"/>
                                </w:rPr>
                              </w:pPr>
                              <w:r>
                                <w:rPr>
                                  <w:sz w:val="16"/>
                                  <w:szCs w:val="16"/>
                                </w:rPr>
                                <w:t>Stored</w:t>
                              </w:r>
                              <w:r w:rsidR="00890DF2">
                                <w:rPr>
                                  <w:sz w:val="16"/>
                                  <w:szCs w:val="16"/>
                                </w:rPr>
                                <w:t xml:space="preserve">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882537" y="0"/>
                            <a:ext cx="1357545" cy="248285"/>
                          </a:xfrm>
                          <a:prstGeom prst="rect">
                            <a:avLst/>
                          </a:prstGeom>
                          <a:solidFill>
                            <a:schemeClr val="lt1"/>
                          </a:solidFill>
                          <a:ln w="6350">
                            <a:solidFill>
                              <a:prstClr val="black"/>
                            </a:solidFill>
                          </a:ln>
                        </wps:spPr>
                        <wps:txbx>
                          <w:txbxContent>
                            <w:p w14:paraId="7E404B0E" w14:textId="77777777" w:rsidR="00890DF2" w:rsidRPr="006302AC" w:rsidRDefault="00890DF2" w:rsidP="00890DF2">
                              <w:pPr>
                                <w:jc w:val="center"/>
                                <w:rPr>
                                  <w:sz w:val="20"/>
                                  <w:szCs w:val="20"/>
                                </w:rPr>
                              </w:pPr>
                              <w:r w:rsidRPr="006302AC">
                                <w:rPr>
                                  <w:sz w:val="20"/>
                                  <w:szCs w:val="20"/>
                                </w:rPr>
                                <w:t>Cloud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600891" y="1358537"/>
                            <a:ext cx="1357545" cy="248285"/>
                          </a:xfrm>
                          <a:prstGeom prst="rect">
                            <a:avLst/>
                          </a:prstGeom>
                          <a:solidFill>
                            <a:schemeClr val="lt1"/>
                          </a:solidFill>
                          <a:ln w="6350">
                            <a:solidFill>
                              <a:prstClr val="black"/>
                            </a:solidFill>
                          </a:ln>
                        </wps:spPr>
                        <wps:txbx>
                          <w:txbxContent>
                            <w:p w14:paraId="1B784BF0" w14:textId="428887B6" w:rsidR="00890DF2" w:rsidRPr="00C62226" w:rsidRDefault="00C62226" w:rsidP="00C62226">
                              <w:pPr>
                                <w:jc w:val="center"/>
                                <w:rPr>
                                  <w:sz w:val="20"/>
                                  <w:szCs w:val="20"/>
                                </w:rPr>
                              </w:pPr>
                              <w:r>
                                <w:rPr>
                                  <w:sz w:val="20"/>
                                  <w:szCs w:val="20"/>
                                </w:rPr>
                                <w:t>1. Compute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600891" y="1741714"/>
                            <a:ext cx="1357545" cy="248285"/>
                          </a:xfrm>
                          <a:prstGeom prst="rect">
                            <a:avLst/>
                          </a:prstGeom>
                          <a:solidFill>
                            <a:schemeClr val="lt1"/>
                          </a:solidFill>
                          <a:ln w="6350">
                            <a:solidFill>
                              <a:prstClr val="black"/>
                            </a:solidFill>
                          </a:ln>
                        </wps:spPr>
                        <wps:txbx>
                          <w:txbxContent>
                            <w:p w14:paraId="02ECCFF2" w14:textId="28540565" w:rsidR="00890DF2" w:rsidRPr="006302AC" w:rsidRDefault="007C34D2" w:rsidP="00890DF2">
                              <w:pPr>
                                <w:jc w:val="center"/>
                                <w:rPr>
                                  <w:sz w:val="20"/>
                                  <w:szCs w:val="20"/>
                                </w:rPr>
                              </w:pPr>
                              <w:r>
                                <w:rPr>
                                  <w:sz w:val="20"/>
                                  <w:szCs w:val="20"/>
                                </w:rPr>
                                <w:t xml:space="preserve">2. </w:t>
                              </w:r>
                              <w:r w:rsidR="00890DF2" w:rsidRPr="006302AC">
                                <w:rPr>
                                  <w:sz w:val="20"/>
                                  <w:szCs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600891" y="2133600"/>
                            <a:ext cx="1357545" cy="247650"/>
                          </a:xfrm>
                          <a:prstGeom prst="rect">
                            <a:avLst/>
                          </a:prstGeom>
                          <a:solidFill>
                            <a:schemeClr val="lt1"/>
                          </a:solidFill>
                          <a:ln w="6350">
                            <a:solidFill>
                              <a:prstClr val="black"/>
                            </a:solidFill>
                          </a:ln>
                        </wps:spPr>
                        <wps:txbx>
                          <w:txbxContent>
                            <w:p w14:paraId="6B1B3F31" w14:textId="2FCA3FCD" w:rsidR="00890DF2" w:rsidRPr="006302AC" w:rsidRDefault="007C34D2" w:rsidP="00C62226">
                              <w:pPr>
                                <w:jc w:val="center"/>
                                <w:rPr>
                                  <w:sz w:val="20"/>
                                  <w:szCs w:val="20"/>
                                </w:rPr>
                              </w:pPr>
                              <w:r>
                                <w:rPr>
                                  <w:sz w:val="20"/>
                                  <w:szCs w:val="20"/>
                                </w:rPr>
                                <w:t xml:space="preserve">3. </w:t>
                              </w:r>
                              <w:r w:rsidR="00890DF2" w:rsidRPr="006302AC">
                                <w:rPr>
                                  <w:sz w:val="20"/>
                                  <w:szCs w:val="20"/>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473234" y="1715588"/>
                            <a:ext cx="1357545" cy="248285"/>
                          </a:xfrm>
                          <a:prstGeom prst="rect">
                            <a:avLst/>
                          </a:prstGeom>
                          <a:solidFill>
                            <a:schemeClr val="lt1"/>
                          </a:solidFill>
                          <a:ln w="6350">
                            <a:solidFill>
                              <a:prstClr val="black"/>
                            </a:solidFill>
                          </a:ln>
                        </wps:spPr>
                        <wps:txbx>
                          <w:txbxContent>
                            <w:p w14:paraId="09B6E593" w14:textId="53014E65" w:rsidR="00890DF2" w:rsidRPr="006302AC" w:rsidRDefault="00C252DA" w:rsidP="00890DF2">
                              <w:pPr>
                                <w:jc w:val="center"/>
                                <w:rPr>
                                  <w:sz w:val="20"/>
                                  <w:szCs w:val="20"/>
                                </w:rPr>
                              </w:pPr>
                              <w:r>
                                <w:rPr>
                                  <w:sz w:val="20"/>
                                  <w:szCs w:val="20"/>
                                </w:rPr>
                                <w:t xml:space="preserve">Three Core </w:t>
                              </w:r>
                              <w:r w:rsidR="00890DF2" w:rsidRPr="006302AC">
                                <w:rPr>
                                  <w:sz w:val="20"/>
                                  <w:szCs w:val="20"/>
                                </w:rPr>
                                <w:t>Primitives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flipH="1">
                            <a:off x="1958703" y="1831340"/>
                            <a:ext cx="527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1958703" y="1968137"/>
                            <a:ext cx="527652"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Text Box 127"/>
                        <wps:cNvSpPr txBox="1"/>
                        <wps:spPr>
                          <a:xfrm>
                            <a:off x="4728754" y="1733005"/>
                            <a:ext cx="1357545" cy="248285"/>
                          </a:xfrm>
                          <a:prstGeom prst="rect">
                            <a:avLst/>
                          </a:prstGeom>
                          <a:solidFill>
                            <a:schemeClr val="lt1"/>
                          </a:solidFill>
                          <a:ln w="6350">
                            <a:solidFill>
                              <a:prstClr val="black"/>
                            </a:solidFill>
                          </a:ln>
                        </wps:spPr>
                        <wps:txbx>
                          <w:txbxContent>
                            <w:p w14:paraId="0574B160" w14:textId="77777777" w:rsidR="00890DF2" w:rsidRPr="006302AC" w:rsidRDefault="00890DF2" w:rsidP="00890DF2">
                              <w:pPr>
                                <w:jc w:val="center"/>
                                <w:rPr>
                                  <w:sz w:val="20"/>
                                  <w:szCs w:val="20"/>
                                </w:rPr>
                              </w:pPr>
                              <w:r w:rsidRPr="006302AC">
                                <w:rPr>
                                  <w:sz w:val="20"/>
                                  <w:szCs w:val="20"/>
                                </w:rPr>
                                <w:t>Data Centers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4728754" y="2255520"/>
                            <a:ext cx="1357545" cy="248285"/>
                          </a:xfrm>
                          <a:prstGeom prst="rect">
                            <a:avLst/>
                          </a:prstGeom>
                          <a:solidFill>
                            <a:schemeClr val="lt1"/>
                          </a:solidFill>
                          <a:ln w="6350">
                            <a:solidFill>
                              <a:prstClr val="black"/>
                            </a:solidFill>
                          </a:ln>
                        </wps:spPr>
                        <wps:txbx>
                          <w:txbxContent>
                            <w:p w14:paraId="028596B5" w14:textId="7869585B" w:rsidR="00890DF2" w:rsidRPr="006302AC" w:rsidRDefault="0048032A" w:rsidP="00890DF2">
                              <w:pPr>
                                <w:jc w:val="center"/>
                                <w:rPr>
                                  <w:sz w:val="20"/>
                                  <w:szCs w:val="20"/>
                                </w:rPr>
                              </w:pPr>
                              <w:r>
                                <w:rPr>
                                  <w:sz w:val="20"/>
                                  <w:szCs w:val="20"/>
                                </w:rPr>
                                <w:t>Overheads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4415246" y="2778034"/>
                            <a:ext cx="1357545" cy="247650"/>
                          </a:xfrm>
                          <a:prstGeom prst="rect">
                            <a:avLst/>
                          </a:prstGeom>
                          <a:solidFill>
                            <a:schemeClr val="lt1"/>
                          </a:solidFill>
                          <a:ln w="6350">
                            <a:solidFill>
                              <a:prstClr val="black"/>
                            </a:solidFill>
                          </a:ln>
                        </wps:spPr>
                        <wps:txbx>
                          <w:txbxContent>
                            <w:p w14:paraId="31F35C01" w14:textId="7A596C27" w:rsidR="00890DF2" w:rsidRPr="006302AC" w:rsidRDefault="004B4902" w:rsidP="00890DF2">
                              <w:pPr>
                                <w:jc w:val="center"/>
                                <w:rPr>
                                  <w:sz w:val="20"/>
                                  <w:szCs w:val="20"/>
                                </w:rPr>
                              </w:pPr>
                              <w:r>
                                <w:rPr>
                                  <w:sz w:val="20"/>
                                  <w:szCs w:val="20"/>
                                </w:rPr>
                                <w:t>Fire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4406537" y="3884022"/>
                            <a:ext cx="1357545" cy="248285"/>
                          </a:xfrm>
                          <a:prstGeom prst="rect">
                            <a:avLst/>
                          </a:prstGeom>
                          <a:solidFill>
                            <a:schemeClr val="lt1"/>
                          </a:solidFill>
                          <a:ln w="6350">
                            <a:solidFill>
                              <a:prstClr val="black"/>
                            </a:solidFill>
                          </a:ln>
                        </wps:spPr>
                        <wps:txbx>
                          <w:txbxContent>
                            <w:p w14:paraId="3A9DFCF5" w14:textId="77777777" w:rsidR="00890DF2" w:rsidRPr="006302AC" w:rsidRDefault="00890DF2" w:rsidP="00890DF2">
                              <w:pPr>
                                <w:jc w:val="center"/>
                                <w:rPr>
                                  <w:sz w:val="20"/>
                                  <w:szCs w:val="20"/>
                                </w:rPr>
                              </w:pPr>
                              <w:r w:rsidRPr="006302AC">
                                <w:rPr>
                                  <w:sz w:val="20"/>
                                  <w:szCs w:val="20"/>
                                </w:rPr>
                                <w:t>Cooling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40526" y="3509554"/>
                            <a:ext cx="1357545" cy="247650"/>
                          </a:xfrm>
                          <a:prstGeom prst="rect">
                            <a:avLst/>
                          </a:prstGeom>
                          <a:solidFill>
                            <a:schemeClr val="lt1"/>
                          </a:solidFill>
                          <a:ln w="6350">
                            <a:solidFill>
                              <a:prstClr val="black"/>
                            </a:solidFill>
                          </a:ln>
                        </wps:spPr>
                        <wps:txbx>
                          <w:txbxContent>
                            <w:p w14:paraId="3CAB4D2B" w14:textId="77777777" w:rsidR="00890DF2" w:rsidRPr="006302AC" w:rsidRDefault="00890DF2" w:rsidP="00890DF2">
                              <w:pPr>
                                <w:jc w:val="center"/>
                                <w:rPr>
                                  <w:sz w:val="20"/>
                                  <w:szCs w:val="20"/>
                                </w:rPr>
                              </w:pPr>
                              <w:r w:rsidRPr="006302AC">
                                <w:rPr>
                                  <w:sz w:val="20"/>
                                  <w:szCs w:val="20"/>
                                </w:rPr>
                                <w:t>Disks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931817" y="3100251"/>
                            <a:ext cx="1357545" cy="247650"/>
                          </a:xfrm>
                          <a:prstGeom prst="rect">
                            <a:avLst/>
                          </a:prstGeom>
                          <a:solidFill>
                            <a:schemeClr val="lt1"/>
                          </a:solidFill>
                          <a:ln w="6350">
                            <a:solidFill>
                              <a:prstClr val="black"/>
                            </a:solidFill>
                          </a:ln>
                        </wps:spPr>
                        <wps:txbx>
                          <w:txbxContent>
                            <w:p w14:paraId="2B8633B5" w14:textId="77777777" w:rsidR="00890DF2" w:rsidRPr="006302AC" w:rsidRDefault="00890DF2" w:rsidP="00890DF2">
                              <w:pPr>
                                <w:jc w:val="center"/>
                                <w:rPr>
                                  <w:sz w:val="20"/>
                                  <w:szCs w:val="20"/>
                                </w:rPr>
                              </w:pPr>
                              <w:r w:rsidRPr="006302AC">
                                <w:rPr>
                                  <w:sz w:val="20"/>
                                  <w:szCs w:val="20"/>
                                </w:rPr>
                                <w:t>Routers/Switches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036320" y="3901440"/>
                            <a:ext cx="1357545" cy="247650"/>
                          </a:xfrm>
                          <a:prstGeom prst="rect">
                            <a:avLst/>
                          </a:prstGeom>
                          <a:solidFill>
                            <a:schemeClr val="lt1"/>
                          </a:solidFill>
                          <a:ln w="6350">
                            <a:solidFill>
                              <a:prstClr val="black"/>
                            </a:solidFill>
                          </a:ln>
                        </wps:spPr>
                        <wps:txbx>
                          <w:txbxContent>
                            <w:p w14:paraId="1B035019" w14:textId="77777777" w:rsidR="00890DF2" w:rsidRPr="006302AC" w:rsidRDefault="00890DF2" w:rsidP="00890DF2">
                              <w:pPr>
                                <w:jc w:val="center"/>
                                <w:rPr>
                                  <w:sz w:val="20"/>
                                  <w:szCs w:val="20"/>
                                </w:rPr>
                              </w:pPr>
                              <w:r w:rsidRPr="006302AC">
                                <w:rPr>
                                  <w:sz w:val="20"/>
                                  <w:szCs w:val="20"/>
                                </w:rP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1793966" y="635725"/>
                            <a:ext cx="1357545" cy="248285"/>
                          </a:xfrm>
                          <a:prstGeom prst="rect">
                            <a:avLst/>
                          </a:prstGeom>
                          <a:solidFill>
                            <a:schemeClr val="lt1"/>
                          </a:solidFill>
                          <a:ln w="6350">
                            <a:solidFill>
                              <a:prstClr val="black"/>
                            </a:solidFill>
                          </a:ln>
                        </wps:spPr>
                        <wps:txbx>
                          <w:txbxContent>
                            <w:p w14:paraId="1186888F" w14:textId="77777777" w:rsidR="00890DF2" w:rsidRPr="006302AC" w:rsidRDefault="00890DF2" w:rsidP="00890DF2">
                              <w:pPr>
                                <w:jc w:val="center"/>
                                <w:rPr>
                                  <w:sz w:val="20"/>
                                  <w:szCs w:val="20"/>
                                </w:rPr>
                              </w:pPr>
                              <w:r w:rsidRPr="006302AC">
                                <w:rPr>
                                  <w:sz w:val="20"/>
                                  <w:szCs w:val="20"/>
                                </w:rPr>
                                <w:t>Software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0" y="400594"/>
                            <a:ext cx="1357545" cy="248285"/>
                          </a:xfrm>
                          <a:prstGeom prst="rect">
                            <a:avLst/>
                          </a:prstGeom>
                          <a:solidFill>
                            <a:schemeClr val="lt1"/>
                          </a:solidFill>
                          <a:ln w="6350">
                            <a:solidFill>
                              <a:prstClr val="black"/>
                            </a:solidFill>
                          </a:ln>
                        </wps:spPr>
                        <wps:txbx>
                          <w:txbxContent>
                            <w:p w14:paraId="57721786" w14:textId="77777777" w:rsidR="00890DF2" w:rsidRPr="006302AC" w:rsidRDefault="00890DF2" w:rsidP="00890DF2">
                              <w:pPr>
                                <w:jc w:val="center"/>
                                <w:rPr>
                                  <w:sz w:val="20"/>
                                  <w:szCs w:val="20"/>
                                </w:rPr>
                              </w:pPr>
                              <w:r w:rsidRPr="006302AC">
                                <w:rPr>
                                  <w:sz w:val="20"/>
                                  <w:szCs w:val="2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Elbow Connector 142"/>
                        <wps:cNvCnPr/>
                        <wps:spPr>
                          <a:xfrm flipH="1" flipV="1">
                            <a:off x="1357811" y="507637"/>
                            <a:ext cx="438123" cy="26479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 Box 143"/>
                        <wps:cNvSpPr txBox="1"/>
                        <wps:spPr>
                          <a:xfrm>
                            <a:off x="0" y="775062"/>
                            <a:ext cx="1357545" cy="248285"/>
                          </a:xfrm>
                          <a:prstGeom prst="rect">
                            <a:avLst/>
                          </a:prstGeom>
                          <a:solidFill>
                            <a:schemeClr val="lt1"/>
                          </a:solidFill>
                          <a:ln w="6350">
                            <a:solidFill>
                              <a:prstClr val="black"/>
                            </a:solidFill>
                          </a:ln>
                        </wps:spPr>
                        <wps:txbx>
                          <w:txbxContent>
                            <w:p w14:paraId="7C311901" w14:textId="77777777" w:rsidR="00890DF2" w:rsidRPr="006302AC" w:rsidRDefault="00890DF2" w:rsidP="00890DF2">
                              <w:pPr>
                                <w:jc w:val="center"/>
                                <w:rPr>
                                  <w:sz w:val="20"/>
                                  <w:szCs w:val="20"/>
                                </w:rPr>
                              </w:pPr>
                              <w:r w:rsidRPr="006302AC">
                                <w:rPr>
                                  <w:sz w:val="20"/>
                                  <w:szCs w:val="20"/>
                                </w:rP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3595189" y="252548"/>
                            <a:ext cx="0" cy="14662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2586446" y="1071154"/>
                            <a:ext cx="954345" cy="215900"/>
                          </a:xfrm>
                          <a:prstGeom prst="rect">
                            <a:avLst/>
                          </a:prstGeom>
                          <a:solidFill>
                            <a:schemeClr val="lt1"/>
                          </a:solidFill>
                          <a:ln w="6350">
                            <a:noFill/>
                          </a:ln>
                        </wps:spPr>
                        <wps:txbx>
                          <w:txbxContent>
                            <w:p w14:paraId="7792C544" w14:textId="7D5451C8" w:rsidR="00890DF2" w:rsidRPr="001065AB" w:rsidRDefault="00890DF2" w:rsidP="00890DF2">
                              <w:pPr>
                                <w:rPr>
                                  <w:sz w:val="16"/>
                                  <w:szCs w:val="16"/>
                                </w:rPr>
                              </w:pPr>
                              <w:r>
                                <w:rPr>
                                  <w:sz w:val="16"/>
                                  <w:szCs w:val="16"/>
                                </w:rPr>
                                <w:t>Run on top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Curved Connector 148"/>
                        <wps:cNvCnPr/>
                        <wps:spPr>
                          <a:xfrm>
                            <a:off x="605609" y="1471748"/>
                            <a:ext cx="431138" cy="2532379"/>
                          </a:xfrm>
                          <a:prstGeom prst="curvedConnector3">
                            <a:avLst>
                              <a:gd name="adj1" fmla="val -1382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Curved Connector 149"/>
                        <wps:cNvCnPr/>
                        <wps:spPr>
                          <a:xfrm>
                            <a:off x="586377" y="1837508"/>
                            <a:ext cx="355578" cy="1784985"/>
                          </a:xfrm>
                          <a:prstGeom prst="curvedConnector3">
                            <a:avLst>
                              <a:gd name="adj1" fmla="val -1405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Curved Connector 150"/>
                        <wps:cNvCnPr/>
                        <wps:spPr>
                          <a:xfrm>
                            <a:off x="599077" y="2255520"/>
                            <a:ext cx="329544" cy="964565"/>
                          </a:xfrm>
                          <a:prstGeom prst="curvedConnector3">
                            <a:avLst>
                              <a:gd name="adj1" fmla="val -634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2412274" y="888274"/>
                            <a:ext cx="506698" cy="8242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flipH="1">
                            <a:off x="1357811" y="775062"/>
                            <a:ext cx="438123" cy="1371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flipH="1">
                            <a:off x="3151777" y="742768"/>
                            <a:ext cx="44320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flipV="1">
                            <a:off x="1958703" y="1471022"/>
                            <a:ext cx="527652" cy="240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4415246" y="3135085"/>
                            <a:ext cx="1357545" cy="247650"/>
                          </a:xfrm>
                          <a:prstGeom prst="rect">
                            <a:avLst/>
                          </a:prstGeom>
                          <a:solidFill>
                            <a:schemeClr val="lt1"/>
                          </a:solidFill>
                          <a:ln w="6350">
                            <a:solidFill>
                              <a:prstClr val="black"/>
                            </a:solidFill>
                          </a:ln>
                        </wps:spPr>
                        <wps:txbx>
                          <w:txbxContent>
                            <w:p w14:paraId="6A18A87A" w14:textId="710B1FF8" w:rsidR="00F96C84" w:rsidRPr="006302AC" w:rsidRDefault="00F96C84" w:rsidP="00F96C84">
                              <w:pPr>
                                <w:jc w:val="center"/>
                                <w:rPr>
                                  <w:sz w:val="20"/>
                                  <w:szCs w:val="20"/>
                                </w:rPr>
                              </w:pPr>
                              <w:r>
                                <w:rPr>
                                  <w:sz w:val="20"/>
                                  <w:szCs w:val="20"/>
                                </w:rPr>
                                <w:t>Lighting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5323477" y="1968137"/>
                            <a:ext cx="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4415246" y="3509554"/>
                            <a:ext cx="1357545" cy="247650"/>
                          </a:xfrm>
                          <a:prstGeom prst="rect">
                            <a:avLst/>
                          </a:prstGeom>
                          <a:solidFill>
                            <a:schemeClr val="lt1"/>
                          </a:solidFill>
                          <a:ln w="6350">
                            <a:solidFill>
                              <a:prstClr val="black"/>
                            </a:solidFill>
                          </a:ln>
                        </wps:spPr>
                        <wps:txbx>
                          <w:txbxContent>
                            <w:p w14:paraId="558063AD" w14:textId="43771873" w:rsidR="0042297B" w:rsidRPr="006302AC" w:rsidRDefault="0042297B" w:rsidP="0042297B">
                              <w:pPr>
                                <w:jc w:val="center"/>
                                <w:rPr>
                                  <w:sz w:val="20"/>
                                  <w:szCs w:val="20"/>
                                </w:rPr>
                              </w:pPr>
                              <w:r>
                                <w:rPr>
                                  <w:sz w:val="20"/>
                                  <w:szCs w:val="20"/>
                                </w:rPr>
                                <w:t>Power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5965371" y="2499360"/>
                            <a:ext cx="3175" cy="1510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5773057" y="2885077"/>
                            <a:ext cx="1968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5773057" y="3268254"/>
                            <a:ext cx="1949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5773057" y="3651431"/>
                            <a:ext cx="1930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091543" y="3762102"/>
                            <a:ext cx="689567" cy="247650"/>
                          </a:xfrm>
                          <a:prstGeom prst="rect">
                            <a:avLst/>
                          </a:prstGeom>
                          <a:solidFill>
                            <a:schemeClr val="lt1"/>
                          </a:solidFill>
                          <a:ln w="6350">
                            <a:solidFill>
                              <a:prstClr val="black"/>
                            </a:solidFill>
                            <a:prstDash val="dash"/>
                          </a:ln>
                        </wps:spPr>
                        <wps:txbx>
                          <w:txbxContent>
                            <w:p w14:paraId="69EAB947" w14:textId="719F8E9F" w:rsidR="001575BE" w:rsidRPr="001575BE" w:rsidRDefault="001575BE" w:rsidP="001575BE">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PUE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5773057" y="3999774"/>
                            <a:ext cx="2012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241074" y="2891245"/>
                            <a:ext cx="0" cy="11271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241074" y="2891245"/>
                            <a:ext cx="17270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241074" y="3265714"/>
                            <a:ext cx="17270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241074" y="3622765"/>
                            <a:ext cx="17270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4241074" y="4014651"/>
                            <a:ext cx="17270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787503" y="3877854"/>
                            <a:ext cx="454632"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804160" y="2525485"/>
                            <a:ext cx="1357545" cy="248285"/>
                          </a:xfrm>
                          <a:prstGeom prst="rect">
                            <a:avLst/>
                          </a:prstGeom>
                          <a:solidFill>
                            <a:schemeClr val="lt1"/>
                          </a:solidFill>
                          <a:ln w="6350">
                            <a:solidFill>
                              <a:prstClr val="black"/>
                            </a:solidFill>
                          </a:ln>
                        </wps:spPr>
                        <wps:txbx>
                          <w:txbxContent>
                            <w:p w14:paraId="4E34DAA0" w14:textId="7D99672B" w:rsidR="00E6044B" w:rsidRPr="006302AC" w:rsidRDefault="00E6044B" w:rsidP="00E6044B">
                              <w:pPr>
                                <w:jc w:val="center"/>
                                <w:rPr>
                                  <w:sz w:val="20"/>
                                  <w:szCs w:val="20"/>
                                </w:rPr>
                              </w:pPr>
                              <w:r>
                                <w:rPr>
                                  <w:sz w:val="20"/>
                                  <w:szCs w:val="20"/>
                                </w:rPr>
                                <w:t>IT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407591" y="2778034"/>
                            <a:ext cx="0" cy="98615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2386149" y="2777308"/>
                            <a:ext cx="567020" cy="1126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2307771" y="2777308"/>
                            <a:ext cx="512408" cy="73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2290354" y="2620554"/>
                            <a:ext cx="518368" cy="482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4109720" y="1854200"/>
                            <a:ext cx="622529" cy="67017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364049" y="1968137"/>
                            <a:ext cx="0" cy="561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2011680" y="4241074"/>
                            <a:ext cx="1672228" cy="247650"/>
                          </a:xfrm>
                          <a:prstGeom prst="rect">
                            <a:avLst/>
                          </a:prstGeom>
                          <a:solidFill>
                            <a:schemeClr val="lt1"/>
                          </a:solidFill>
                          <a:ln w="6350">
                            <a:solidFill>
                              <a:prstClr val="black"/>
                            </a:solidFill>
                            <a:prstDash val="dash"/>
                          </a:ln>
                        </wps:spPr>
                        <wps:txbx>
                          <w:txbxContent>
                            <w:p w14:paraId="29904D38" w14:textId="444CCB58" w:rsidR="00B12733" w:rsidRPr="001575BE" w:rsidRDefault="00B12733" w:rsidP="00B12733">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Embodied</w:t>
                              </w:r>
                              <w:r w:rsidR="00872F0E">
                                <w:rPr>
                                  <w:sz w:val="20"/>
                                  <w:szCs w:val="20"/>
                                  <w14:textOutline w14:w="9525" w14:cap="rnd" w14:cmpd="sng" w14:algn="ctr">
                                    <w14:noFill/>
                                    <w14:prstDash w14:val="solid"/>
                                    <w14:bevel/>
                                  </w14:textOutline>
                                </w:rPr>
                                <w:t xml:space="preserve"> GHG</w:t>
                              </w:r>
                              <w:r>
                                <w:rPr>
                                  <w:sz w:val="20"/>
                                  <w:szCs w:val="20"/>
                                  <w14:textOutline w14:w="9525" w14:cap="rnd" w14:cmpd="sng" w14:algn="ctr">
                                    <w14:noFill/>
                                    <w14:prstDash w14:val="solid"/>
                                    <w14:bevel/>
                                  </w14:textOutline>
                                </w:rPr>
                                <w:t xml:space="preserve"> Emissions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H="1">
                            <a:off x="2603137" y="2795451"/>
                            <a:ext cx="604422" cy="144716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4728754" y="487680"/>
                            <a:ext cx="1357545" cy="248285"/>
                          </a:xfrm>
                          <a:prstGeom prst="rect">
                            <a:avLst/>
                          </a:prstGeom>
                          <a:solidFill>
                            <a:schemeClr val="lt1"/>
                          </a:solidFill>
                          <a:ln w="6350">
                            <a:solidFill>
                              <a:prstClr val="black"/>
                            </a:solidFill>
                          </a:ln>
                        </wps:spPr>
                        <wps:txbx>
                          <w:txbxContent>
                            <w:p w14:paraId="22B70B7F" w14:textId="2A6E3751" w:rsidR="00F16D02" w:rsidRPr="006302AC" w:rsidRDefault="00F16D02" w:rsidP="00F16D02">
                              <w:pPr>
                                <w:jc w:val="center"/>
                                <w:rPr>
                                  <w:sz w:val="20"/>
                                  <w:szCs w:val="20"/>
                                </w:rPr>
                              </w:pPr>
                              <w:r>
                                <w:rPr>
                                  <w:sz w:val="20"/>
                                  <w:szCs w:val="20"/>
                                </w:rPr>
                                <w:t>Region</w:t>
                              </w:r>
                              <w:r w:rsidR="0006055F">
                                <w:rPr>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4728754" y="1114697"/>
                            <a:ext cx="1357545" cy="248285"/>
                          </a:xfrm>
                          <a:prstGeom prst="rect">
                            <a:avLst/>
                          </a:prstGeom>
                          <a:solidFill>
                            <a:schemeClr val="lt1"/>
                          </a:solidFill>
                          <a:ln w="6350">
                            <a:solidFill>
                              <a:prstClr val="black"/>
                            </a:solidFill>
                          </a:ln>
                        </wps:spPr>
                        <wps:txbx>
                          <w:txbxContent>
                            <w:p w14:paraId="3DEBFAE7" w14:textId="26B9FC10" w:rsidR="00155537" w:rsidRPr="006302AC" w:rsidRDefault="00155537" w:rsidP="00155537">
                              <w:pPr>
                                <w:jc w:val="center"/>
                                <w:rPr>
                                  <w:sz w:val="20"/>
                                  <w:szCs w:val="20"/>
                                </w:rPr>
                              </w:pPr>
                              <w:r>
                                <w:rPr>
                                  <w:sz w:val="20"/>
                                  <w:szCs w:val="20"/>
                                </w:rPr>
                                <w:t>Zones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759131" y="2499360"/>
                            <a:ext cx="651469" cy="247650"/>
                          </a:xfrm>
                          <a:prstGeom prst="rect">
                            <a:avLst/>
                          </a:prstGeom>
                          <a:solidFill>
                            <a:schemeClr val="lt1"/>
                          </a:solidFill>
                          <a:ln w="6350">
                            <a:solidFill>
                              <a:prstClr val="black"/>
                            </a:solidFill>
                          </a:ln>
                        </wps:spPr>
                        <wps:txbx>
                          <w:txbxContent>
                            <w:p w14:paraId="44134B74" w14:textId="0BB33DE8" w:rsidR="00172FDE" w:rsidRPr="006302AC" w:rsidRDefault="00172FDE" w:rsidP="00172FDE">
                              <w:pPr>
                                <w:jc w:val="center"/>
                                <w:rPr>
                                  <w:sz w:val="20"/>
                                  <w:szCs w:val="20"/>
                                </w:rPr>
                              </w:pPr>
                              <w:r>
                                <w:rPr>
                                  <w:sz w:val="20"/>
                                  <w:szCs w:val="20"/>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896983" y="2499360"/>
                            <a:ext cx="651469" cy="247650"/>
                          </a:xfrm>
                          <a:prstGeom prst="rect">
                            <a:avLst/>
                          </a:prstGeom>
                          <a:solidFill>
                            <a:schemeClr val="lt1"/>
                          </a:solidFill>
                          <a:ln w="6350">
                            <a:solidFill>
                              <a:prstClr val="black"/>
                            </a:solidFill>
                          </a:ln>
                        </wps:spPr>
                        <wps:txbx>
                          <w:txbxContent>
                            <w:p w14:paraId="5EC27C41" w14:textId="400425C8" w:rsidR="00172FDE" w:rsidRPr="006302AC" w:rsidRDefault="00172FDE" w:rsidP="00172FDE">
                              <w:pPr>
                                <w:jc w:val="center"/>
                                <w:rPr>
                                  <w:sz w:val="20"/>
                                  <w:szCs w:val="20"/>
                                </w:rPr>
                              </w:pPr>
                              <w:r>
                                <w:rPr>
                                  <w:sz w:val="20"/>
                                  <w:szCs w:val="20"/>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flipV="1">
                            <a:off x="1209766" y="2751182"/>
                            <a:ext cx="161280" cy="3416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1881051" y="2751182"/>
                            <a:ext cx="179694" cy="344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9CC187" id="Group 2" o:spid="_x0000_s1027" style="width:526.65pt;height:353.45pt;mso-position-horizontal-relative:char;mso-position-vertical-relative:line" coordsize="66886,44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AzQ/hAAAATYAAAOAAAAZHJzL2Uyb0RvYy54bWzsXV2Tm0YWfd+q/Q+U3uOhG5oPVeSUd2xn&#13;&#10;U+VKXHE2eWYQGmmDgABjjfPr9/QHDUIw+sja8aB+sTWABGqde/vcc2/f/va7x21qfUzKapNnixl5&#13;&#10;Yc+sJIvz5Sa7X8z+88vbb4KZVdVRtozSPEsWs09JNfvu5T//8e2umCc0X+fpMiktfEhWzXfFYrau&#13;&#10;62J+c1PF62QbVS/yIslwcpWX26jGn+X9zbKMdvj0bXpDbdu72eXlsijzOKkqHH0tT85eis9frZK4&#13;&#10;/mm1qpLaShczPFst/i3Fv3f835uX30bz+zIq1ptYPUZ0wVNso02Gm+qPeh3VkfVQbg4+aruJy7zK&#13;&#10;V/WLON/e5KvVJk7Ed8C3IXbv23xf5g+F+C738919oYcJQ9sbp4s/Nv7x4/vS2iwXMzqzsmiLn0jc&#13;&#10;1aJ8aHbF/RxXfF8WH4r3pTpwL//i3/ZxVW75//ge1qMY1E96UJPH2opx0POCwPO8mRXjnOsGgU9d&#13;&#10;OezxGr/Nwfvi9Zsj77xpbnzDn08/zq4AhKp2lKq/Nkof1lGRiMGv+BioUSKOHqdf+Df8V/5o8WNi&#13;&#10;bMSFfKSs+hEnYA/N8QoHBwaMOa7nhRgbDA0JA8aYGppm8HzfDlzckY8dpbbjMv6JegCieVFW9fdJ&#13;&#10;vrX4i8WsBOAFDqOP76paXtpcwu9f5elm+XaTpuIPbmTJbVpaHyOYR1qLx8WH712VZtYOv6LDbPHB&#13;&#10;Wc7fLj85zfAsfNjl1+Ov6se7RwEn/dXv8uUnjEiZS9urivjtBs/6Lqrq91EJY4NZwoHUP+GfVZrj&#13;&#10;Xrl6NbPWefnn0HF+PX5dnJ1ZOxjvYlb98RCVycxKf8jwu4fEdbm1iz9c5lP8UXbP3HXPZA/b2xwD&#13;&#10;QOCqili85NfXafNyVebb3+BnXvG74lSUxbj3YlY3L29r6VLgp+Lk1StxEey7iOp32Yci5h/NB5z/&#13;&#10;Er88/haVhfq5avzOP+YN0qJ571eT1/J3ZvmrhzpfbcRPysdZjqoafqCe2+oXgL+HMZJeQqMfhy4H&#13;&#10;v29jODn4HTcMHZ9/UjQfAr/j+bYj3PVzAL/2Bwb8UwK/cwh+53Lwh9QJBfj9AOieDPb1iBjsTwj7&#13;&#10;bgP9D3UZbe7XtfWqLPOddZtnGThHXlqCufBJCGTpNlNssaEGDWPTVJE51HEBeu78fdemNNj3/ZgW&#13;&#10;OOdxfD+wxalxt1+pJ9KPIifb3lzKSRKfXDhn6TEcEWy0PKh+HORBdbRJ32RLq/5UgCTX5SbK7tOE&#13;&#10;PzUebYAJVfWnNJF3/DlZgRMJPihuvs+7ojhOMs290gxX86tWoFn6jZJ79R50/43qev7WRAQ+57xZ&#13;&#10;v0PcOc9q/ebtJstLwV56d2+HaSWvb7ig/N4tSeEjpMjJF2Ip7ChYBY2+CKwEvppKGt4ylQatAfFA&#13;&#10;aCQkmtiood+K8hm0CoMxaNUhpQeJpM+phctT+DwnoCQ0sIFB4VapH3iOL6hoi9TADwgiORlQuvYz&#13;&#10;4tR6fjG8YkK8AoJHH/xSA7kA/DRgnksQoXKxxGaM0h74GSPEVUqUExD7mK/+etQUPV8Z8E8J/Idq&#13;&#10;CrtUTXFC6jMuswrw+9SDALanpri+Y4O3SM9vM5Dup4nK1wN+jz8o9wcG/BMCP0Xw16M9OKR+acSQ&#13;&#10;59AexnwIiAL7jm9DSBdW1LIezyeEQb0RMvqzYj16RAz2p4T9Q9Yjk2IXsB7HgUQS4gO5XGJT5pCe&#13;&#10;lBjAHBzl+KGy21JmH9dTvh7Hr6MgA/4JgZ+ApPQcPw5d6PhDSuwAATQHP/UhKvY8v+/5zMd5mXwm&#13;&#10;IWJj3Ok5gD9shsSAf0rgtwfQj2OXwb9L+pFCJQSJbnxSS3yeL+kn4psY1j+xAgJia9o/mkni17T2&#13;&#10;MJJLslbppvi1qaxQBUhOAPbjSwWIUIcFYW86CELHtRUXYiFqa4SqOD4dGLXeqPWKkzcFYFxg7NMX&#13;&#10;HGsBe07gShhhFCDl/IUFyIj26r8833WQGpWBq+N4wbOhL+2QGP4yJf5CDotgCI5dBn+HMccOZRWA&#13;&#10;57qu8xT8oeE8o/JHUwI2xfpHAnHl0Pt36co53t/1berBnnjwCjugrKfcPF/ZsvUIxvtPyvsf1ioQ&#13;&#10;omW6M1V7GgSQK6X378WtECx9prNVboDULp9ixon65xct94rieVGPLpy/S6P4d/V4navwsANlYW2B&#13;&#10;/DUUNMR1eXU18oQgE3UQIWg570wjQUEZj2L5HAGjCLi9wBBahecaLOUaqh+u0lL4upy+pUgJ84JE&#13;&#10;WNdSfJf4pBdMXIOlaCF5wrTrOi1lQHWil6pOHUuhBKqSrIMbnVN8DxWjU2NfOmYzljKpFYoERZ+H&#13;&#10;c4pWY85kXxQJNCxUkfTLJ4wh13x19EvHd8ZUJmYqxxfKEKrJN0znqVzcv3u5OBKyAGt2pekgL4fE&#13;&#10;277pMIqJRa1tPzK/mDScScP10nBU11F8GFuRSHANnLV648XYDb2A9KPuLnZpiL+OyFMGwAbAfQAP&#13;&#10;ZBIuLoB2fRpAMFU8BckEFDlcHU/REpvhKRPjKQNZB7lg/AKZqGsqlKLlTr9m7gp0olZjM6YyMVMZ&#13;&#10;yD1Q7RjPjH5dF9VJfMEkkg+Ud2Lo12f0TGWKQlErshlTmZapoJ3UgVAkW0xdMqu4ttfksp0g4B1N&#13;&#10;ro6Aya/MB8+YysRMZSBWkSHxBaYSogKbR++86onZ4UHPw2uYVHTBpLGUiVnKQKjiaAH9TP4VOiTg&#13;&#10;BYfcUtCtgvaXNV+DpZgqKWuSnUQJb37Yr/3AsVawPaeSltiO5/BqEm4qoS3avz6lf00yUtGZGjOp&#13;&#10;TGtS4b2M+6Yis2kX0C/ih06oGsWgq7MvE3yjxR9TLL1t80LGUiZmKQNlUu6lZVJyOkG7GIb2Gk/N&#13;&#10;JpO0EVMgNVHixfcTkLPJm/Rur4UvwamWfx1NmA8uweYxSaCa8DHbRwfKfdNx0XiPNq2YPNcPj2TO&#13;&#10;79AbV3f2dZ7a28B09pX7OOy3BZ5WZ1/iDiw/xbEWtedEDdLB+z6zvStUa7UqYUjQxEiQ7i42Xhol&#13;&#10;G1+o8GHE0/NlRk1jDRYyEsgOe5RR5vbKYGFJvMMSuqt6lBzx6KYWytRCKeDpnhqakuhtZdDL6EKv&#13;&#10;TlmAXgIywYBWMuj82GPvIUOjgaYTKkEbmCPVp59/bempmyq1mfwJ++z6+laMwp0qSn77UH5Mlp1t&#13;&#10;NYh0tSd7as9mni0dNXF94vc9teugXQduJ1qh8l04fKG5jq+sjsUTDVFwPj/cL9WDR8v/IvZebVPs&#13;&#10;6IXtxKxvcBd0oOc2jM8Wm3GIV812CPzNhrFfA2PXOv8Atrt6/3EWAseODWGEyE8CB7S9x0LQTkY3&#13;&#10;eyR+4KIRsMLfyGYcF2MbKWzZrMNgu90q5oRNaiYWjfKdNKSUcohtuWbyZL/N0JlXYXuwKtXBMgOQ&#13;&#10;duG3Q89l3meCtodG2iKeNsi+amRrIX08htzbq+C496Yu1maiwR3P0QZo/dLvdQcVxgsVMwmoS49t&#13;&#10;92jiSBNH9uJIvpxwRNrGqVYkHAGrELQP1jF2BO0hqbAraGOdGN99SXLeEc5hBO1mazvRxubKt6oT&#13;&#10;21JIyD7haLsC9znYddBf1Ne7LGK9bY8wo+Mitc0S3GZ7xhMIrNm3Tu9bR7BlhfK249Dd29biKHSH&#13;&#10;M4rdheSQNA5K6/cW456wu4shDoY47BOHw/J2Xf1wZslud8kUeh5AohBx2mh51RQLEdtFNBNWqeMr&#13;&#10;7GyoVepRfy/4xemaR2cTaGzNcthmQaUVaUCwaORpWm2cunHq+05d6846p9hVm8+pE9lz6le6ZElu&#13;&#10;rMRH2Dj1aZWLaA1be3Wd7LPaXXjGuz91ykRYyBfBQjqExEex1xxaC3Kv3bIfbM+iEu+ITI/vPp1u&#13;&#10;suQzlPxB2h7ozFzJjev5uZ+biJCIu/d2vt8vsBNX8++oQkNrs3xczEwoWS5vqE3sm11eLosyj5Oq&#13;&#10;2mT3H9ZRwX/SfVfd7qmiMfiqLPdrU7tV3EcDyS4mfWx8i2SdwCT2QuRZlj1McubRZMQNyTDIBV7P&#13;&#10;QK5WnMeRe6nyzDrIdaiHZvm9Qiaw4tBRtdQGuQa55yFXV1KPI/dS3XkPuR5D1bbw3i0PICG2qlW5&#13;&#10;PoNcg9zzkHso18k9jxWpOCe0w7Y7qA+FKfCFwz6Kl5EO2WMHXhAyDzeUW4c/S7kumvOiu9dRtZbl&#13;&#10;Zku8UmLKAA3WG5Q4et4yEd+kIj4442N5mzbaH4/7BrPle54/DEO/X+WBmIAGJuXYBJgmTjyHbWMx&#13;&#10;YR+5rVax15BoJELsxIUu6pFsVY5EscUOlZsLthylWdNCqK+6YEM3GCnq+ExCxXme2wgYSpvk9Tec&#13;&#10;C+yqQioNeGE9btMMh4pqMVvXdTG/uRGyTlS92G7iMq/yVf0CnVZusOJpEydCtjg9DOT6Qa+KowPM&#13;&#10;87IiR4FJfOrzEn9OSY6QZ4PLVRJfcR1n22RHB3kdXHbzIec5TMgR7HCDJYPLJ5ViUzuka4fajjYD&#13;&#10;uNxrbXMmLj2UGMvS+HYiN/5ybnB5WiICvWLG5/G9RjLn4dJFSzLoYPvSgsGlweWJCbK2Z4v2l/0E&#13;&#10;2Xm9WzqBkONj6wi1UY8ToM13P83gMhfN9U7im5Xai0WTDJlAFcs/OSuXAc33Sb7lD3Dx+s9hPSua&#13;&#10;19EmfZMtrfpTkSxmdbmJsvs0Gde6TMT0t0VMA41cLu7jQgPb5esuRIpXdKd4uuhyiv26kAeEgfGo&#13;&#10;16i1k1Jr+aLPnrRw4Pp1k9xxtbbr8F3bZ2pP6cFtHZTyFQYedjxU3nNE+DIO31DrE6n1oXZ7gONu&#13;&#10;1f0IwR5cIkIdQNWVXS+AaBT89BY6IYVn01bQ9dSWt+OC7hfCtSEs8TrZJrdpKVOT9aOIkfC7rPKM&#13;&#10;63ZKyVVErZ3evrzE2/ZoGafgJwi9I/hFVVpTNzmIX6QngGkh+fog7MdaFhn4mmp4bizgA6rHFveO&#13;&#10;x2jECXrwMHxpaDtq90HqUfRG6RWqoXecg7WnAr5uQJ1jTT8NfA189+HbdloZ9b6nNFwZhC/ywKHP&#13;&#10;2QHyaQTqB5XetRWQISoztF4T8AWRIL7YV/ZvJw/rJFoOqx1GCekri18xsWDHCzFxiQruTwvwHM+1&#13;&#10;FR1+al0d85pduf92LBsi/GyIMCQBxST0wjqpEiiPfU75JarBiBdI19vUPQDpreslnk9pUylM3auq&#13;&#10;v9SqjlH0JqXoseNb1+OSow5fcJl+tyLq2Wg7AKmFr8BDc323n3T0bNfFRo2Cy2CbJPQrMgofZj+z&#13;&#10;iu+vF8ExXQTXTgxdReSciaG7S7cboHGRKHTrzAvoygVwSxxTxJTHWn1+/ibOVZ5ulm83acrnL56h&#13;&#10;1KrWXRrFvysdvXOVgF0jcBXvS5m+aevvhWG2kpdV5jUv+LOqIn67wee/i6r6fVSi4S4OfkzK+if8&#13;&#10;s0rz3WKWq1cza52Xfw4d59ejEhJnZ9aujIrFrPrjISqTmZX+kKFGMhR7qFm1+MPFNlG4R9k9c9c9&#13;&#10;kz1sb/MU4ZN4OvGSX1+nzctVmW9/wyqPV/yuOBVlMe69mMVX2EaDaSmmtZOu9HKpnRCCIpOwv7r1&#13;&#10;CgxFT5aGKE2KKHk69akNBYdaYnSOoaDxQEj4yhdOjIZaE/Blip4SeZ5poHFsQtHpNWMn07KTw4hc&#13;&#10;svoLIvIgRBNeuR7yWs1Ec1ZjJtMyk+NxN/ZFbaeXpyoQRNw9mE0gFNkEtb8q9RkhWO3Yk7SwAhIU&#13;&#10;mC/fcVC3Zvpc84iAB02mlOa0Uhq+Hv1ILheXnAbkX3nQ1ikOI0FAbIhGUkAagq+PGQLETMLXDeyv&#13;&#10;Qz8yCYT/RwIByybv57t7LJsEl7yHLLDexK+jOur+LRSLeULzdZ4uk/Ll/wAAAP//AwBQSwMEFAAG&#13;&#10;AAgAAAAhANopKWbhAAAACwEAAA8AAABkcnMvZG93bnJldi54bWxMj81qwzAQhO+FvoPYQm+N5Jqk&#13;&#10;jWM5hPTnFApNCiW3jb2xTayVsRTbefsqvbSXgWWY2fnS5Wga0VPnassaookCQZzbouZSw9fu7eEZ&#13;&#10;hPPIBTaWScOFHCyz25sUk8IO/En91pcilLBLUEPlfZtI6fKKDLqJbYmDd7SdQR/OrpRFh0MoN418&#13;&#10;VGomDdYcPlTY0rqi/LQ9Gw3vAw6rOHrtN6fj+rLfTT++NxFpfX83viyCrBYgPI3+LwFXhrAfsjDs&#13;&#10;YM9cONFoCDT+V6+emsYxiIOGJzWbg8xS+Z8h+wEAAP//AwBQSwECLQAUAAYACAAAACEAtoM4kv4A&#13;&#10;AADhAQAAEwAAAAAAAAAAAAAAAAAAAAAAW0NvbnRlbnRfVHlwZXNdLnhtbFBLAQItABQABgAIAAAA&#13;&#10;IQA4/SH/1gAAAJQBAAALAAAAAAAAAAAAAAAAAC8BAABfcmVscy8ucmVsc1BLAQItABQABgAIAAAA&#13;&#10;IQBmuAzQ/hAAAATYAAAOAAAAAAAAAAAAAAAAAC4CAABkcnMvZTJvRG9jLnhtbFBLAQItABQABgAI&#13;&#10;AAAAIQDaKSlm4QAAAAsBAAAPAAAAAAAAAAAAAAAAAFgTAABkcnMvZG93bnJldi54bWxQSwUGAAAA&#13;&#10;AAQABADzAAAAZhQAAAAA&#13;&#10;">
                <v:shape id="Text Box 132" o:spid="_x0000_s1028" type="#_x0000_t202" style="position:absolute;left:53466;top:19855;width:7709;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GdvywAAAOEAAAAPAAAAZHJzL2Rvd25yZXYueG1sRI9Na8JA&#13;&#10;EIbvBf/DMoVeSt3UUFuiq5S2fuBNUxVvQ3aaBLOzIbsm8d+7hUIvwwwv7zM803lvKtFS40rLCp6H&#13;&#10;EQjizOqScwXf6eLpDYTzyBory6TgSg7ms8HdFBNtO95Su/O5CBB2CSoovK8TKV1WkEE3tDVxyH5s&#13;&#10;Y9CHs8mlbrALcFPJURSNpcGSw4cCa/ooKDvvLkbB6TE/bly/3HfxS1x/rdr09aBTpR7u+89JGO8T&#13;&#10;EJ56/9/4Q6x1cIhH8GsUNpCzGwAAAP//AwBQSwECLQAUAAYACAAAACEA2+H2y+4AAACFAQAAEwAA&#13;&#10;AAAAAAAAAAAAAAAAAAAAW0NvbnRlbnRfVHlwZXNdLnhtbFBLAQItABQABgAIAAAAIQBa9CxbvwAA&#13;&#10;ABUBAAALAAAAAAAAAAAAAAAAAB8BAABfcmVscy8ucmVsc1BLAQItABQABgAIAAAAIQDR2GdvywAA&#13;&#10;AOEAAAAPAAAAAAAAAAAAAAAAAAcCAABkcnMvZG93bnJldi54bWxQSwUGAAAAAAMAAwC3AAAA/wIA&#13;&#10;AAAA&#13;&#10;" fillcolor="white [3201]" stroked="f" strokeweight=".5pt">
                  <v:textbox>
                    <w:txbxContent>
                      <w:p w14:paraId="535C39A9" w14:textId="55E29FD6" w:rsidR="00890DF2" w:rsidRPr="001065AB" w:rsidRDefault="00B93D42" w:rsidP="00890DF2">
                        <w:pPr>
                          <w:jc w:val="both"/>
                          <w:rPr>
                            <w:sz w:val="16"/>
                            <w:szCs w:val="16"/>
                          </w:rPr>
                        </w:pPr>
                        <w:r>
                          <w:rPr>
                            <w:sz w:val="16"/>
                            <w:szCs w:val="16"/>
                          </w:rPr>
                          <w:t>Have</w:t>
                        </w:r>
                      </w:p>
                    </w:txbxContent>
                  </v:textbox>
                </v:shape>
                <v:shape id="Text Box 61" o:spid="_x0000_s1029" type="#_x0000_t202" style="position:absolute;left:53467;top:13499;width:7708;height:36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ctyQAAAOAAAAAPAAAAZHJzL2Rvd25yZXYueG1sRI9Pa8JA&#13;&#10;FMTvBb/D8gQvUjcq2hJdRdSq9FbTP/T2yL4mwezbkF2T+O27QqGXgWGY3zDLdWdK0VDtCssKxqMI&#13;&#10;BHFqdcGZgvfk5fEZhPPIGkvLpOBGDtar3sMSY21bfqPm7DMRIOxiVJB7X8VSujQng25kK+KQ/dja&#13;&#10;oA+2zqSusQ1wU8pJFM2lwYLDQo4VbXNKL+erUfA9zL5eXXf4aKezabU/NsnTp06UGvS73SLIZgHC&#13;&#10;U+f/G3+Ik1YwH8P9UDgDcvULAAD//wMAUEsBAi0AFAAGAAgAAAAhANvh9svuAAAAhQEAABMAAAAA&#13;&#10;AAAAAAAAAAAAAAAAAFtDb250ZW50X1R5cGVzXS54bWxQSwECLQAUAAYACAAAACEAWvQsW78AAAAV&#13;&#10;AQAACwAAAAAAAAAAAAAAAAAfAQAAX3JlbHMvLnJlbHNQSwECLQAUAAYACAAAACEAhmPnLckAAADg&#13;&#10;AAAADwAAAAAAAAAAAAAAAAAHAgAAZHJzL2Rvd25yZXYueG1sUEsFBgAAAAADAAMAtwAAAP0CAAAA&#13;&#10;AA==&#13;&#10;" fillcolor="white [3201]" stroked="f" strokeweight=".5pt">
                  <v:textbox>
                    <w:txbxContent>
                      <w:p w14:paraId="50C30F75" w14:textId="5C952900" w:rsidR="001B69AD" w:rsidRPr="001065AB" w:rsidRDefault="0004300C" w:rsidP="00B20BA0">
                        <w:pPr>
                          <w:rPr>
                            <w:sz w:val="16"/>
                            <w:szCs w:val="16"/>
                          </w:rPr>
                        </w:pPr>
                        <w:r>
                          <w:rPr>
                            <w:sz w:val="16"/>
                            <w:szCs w:val="16"/>
                          </w:rPr>
                          <w:t>Made up of one or many</w:t>
                        </w:r>
                      </w:p>
                    </w:txbxContent>
                  </v:textbox>
                </v:shape>
                <v:shape id="Text Box 63" o:spid="_x0000_s1030" type="#_x0000_t202" style="position:absolute;left:53492;top:7836;width:7708;height:36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zByQAAAOAAAAAPAAAAZHJzL2Rvd25yZXYueG1sRI9Ba8JA&#13;&#10;FITvgv9heYVepG7aoC3RVUpbbfGmqYq3R/Y1CWbfhuw2if/eLRS8DAzDfMPMl72pREuNKy0reBxH&#13;&#10;IIgzq0vOFXynq4cXEM4ja6wsk4ILOVguhoM5Jtp2vKV253MRIOwSVFB4XydSuqwgg25sa+KQ/djG&#13;&#10;oA+2yaVusAtwU8mnKJpKgyWHhQJreisoO+9+jYLTKD9uXL/ed/Ekrj8+2/T5oFOl7u/691mQ1xkI&#13;&#10;T72/Nf4RX1rBNIa/Q+EMyMUVAAD//wMAUEsBAi0AFAAGAAgAAAAhANvh9svuAAAAhQEAABMAAAAA&#13;&#10;AAAAAAAAAAAAAAAAAFtDb250ZW50X1R5cGVzXS54bWxQSwECLQAUAAYACAAAACEAWvQsW78AAAAV&#13;&#10;AQAACwAAAAAAAAAAAAAAAAAfAQAAX3JlbHMvLnJlbHNQSwECLQAUAAYACAAAACEAGf3cwckAAADg&#13;&#10;AAAADwAAAAAAAAAAAAAAAAAHAgAAZHJzL2Rvd25yZXYueG1sUEsFBgAAAAADAAMAtwAAAP0CAAAA&#13;&#10;AA==&#13;&#10;" fillcolor="white [3201]" stroked="f" strokeweight=".5pt">
                  <v:textbox>
                    <w:txbxContent>
                      <w:p w14:paraId="483B48CF" w14:textId="1C4F536F" w:rsidR="004304DC" w:rsidRPr="001065AB" w:rsidRDefault="004304DC" w:rsidP="004304DC">
                        <w:pPr>
                          <w:rPr>
                            <w:sz w:val="16"/>
                            <w:szCs w:val="16"/>
                          </w:rPr>
                        </w:pPr>
                        <w:r>
                          <w:rPr>
                            <w:sz w:val="16"/>
                            <w:szCs w:val="16"/>
                          </w:rPr>
                          <w:t>Contain</w:t>
                        </w:r>
                      </w:p>
                    </w:txbxContent>
                  </v:textbox>
                </v:shape>
                <v:shapetype id="_x0000_t32" coordsize="21600,21600" o:spt="32" o:oned="t" path="m,l21600,21600e" filled="f">
                  <v:path arrowok="t" fillok="f" o:connecttype="none"/>
                  <o:lock v:ext="edit" shapetype="t"/>
                </v:shapetype>
                <v:shape id="Straight Arrow Connector 4" o:spid="_x0000_s1031" type="#_x0000_t32" style="position:absolute;left:53234;top:7402;width:0;height:37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4iRyQAAAN8AAAAPAAAAZHJzL2Rvd25yZXYueG1sRI9La8Mw&#13;&#10;EITvgf4HsYXcErlN6cOJEkpDaEMuqWvyuC3W1ha1VsZSYvffR4FCLwPDMN8ws0Vva3Gm1hvHCu7G&#13;&#10;CQjiwmnDpYL8azV6BuEDssbaMSn4JQ+L+c1ghql2HX/SOQuliBD2KSqoQmhSKX1RkUU/dg1xzL5d&#13;&#10;azFE25ZSt9hFuK3lfZI8SouG40KFDb1VVPxkJ6ugyA/7F9qane4m5um92Rw3k2yt1PC2X06jvE5B&#13;&#10;BOrDf+MP8aEVPMD1T/wCcn4BAAD//wMAUEsBAi0AFAAGAAgAAAAhANvh9svuAAAAhQEAABMAAAAA&#13;&#10;AAAAAAAAAAAAAAAAAFtDb250ZW50X1R5cGVzXS54bWxQSwECLQAUAAYACAAAACEAWvQsW78AAAAV&#13;&#10;AQAACwAAAAAAAAAAAAAAAAAfAQAAX3JlbHMvLnJlbHNQSwECLQAUAAYACAAAACEAI8OIkckAAADf&#13;&#10;AAAADwAAAAAAAAAAAAAAAAAHAgAAZHJzL2Rvd25yZXYueG1sUEsFBgAAAAADAAMAtwAAAP0CAAAA&#13;&#10;AA==&#13;&#10;" strokecolor="black [3213]" strokeweight=".5pt">
                  <v:stroke endarrow="block" joinstyle="miter"/>
                </v:shape>
                <v:shape id="Straight Arrow Connector 5" o:spid="_x0000_s1032" type="#_x0000_t32" style="position:absolute;left:53234;top:13672;width:0;height:38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y0KyQAAAN8AAAAPAAAAZHJzL2Rvd25yZXYueG1sRI9La8Mw&#13;&#10;EITvgf4HsYXcErkNfTlRQmkIbcgldU0et8Xa2qLWylhK7P77KFDoZWAY5htmtuhtLc7UeuNYwd04&#13;&#10;AUFcOG24VJB/rUbPIHxA1lg7JgW/5GExvxnMMNWu4086Z6EUEcI+RQVVCE0qpS8qsujHriGO2bdr&#13;&#10;LYZo21LqFrsIt7W8T5JHadFwXKiwobeKip/sZBUU+WH/Qluz093EPL03m+Nmkq2VGt72y2mU1ymI&#13;&#10;QH34b/whPrSCB7j+iV9Azi8AAAD//wMAUEsBAi0AFAAGAAgAAAAhANvh9svuAAAAhQEAABMAAAAA&#13;&#10;AAAAAAAAAAAAAAAAAFtDb250ZW50X1R5cGVzXS54bWxQSwECLQAUAAYACAAAACEAWvQsW78AAAAV&#13;&#10;AQAACwAAAAAAAAAAAAAAAAAfAQAAX3JlbHMvLnJlbHNQSwECLQAUAAYACAAAACEATI8tCskAAADf&#13;&#10;AAAADwAAAAAAAAAAAAAAAAAHAgAAZHJzL2Rvd25yZXYueG1sUEsFBgAAAAADAAMAtwAAAP0CAAAA&#13;&#10;AA==&#13;&#10;" strokecolor="black [3213]" strokeweight=".5pt">
                  <v:stroke endarrow="block" joinstyle="miter"/>
                </v:shape>
                <v:shape id="Text Box 68" o:spid="_x0000_s1033" type="#_x0000_t202" style="position:absolute;left:12801;top:27863;width:8782;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3BAC899D" w14:textId="5A889C78" w:rsidR="009D4D31" w:rsidRPr="001065AB" w:rsidRDefault="009D4D31" w:rsidP="009D4D31">
                        <w:pPr>
                          <w:rPr>
                            <w:sz w:val="16"/>
                            <w:szCs w:val="16"/>
                          </w:rPr>
                        </w:pPr>
                        <w:r>
                          <w:rPr>
                            <w:sz w:val="16"/>
                            <w:szCs w:val="16"/>
                          </w:rPr>
                          <w:t>Data transfer</w:t>
                        </w:r>
                      </w:p>
                    </w:txbxContent>
                  </v:textbox>
                </v:shape>
                <v:shape id="Text Box 54" o:spid="_x0000_s1034" type="#_x0000_t202" style="position:absolute;left:28564;top:20552;width:5511;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I4IygAAAOAAAAAPAAAAZHJzL2Rvd25yZXYueG1sRI9BS8NA&#13;&#10;FITvQv/D8gpepN1obS1pNkXU2uLNxCreHtlnEsy+DdltEv+9WxC8DAzDfMMk29E0oqfO1ZYVXM8j&#13;&#10;EMSF1TWXCt7y3WwNwnlkjY1lUvBDDrbp5CLBWNuBX6nPfCkChF2MCirv21hKV1Rk0M1tSxyyL9sZ&#13;&#10;9MF2pdQdDgFuGnkTRStpsOawUGFLDxUV39nJKPi8Kj9e3Ph8HBbLRfu07/O7d50rdTkdHzdB7jcg&#13;&#10;PI3+v/GHOGgFy1s4HwpnQKa/AAAA//8DAFBLAQItABQABgAIAAAAIQDb4fbL7gAAAIUBAAATAAAA&#13;&#10;AAAAAAAAAAAAAAAAAABbQ29udGVudF9UeXBlc10ueG1sUEsBAi0AFAAGAAgAAAAhAFr0LFu/AAAA&#13;&#10;FQEAAAsAAAAAAAAAAAAAAAAAHwEAAF9yZWxzLy5yZWxzUEsBAi0AFAAGAAgAAAAhAFh4jgjKAAAA&#13;&#10;4AAAAA8AAAAAAAAAAAAAAAAABwIAAGRycy9kb3ducmV2LnhtbFBLBQYAAAAAAwADALcAAAD+AgAA&#13;&#10;AAA=&#13;&#10;" fillcolor="white [3201]" stroked="f" strokeweight=".5pt">
                  <v:textbox>
                    <w:txbxContent>
                      <w:p w14:paraId="10ECDCA7" w14:textId="559A2280" w:rsidR="001260A7" w:rsidRPr="001065AB" w:rsidRDefault="001260A7" w:rsidP="00D13B65">
                        <w:pPr>
                          <w:jc w:val="right"/>
                          <w:rPr>
                            <w:sz w:val="16"/>
                            <w:szCs w:val="16"/>
                          </w:rPr>
                        </w:pPr>
                        <w:r>
                          <w:rPr>
                            <w:sz w:val="16"/>
                            <w:szCs w:val="16"/>
                          </w:rPr>
                          <w:t>Variable usage</w:t>
                        </w:r>
                      </w:p>
                    </w:txbxContent>
                  </v:textbox>
                </v:shape>
                <v:shape id="Text Box 51" o:spid="_x0000_s1035" type="#_x0000_t202" style="position:absolute;left:39275;top:20726;width:473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y2QyQAAAOAAAAAPAAAAZHJzL2Rvd25yZXYueG1sRI9Pa8JA&#13;&#10;FMTvgt9heYKXUjcqtiW6iqhV6a2mf+jtkX1Ngtm3Ibsm8dt3hYKXgWGY3zCLVWdK0VDtCssKxqMI&#13;&#10;BHFqdcGZgo/k9fEFhPPIGkvLpOBKDlbLfm+BsbYtv1Nz8pkIEHYxKsi9r2IpXZqTQTeyFXHIfm1t&#13;&#10;0AdbZ1LX2Aa4KeUkip6kwYLDQo4VbXJKz6eLUfDzkH2/uW7/2U5n02p3aJLnL50oNRx023mQ9RyE&#13;&#10;p87fG/+Io1YwG8PtUDgDcvkHAAD//wMAUEsBAi0AFAAGAAgAAAAhANvh9svuAAAAhQEAABMAAAAA&#13;&#10;AAAAAAAAAAAAAAAAAFtDb250ZW50X1R5cGVzXS54bWxQSwECLQAUAAYACAAAACEAWvQsW78AAAAV&#13;&#10;AQAACwAAAAAAAAAAAAAAAAAfAQAAX3JlbHMvLnJlbHNQSwECLQAUAAYACAAAACEASA8tkMkAAADg&#13;&#10;AAAADwAAAAAAAAAAAAAAAAAHAgAAZHJzL2Rvd25yZXYueG1sUEsFBgAAAAADAAMAtwAAAP0CAAAA&#13;&#10;AA==&#13;&#10;" fillcolor="white [3201]" stroked="f" strokeweight=".5pt">
                  <v:textbox>
                    <w:txbxContent>
                      <w:p w14:paraId="79F0DD7A" w14:textId="077EEFE1" w:rsidR="009D71E5" w:rsidRPr="001065AB" w:rsidRDefault="00D56C77" w:rsidP="009D71E5">
                        <w:pPr>
                          <w:rPr>
                            <w:sz w:val="16"/>
                            <w:szCs w:val="16"/>
                          </w:rPr>
                        </w:pPr>
                        <w:r>
                          <w:rPr>
                            <w:sz w:val="16"/>
                            <w:szCs w:val="16"/>
                          </w:rPr>
                          <w:t>Within</w:t>
                        </w:r>
                      </w:p>
                    </w:txbxContent>
                  </v:textbox>
                </v:shape>
                <v:shape id="Text Box 27" o:spid="_x0000_s1036" type="#_x0000_t202" style="position:absolute;left:5573;top:37098;width:671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6F96D67C" w14:textId="77777777" w:rsidR="0046673E" w:rsidRPr="001065AB" w:rsidRDefault="0046673E" w:rsidP="0046673E">
                        <w:pPr>
                          <w:rPr>
                            <w:sz w:val="16"/>
                            <w:szCs w:val="16"/>
                          </w:rPr>
                        </w:pPr>
                        <w:r>
                          <w:rPr>
                            <w:sz w:val="16"/>
                            <w:szCs w:val="16"/>
                          </w:rPr>
                          <w:t>Run on</w:t>
                        </w:r>
                      </w:p>
                    </w:txbxContent>
                  </v:textbox>
                </v:shape>
                <v:shape id="Text Box 24" o:spid="_x0000_s1037" type="#_x0000_t202" style="position:absolute;left:33780;top:30253;width:8852;height:4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4912D853" w14:textId="75F49080" w:rsidR="003E59C0" w:rsidRPr="001065AB" w:rsidRDefault="00B9677F" w:rsidP="00D13B65">
                        <w:pPr>
                          <w:jc w:val="center"/>
                          <w:rPr>
                            <w:sz w:val="16"/>
                            <w:szCs w:val="16"/>
                          </w:rPr>
                        </w:pPr>
                        <w:r>
                          <w:rPr>
                            <w:sz w:val="16"/>
                            <w:szCs w:val="16"/>
                          </w:rPr>
                          <w:t>P</w:t>
                        </w:r>
                        <w:r w:rsidR="006D0BA4">
                          <w:rPr>
                            <w:sz w:val="16"/>
                            <w:szCs w:val="16"/>
                          </w:rPr>
                          <w:t xml:space="preserve">ower </w:t>
                        </w:r>
                        <w:r w:rsidR="000C09FB">
                          <w:rPr>
                            <w:sz w:val="16"/>
                            <w:szCs w:val="16"/>
                          </w:rPr>
                          <w:t>m</w:t>
                        </w:r>
                        <w:r w:rsidR="003E59C0">
                          <w:rPr>
                            <w:sz w:val="16"/>
                            <w:szCs w:val="16"/>
                          </w:rPr>
                          <w:t>easured with</w:t>
                        </w:r>
                      </w:p>
                    </w:txbxContent>
                  </v:textbox>
                </v:shape>
                <v:shape id="Text Box 16" o:spid="_x0000_s1038" type="#_x0000_t202" style="position:absolute;left:59210;top:32732;width:7676;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3133EF71" w14:textId="128E4E95" w:rsidR="00DC14E3" w:rsidRPr="001065AB" w:rsidRDefault="00512B1F" w:rsidP="00DC14E3">
                        <w:pPr>
                          <w:rPr>
                            <w:sz w:val="16"/>
                            <w:szCs w:val="16"/>
                          </w:rPr>
                        </w:pPr>
                        <w:r>
                          <w:rPr>
                            <w:sz w:val="16"/>
                            <w:szCs w:val="16"/>
                          </w:rPr>
                          <w:t>E</w:t>
                        </w:r>
                        <w:r w:rsidR="000142DC">
                          <w:rPr>
                            <w:sz w:val="16"/>
                            <w:szCs w:val="16"/>
                          </w:rPr>
                          <w:t>nergy usage</w:t>
                        </w:r>
                      </w:p>
                    </w:txbxContent>
                  </v:textbox>
                </v:shape>
                <v:shape id="Text Box 106" o:spid="_x0000_s1039" type="#_x0000_t202" style="position:absolute;left:39275;top:13411;width:473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6vRygAAAOEAAAAPAAAAZHJzL2Rvd25yZXYueG1sRI/BasJA&#13;&#10;EIbvBd9hmYKXUjcqtRJdRVqrxZvGVrwN2WkSzM6G7JrEt+8KhV6GGX7+b/jmy86UoqHaFZYVDAcR&#13;&#10;COLU6oIzBcfk43kKwnlkjaVlUnAjB8tF72GOsbYt76k5+EwECLsYFeTeV7GULs3JoBvYijhkP7Y2&#13;&#10;6MNZZ1LX2Aa4KeUoiibSYMHhQ44VveWUXg5Xo+D8lJ12rtt8teOXcbXeNsnrt06U6j9277MwVjMQ&#13;&#10;njr/3/hDfOrgEE3gbhQ2kItfAAAA//8DAFBLAQItABQABgAIAAAAIQDb4fbL7gAAAIUBAAATAAAA&#13;&#10;AAAAAAAAAAAAAAAAAABbQ29udGVudF9UeXBlc10ueG1sUEsBAi0AFAAGAAgAAAAhAFr0LFu/AAAA&#13;&#10;FQEAAAsAAAAAAAAAAAAAAAAAHwEAAF9yZWxzLy5yZWxzUEsBAi0AFAAGAAgAAAAhAGCPq9HKAAAA&#13;&#10;4QAAAA8AAAAAAAAAAAAAAAAABwIAAGRycy9kb3ducmV2LnhtbFBLBQYAAAAAAwADALcAAAD+AgAA&#13;&#10;AAA=&#13;&#10;" fillcolor="white [3201]" stroked="f" strokeweight=".5pt">
                  <v:textbox>
                    <w:txbxContent>
                      <w:p w14:paraId="6F1F147F" w14:textId="77777777" w:rsidR="00890DF2" w:rsidRPr="001065AB" w:rsidRDefault="00890DF2" w:rsidP="00890DF2">
                        <w:pPr>
                          <w:rPr>
                            <w:sz w:val="16"/>
                            <w:szCs w:val="16"/>
                          </w:rPr>
                        </w:pPr>
                        <w:r>
                          <w:rPr>
                            <w:sz w:val="16"/>
                            <w:szCs w:val="16"/>
                          </w:rPr>
                          <w:t>Run in</w:t>
                        </w:r>
                      </w:p>
                    </w:txbxContent>
                  </v:textbox>
                </v:shape>
                <v:shape id="Straight Arrow Connector 107" o:spid="_x0000_s1040" type="#_x0000_t32" style="position:absolute;left:38317;top:12358;width:8934;height:59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ljwyAAAAOEAAAAPAAAAZHJzL2Rvd25yZXYueG1sRI/dasJA&#13;&#10;EEbvC77DMkJvpO62FyrRVaR/RIpCEx9gyI5JMDubZrcmvr0rFHozzPDxneGsNoNtxIU6XzvW8DxV&#13;&#10;IIgLZ2ouNRzzj6cFCB+QDTaOScOVPGzWo4cVJsb1/E2XLJQiQtgnqKEKoU2k9EVFFv3UtcQxO7nO&#13;&#10;YohnV0rTYR/htpEvSs2kxZrjhwpbeq2oOGe/VoN9/0znw+S6n9jmJzdfXu0OQWn9OB7elnFslyAC&#13;&#10;DeG/8YdITXRQc7gbxQ3k+gYAAP//AwBQSwECLQAUAAYACAAAACEA2+H2y+4AAACFAQAAEwAAAAAA&#13;&#10;AAAAAAAAAAAAAAAAW0NvbnRlbnRfVHlwZXNdLnhtbFBLAQItABQABgAIAAAAIQBa9CxbvwAAABUB&#13;&#10;AAALAAAAAAAAAAAAAAAAAB8BAABfcmVscy8ucmVsc1BLAQItABQABgAIAAAAIQDfbljwyAAAAOEA&#13;&#10;AAAPAAAAAAAAAAAAAAAAAAcCAABkcnMvZG93bnJldi54bWxQSwUGAAAAAAMAAwC3AAAA/AIAAAAA&#13;&#10;" strokecolor="black [3213]" strokeweight=".5pt">
                  <v:stroke endarrow="block" joinstyle="miter"/>
                </v:shape>
                <v:shape id="Text Box 111" o:spid="_x0000_s1041" type="#_x0000_t202" style="position:absolute;left:15152;top:5834;width:6744;height:23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6V4yQAAAOEAAAAPAAAAZHJzL2Rvd25yZXYueG1sRI9dS4VA&#13;&#10;EIbvg/7DMsG5iVxN+kBdJeqciu469kF3gzup5M6Ku0ft37dB0M0ww8v7DE9RrWYQM02ut6wgiWIQ&#13;&#10;xI3VPbcKXurd2TUI55E1DpZJwTc5qMrjowIzbRd+pnnvWxEg7DJU0Hk/ZlK6piODLrIjccg+7WTQ&#13;&#10;h3NqpZ5wCXAzyPM4vpQGew4fOhzptqPma38wCj5O2/cnt96/LulFOm4f5vrqTddKbU7WuzyMmxyE&#13;&#10;p9X/N/4Qjzo4JAn8GoUNZPkDAAD//wMAUEsBAi0AFAAGAAgAAAAhANvh9svuAAAAhQEAABMAAAAA&#13;&#10;AAAAAAAAAAAAAAAAAFtDb250ZW50X1R5cGVzXS54bWxQSwECLQAUAAYACAAAACEAWvQsW78AAAAV&#13;&#10;AQAACwAAAAAAAAAAAAAAAAAfAQAAX3JlbHMvLnJlbHNQSwECLQAUAAYACAAAACEAar+leMkAAADh&#13;&#10;AAAADwAAAAAAAAAAAAAAAAAHAgAAZHJzL2Rvd25yZXYueG1sUEsFBgAAAAADAAMAtwAAAP0CAAAA&#13;&#10;AA==&#13;&#10;" fillcolor="white [3201]" stroked="f" strokeweight=".5pt">
                  <v:textbox>
                    <w:txbxContent>
                      <w:p w14:paraId="3FF53D76" w14:textId="77777777" w:rsidR="00890DF2" w:rsidRPr="001065AB" w:rsidRDefault="00890DF2" w:rsidP="00890DF2">
                        <w:pPr>
                          <w:rPr>
                            <w:sz w:val="16"/>
                            <w:szCs w:val="16"/>
                          </w:rPr>
                        </w:pPr>
                        <w:r>
                          <w:rPr>
                            <w:sz w:val="16"/>
                            <w:szCs w:val="16"/>
                          </w:rPr>
                          <w:t>E.g.</w:t>
                        </w:r>
                      </w:p>
                    </w:txbxContent>
                  </v:textbox>
                </v:shape>
                <v:shape id="Text Box 113" o:spid="_x0000_s1042" type="#_x0000_t202" style="position:absolute;left:35530;top:6444;width:6744;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IZ6UyQAAAOEAAAAPAAAAZHJzL2Rvd25yZXYueG1sRI9NS8NA&#13;&#10;EIbvQv/DMoIXMZsYrJJ0G8RvvLWxLb0N2TEJzc6G7JrEf+8Kgpdhhpf3GZ5VMZtOjDS41rKCJIpB&#13;&#10;EFdWt1wr+Cifr+5AOI+ssbNMCr7JQbFenK0w03biDY1bX4sAYZehgsb7PpPSVQ0ZdJHtiUP2aQeD&#13;&#10;PpxDLfWAU4CbTl7H8VIabDl8aLCnh4aq0/bLKDhe1od3N7/spvQm7Z9ex/J2r0ulLs7nxzyM+xyE&#13;&#10;p9n/N/4Qbzo4JCn8GoUN5PoHAAD//wMAUEsBAi0AFAAGAAgAAAAhANvh9svuAAAAhQEAABMAAAAA&#13;&#10;AAAAAAAAAAAAAAAAAFtDb250ZW50X1R5cGVzXS54bWxQSwECLQAUAAYACAAAACEAWvQsW78AAAAV&#13;&#10;AQAACwAAAAAAAAAAAAAAAAAfAQAAX3JlbHMvLnJlbHNQSwECLQAUAAYACAAAACEA9SGelMkAAADh&#13;&#10;AAAADwAAAAAAAAAAAAAAAAAHAgAAZHJzL2Rvd25yZXYueG1sUEsFBgAAAAADAAMAtwAAAP0CAAAA&#13;&#10;AA==&#13;&#10;" fillcolor="white [3201]" stroked="f" strokeweight=".5pt">
                  <v:textbox>
                    <w:txbxContent>
                      <w:p w14:paraId="14290822" w14:textId="77777777" w:rsidR="00890DF2" w:rsidRPr="001065AB" w:rsidRDefault="00890DF2" w:rsidP="00890DF2">
                        <w:pPr>
                          <w:rPr>
                            <w:sz w:val="16"/>
                            <w:szCs w:val="16"/>
                          </w:rPr>
                        </w:pPr>
                        <w:r>
                          <w:rPr>
                            <w:sz w:val="16"/>
                            <w:szCs w:val="16"/>
                          </w:rPr>
                          <w:t>Sell</w:t>
                        </w:r>
                      </w:p>
                    </w:txbxContent>
                  </v:textbox>
                </v:shape>
                <v:shape id="Text Box 117" o:spid="_x0000_s1043" type="#_x0000_t202" style="position:absolute;left:4702;top:33092;width:671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piXygAAAOEAAAAPAAAAZHJzL2Rvd25yZXYueG1sRI9Na8JA&#13;&#10;EIbvgv9hGcGL1I1Ka4muImpVeqvpB70N2WkSzM6G7JrEf98VCr0MM7y8z/As150pRUO1KywrmIwj&#13;&#10;EMSp1QVnCt6Tl4dnEM4jaywtk4IbOViv+r0lxtq2/EbN2WciQNjFqCD3voqldGlOBt3YVsQh+7G1&#13;&#10;QR/OOpO6xjbATSmnUfQkDRYcPuRY0Tan9HK+GgXfo+zr1XWHj3b2OKv2xyaZf+pEqeGg2y3C2CxA&#13;&#10;eOr8f+MPcdLBYTKHu1HYQK5+AQAA//8DAFBLAQItABQABgAIAAAAIQDb4fbL7gAAAIUBAAATAAAA&#13;&#10;AAAAAAAAAAAAAAAAAABbQ29udGVudF9UeXBlc10ueG1sUEsBAi0AFAAGAAgAAAAhAFr0LFu/AAAA&#13;&#10;FQEAAAsAAAAAAAAAAAAAAAAAHwEAAF9yZWxzLy5yZWxzUEsBAi0AFAAGAAgAAAAhAIoamJfKAAAA&#13;&#10;4QAAAA8AAAAAAAAAAAAAAAAABwIAAGRycy9kb3ducmV2LnhtbFBLBQYAAAAAAwADALcAAAD+AgAA&#13;&#10;AAA=&#13;&#10;" fillcolor="white [3201]" stroked="f" strokeweight=".5pt">
                  <v:textbox>
                    <w:txbxContent>
                      <w:p w14:paraId="79FC7F0A" w14:textId="22A9A8C6" w:rsidR="00890DF2" w:rsidRPr="001065AB" w:rsidRDefault="0046673E" w:rsidP="00890DF2">
                        <w:pPr>
                          <w:rPr>
                            <w:sz w:val="16"/>
                            <w:szCs w:val="16"/>
                          </w:rPr>
                        </w:pPr>
                        <w:r>
                          <w:rPr>
                            <w:sz w:val="16"/>
                            <w:szCs w:val="16"/>
                          </w:rPr>
                          <w:t>Stored</w:t>
                        </w:r>
                        <w:r w:rsidR="00890DF2">
                          <w:rPr>
                            <w:sz w:val="16"/>
                            <w:szCs w:val="16"/>
                          </w:rPr>
                          <w:t xml:space="preserve"> on</w:t>
                        </w:r>
                      </w:p>
                    </w:txbxContent>
                  </v:textbox>
                </v:shape>
                <v:shape id="Text Box 118" o:spid="_x0000_s1044" type="#_x0000_t202" style="position:absolute;left:28825;width:13575;height:2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TuvyQAAAOEAAAAPAAAAZHJzL2Rvd25yZXYueG1sRI9PT8Mw&#13;&#10;DMXvSPsOkSdxY2kRYqhbNo0/EyBOdMDZarw2WuN0SdjKt8cHJC5Pfnryz37L9eh7daKYXGAD5awA&#13;&#10;RdwE67g18LHbXt2BShnZYh+YDPxQgvVqcrHEyoYzv9Opzq0SCKcKDXQ5D5XWqenIY5qFgViyfYge&#13;&#10;s9jYahvxLHDf6+uiuNUeHcuFDgd66Kg51N/ewPEz7m5K9/S17V9rd5wf3u6fcW7M5XR8XIhsFqAy&#13;&#10;jfl/4w/xYqVDKS9LI5lAr34BAAD//wMAUEsBAi0AFAAGAAgAAAAhANvh9svuAAAAhQEAABMAAAAA&#13;&#10;AAAAAAAAAAAAAAAAAFtDb250ZW50X1R5cGVzXS54bWxQSwECLQAUAAYACAAAACEAWvQsW78AAAAV&#13;&#10;AQAACwAAAAAAAAAAAAAAAAAfAQAAX3JlbHMvLnJlbHNQSwECLQAUAAYACAAAACEAR607r8kAAADh&#13;&#10;AAAADwAAAAAAAAAAAAAAAAAHAgAAZHJzL2Rvd25yZXYueG1sUEsFBgAAAAADAAMAtwAAAP0CAAAA&#13;&#10;AA==&#13;&#10;" fillcolor="white [3201]" strokeweight=".5pt">
                  <v:textbox>
                    <w:txbxContent>
                      <w:p w14:paraId="7E404B0E" w14:textId="77777777" w:rsidR="00890DF2" w:rsidRPr="006302AC" w:rsidRDefault="00890DF2" w:rsidP="00890DF2">
                        <w:pPr>
                          <w:jc w:val="center"/>
                          <w:rPr>
                            <w:sz w:val="20"/>
                            <w:szCs w:val="20"/>
                          </w:rPr>
                        </w:pPr>
                        <w:r w:rsidRPr="006302AC">
                          <w:rPr>
                            <w:sz w:val="20"/>
                            <w:szCs w:val="20"/>
                          </w:rPr>
                          <w:t>Cloud Vendor</w:t>
                        </w:r>
                      </w:p>
                    </w:txbxContent>
                  </v:textbox>
                </v:shape>
                <v:shape id="Text Box 119" o:spid="_x0000_s1045" type="#_x0000_t202" style="position:absolute;left:6008;top:13585;width:13576;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4Z40yQAAAOEAAAAPAAAAZHJzL2Rvd25yZXYueG1sRI9NSwMx&#13;&#10;EIbvgv8hjNBbm10p1m6bFm0tKp7cfpyHzbgbuplsk9iu/94IBS/DDC/vMzzzZW9bcSYfjGMF+SgD&#13;&#10;QVw5bbhWsNtuho8gQkTW2DomBT8UYLm4vZljod2FP+lcxlokCIcCFTQxdoWUoWrIYhi5jjhlX85b&#13;&#10;jOn0tdQeLwluW3mfZQ/SouH0ocGOVg1Vx/LbKjjt/Xacm5fDpn0vzWly/Hh+xYlSg7t+PUvjaQYi&#13;&#10;Uh//G1fEm04O+RT+jNIGcvELAAD//wMAUEsBAi0AFAAGAAgAAAAhANvh9svuAAAAhQEAABMAAAAA&#13;&#10;AAAAAAAAAAAAAAAAAFtDb250ZW50X1R5cGVzXS54bWxQSwECLQAUAAYACAAAACEAWvQsW78AAAAV&#13;&#10;AQAACwAAAAAAAAAAAAAAAAAfAQAAX3JlbHMvLnJlbHNQSwECLQAUAAYACAAAACEAKOGeNMkAAADh&#13;&#10;AAAADwAAAAAAAAAAAAAAAAAHAgAAZHJzL2Rvd25yZXYueG1sUEsFBgAAAAADAAMAtwAAAP0CAAAA&#13;&#10;AA==&#13;&#10;" fillcolor="white [3201]" strokeweight=".5pt">
                  <v:textbox>
                    <w:txbxContent>
                      <w:p w14:paraId="1B784BF0" w14:textId="428887B6" w:rsidR="00890DF2" w:rsidRPr="00C62226" w:rsidRDefault="00C62226" w:rsidP="00C62226">
                        <w:pPr>
                          <w:jc w:val="center"/>
                          <w:rPr>
                            <w:sz w:val="20"/>
                            <w:szCs w:val="20"/>
                          </w:rPr>
                        </w:pPr>
                        <w:r>
                          <w:rPr>
                            <w:sz w:val="20"/>
                            <w:szCs w:val="20"/>
                          </w:rPr>
                          <w:t>1. Compute</w:t>
                        </w:r>
                      </w:p>
                    </w:txbxContent>
                  </v:textbox>
                </v:shape>
                <v:shape id="Text Box 120" o:spid="_x0000_s1046" type="#_x0000_t202" style="position:absolute;left:6008;top:17417;width:13576;height:2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0UyAAAAOEAAAAPAAAAZHJzL2Rvd25yZXYueG1sRI9NawIx&#13;&#10;EIbvhf6HMIXealYpVVaj9Eta8eTa9jxsprvBzWRNUt3+e+dQ6GV4h2Gel2exGnynThSTC2xgPCpA&#13;&#10;EdfBOm4MfOzXdzNQKSNb7AKTgV9KsFpeXy2wtOHMOzpVuVEC4VSigTbnvtQ61S15TKPQE8vtO0SP&#13;&#10;WdbYaBvxLHDf6UlRPGiPjqWhxZ6eW6oP1Y83cPyM+/uxe/1ad5vKHaeH7dMbTo25vRle5jIe56Ay&#13;&#10;Dfn/4w/xbsVhIg5iJAn08gIAAP//AwBQSwECLQAUAAYACAAAACEA2+H2y+4AAACFAQAAEwAAAAAA&#13;&#10;AAAAAAAAAAAAAAAAW0NvbnRlbnRfVHlwZXNdLnhtbFBLAQItABQABgAIAAAAIQBa9CxbvwAAABUB&#13;&#10;AAALAAAAAAAAAAAAAAAAAB8BAABfcmVscy8ucmVsc1BLAQItABQABgAIAAAAIQB3t/0UyAAAAOEA&#13;&#10;AAAPAAAAAAAAAAAAAAAAAAcCAABkcnMvZG93bnJldi54bWxQSwUGAAAAAAMAAwC3AAAA/AIAAAAA&#13;&#10;" fillcolor="white [3201]" strokeweight=".5pt">
                  <v:textbox>
                    <w:txbxContent>
                      <w:p w14:paraId="02ECCFF2" w14:textId="28540565" w:rsidR="00890DF2" w:rsidRPr="006302AC" w:rsidRDefault="007C34D2" w:rsidP="00890DF2">
                        <w:pPr>
                          <w:jc w:val="center"/>
                          <w:rPr>
                            <w:sz w:val="20"/>
                            <w:szCs w:val="20"/>
                          </w:rPr>
                        </w:pPr>
                        <w:r>
                          <w:rPr>
                            <w:sz w:val="20"/>
                            <w:szCs w:val="20"/>
                          </w:rPr>
                          <w:t xml:space="preserve">2. </w:t>
                        </w:r>
                        <w:r w:rsidR="00890DF2" w:rsidRPr="006302AC">
                          <w:rPr>
                            <w:sz w:val="20"/>
                            <w:szCs w:val="20"/>
                          </w:rPr>
                          <w:t>Storage</w:t>
                        </w:r>
                      </w:p>
                    </w:txbxContent>
                  </v:textbox>
                </v:shape>
                <v:shape id="Text Box 121" o:spid="_x0000_s1047" type="#_x0000_t202" style="position:absolute;left:6008;top:21336;width:13576;height:2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iPyQAAAOEAAAAPAAAAZHJzL2Rvd25yZXYueG1sRI9NawIx&#13;&#10;EIbvhf6HMEJvNbtSalmNYj+kLZ66fpyHzbgb3EzWJNXtvzdCwcsww8v7DM903ttWnMgH41hBPsxA&#13;&#10;EFdOG64VbNbLxxcQISJrbB2Tgj8KMJ/d302x0O7MP3QqYy0ShEOBCpoYu0LKUDVkMQxdR5yyvfMW&#13;&#10;Yzp9LbXHc4LbVo6y7FlaNJw+NNjRW0PVofy1Co5bv37Kzcdu2X6X5jg+rF4/cazUw6B/n6SxmICI&#13;&#10;1Mdb4x/xpZPDKIerUdpAzi4AAAD//wMAUEsBAi0AFAAGAAgAAAAhANvh9svuAAAAhQEAABMAAAAA&#13;&#10;AAAAAAAAAAAAAAAAAFtDb250ZW50X1R5cGVzXS54bWxQSwECLQAUAAYACAAAACEAWvQsW78AAAAV&#13;&#10;AQAACwAAAAAAAAAAAAAAAAAfAQAAX3JlbHMvLnJlbHNQSwECLQAUAAYACAAAACEAGPtYj8kAAADh&#13;&#10;AAAADwAAAAAAAAAAAAAAAAAHAgAAZHJzL2Rvd25yZXYueG1sUEsFBgAAAAADAAMAtwAAAP0CAAAA&#13;&#10;AA==&#13;&#10;" fillcolor="white [3201]" strokeweight=".5pt">
                  <v:textbox>
                    <w:txbxContent>
                      <w:p w14:paraId="6B1B3F31" w14:textId="2FCA3FCD" w:rsidR="00890DF2" w:rsidRPr="006302AC" w:rsidRDefault="007C34D2" w:rsidP="00C62226">
                        <w:pPr>
                          <w:jc w:val="center"/>
                          <w:rPr>
                            <w:sz w:val="20"/>
                            <w:szCs w:val="20"/>
                          </w:rPr>
                        </w:pPr>
                        <w:r>
                          <w:rPr>
                            <w:sz w:val="20"/>
                            <w:szCs w:val="20"/>
                          </w:rPr>
                          <w:t xml:space="preserve">3. </w:t>
                        </w:r>
                        <w:r w:rsidR="00890DF2" w:rsidRPr="006302AC">
                          <w:rPr>
                            <w:sz w:val="20"/>
                            <w:szCs w:val="20"/>
                          </w:rPr>
                          <w:t>Networking</w:t>
                        </w:r>
                      </w:p>
                    </w:txbxContent>
                  </v:textbox>
                </v:shape>
                <v:shape id="Text Box 122" o:spid="_x0000_s1048" type="#_x0000_t202" style="position:absolute;left:24732;top:17155;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cb4yQAAAOEAAAAPAAAAZHJzL2Rvd25yZXYueG1sRI9NawIx&#13;&#10;EIbvhf6HMEJvNetSalmNYj+kLZ66fpyHzbgb3EzWJNXtvzdCwcsww8v7DM903ttWnMgH41jBaJiB&#13;&#10;IK6cNlwr2KyXjy8gQkTW2DomBX8UYD67v5tiod2Zf+hUxlokCIcCFTQxdoWUoWrIYhi6jjhle+ct&#13;&#10;xnT6WmqP5wS3rcyz7FlaNJw+NNjRW0PVofy1Co5bv34amY/dsv0uzXF8WL1+4liph0H/PkljMQER&#13;&#10;qY+3xj/iSyeHPIerUdpAzi4AAAD//wMAUEsBAi0AFAAGAAgAAAAhANvh9svuAAAAhQEAABMAAAAA&#13;&#10;AAAAAAAAAAAAAAAAAFtDb250ZW50X1R5cGVzXS54bWxQSwECLQAUAAYACAAAACEAWvQsW78AAAAV&#13;&#10;AQAACwAAAAAAAAAAAAAAAAAfAQAAX3JlbHMvLnJlbHNQSwECLQAUAAYACAAAACEA6CnG+MkAAADh&#13;&#10;AAAADwAAAAAAAAAAAAAAAAAHAgAAZHJzL2Rvd25yZXYueG1sUEsFBgAAAAADAAMAtwAAAP0CAAAA&#13;&#10;AA==&#13;&#10;" fillcolor="white [3201]" strokeweight=".5pt">
                  <v:textbox>
                    <w:txbxContent>
                      <w:p w14:paraId="09B6E593" w14:textId="53014E65" w:rsidR="00890DF2" w:rsidRPr="006302AC" w:rsidRDefault="00C252DA" w:rsidP="00890DF2">
                        <w:pPr>
                          <w:jc w:val="center"/>
                          <w:rPr>
                            <w:sz w:val="20"/>
                            <w:szCs w:val="20"/>
                          </w:rPr>
                        </w:pPr>
                        <w:r>
                          <w:rPr>
                            <w:sz w:val="20"/>
                            <w:szCs w:val="20"/>
                          </w:rPr>
                          <w:t xml:space="preserve">Three Core </w:t>
                        </w:r>
                        <w:r w:rsidR="00890DF2" w:rsidRPr="006302AC">
                          <w:rPr>
                            <w:sz w:val="20"/>
                            <w:szCs w:val="20"/>
                          </w:rPr>
                          <w:t>Primitives</w:t>
                        </w:r>
                      </w:p>
                    </w:txbxContent>
                  </v:textbox>
                </v:shape>
                <v:shape id="Straight Arrow Connector 125" o:spid="_x0000_s1049" type="#_x0000_t32" style="position:absolute;left:19587;top:18313;width:527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T98yAAAAOEAAAAPAAAAZHJzL2Rvd25yZXYueG1sRI/dagIx&#13;&#10;EEbvBd8hjOCNaFLBKqtRxFaxlAr+PMCwGXcXN5PtJur69qZQ8GaY4eM7w5ktGluKG9W+cKzhbaBA&#13;&#10;EKfOFJxpOB3X/QkIH5ANlo5Jw4M8LObt1gwT4+68p9shZCJC2CeoIQ+hSqT0aU4W/cBVxDE7u9pi&#13;&#10;iGedSVPjPcJtKYdKvUuLBccPOVa0yim9HK5Wg/3cbMdN7/HTs+Xv0Xx79bULSutup/mYxrGcggjU&#13;&#10;hFfjH7E10WE4gj+juIGcPwEAAP//AwBQSwECLQAUAAYACAAAACEA2+H2y+4AAACFAQAAEwAAAAAA&#13;&#10;AAAAAAAAAAAAAAAAW0NvbnRlbnRfVHlwZXNdLnhtbFBLAQItABQABgAIAAAAIQBa9CxbvwAAABUB&#13;&#10;AAALAAAAAAAAAAAAAAAAAB8BAABfcmVscy8ucmVsc1BLAQItABQABgAIAAAAIQALRT98yAAAAOEA&#13;&#10;AAAPAAAAAAAAAAAAAAAAAAcCAABkcnMvZG93bnJldi54bWxQSwUGAAAAAAMAAwC3AAAA/AIAAAAA&#13;&#10;" strokecolor="black [3213]" strokeweight=".5pt">
                  <v:stroke endarrow="block" joinstyle="miter"/>
                </v:shape>
                <v:shape id="Straight Arrow Connector 126" o:spid="_x0000_s1050" type="#_x0000_t32" style="position:absolute;left:19587;top:19681;width:5276;height:29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Text Box 127" o:spid="_x0000_s1051" type="#_x0000_t202" style="position:absolute;left:47287;top:17330;width:13575;height:2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mVgyQAAAOEAAAAPAAAAZHJzL2Rvd25yZXYueG1sRI9NawIx&#13;&#10;EIbvhf6HMEJvNauUblmNYj+kLZ66fpyHzbgb3EzWJNXtvzdCwcsww8v7DM903ttWnMgH41jBaJiB&#13;&#10;IK6cNlwr2KyXjy8gQkTW2DomBX8UYD67v5tiod2Zf+hUxlokCIcCFTQxdoWUoWrIYhi6jjhle+ct&#13;&#10;xnT6WmqP5wS3rRxn2bO0aDh9aLCjt4aqQ/lrFRy3fv00Mh+7ZftdmmN+WL1+Yq7Uw6B/n6SxmICI&#13;&#10;1Mdb4x/xpZPDOIerUdpAzi4AAAD//wMAUEsBAi0AFAAGAAgAAAAhANvh9svuAAAAhQEAABMAAAAA&#13;&#10;AAAAAAAAAAAAAAAAAFtDb250ZW50X1R5cGVzXS54bWxQSwECLQAUAAYACAAAACEAWvQsW78AAAAV&#13;&#10;AQAACwAAAAAAAAAAAAAAAAAfAQAAX3JlbHMvLnJlbHNQSwECLQAUAAYACAAAACEA+F5lYMkAAADh&#13;&#10;AAAADwAAAAAAAAAAAAAAAAAHAgAAZHJzL2Rvd25yZXYueG1sUEsFBgAAAAADAAMAtwAAAP0CAAAA&#13;&#10;AA==&#13;&#10;" fillcolor="white [3201]" strokeweight=".5pt">
                  <v:textbox>
                    <w:txbxContent>
                      <w:p w14:paraId="0574B160" w14:textId="77777777" w:rsidR="00890DF2" w:rsidRPr="006302AC" w:rsidRDefault="00890DF2" w:rsidP="00890DF2">
                        <w:pPr>
                          <w:jc w:val="center"/>
                          <w:rPr>
                            <w:sz w:val="20"/>
                            <w:szCs w:val="20"/>
                          </w:rPr>
                        </w:pPr>
                        <w:r w:rsidRPr="006302AC">
                          <w:rPr>
                            <w:sz w:val="20"/>
                            <w:szCs w:val="20"/>
                          </w:rPr>
                          <w:t>Data Centers</w:t>
                        </w:r>
                      </w:p>
                    </w:txbxContent>
                  </v:textbox>
                </v:shape>
                <v:shape id="Text Box 128" o:spid="_x0000_s1052" type="#_x0000_t202" style="position:absolute;left:47287;top:22555;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fESyQAAAOEAAAAPAAAAZHJzL2Rvd25yZXYueG1sRI9Pb8Iw&#13;&#10;DMXvk/YdIk/abaSgaaBCQPuHNsSJsu1sNV4b0TglyaD79vgwaZcnPz35Z7/FavCdOlFMLrCB8agA&#13;&#10;RVwH67gx8LFf381ApYxssQtMBn4pwWp5fbXA0oYz7+hU5UYJhFOJBtqc+1LrVLfkMY1CTyzZd4ge&#13;&#10;s9jYaBvxLHDf6UlRPGiPjuVCiz09t1Qfqh9v4PgZ9/dj9/q17jaVO04P26c3nBpzezO8zEUe56Ay&#13;&#10;Dfl/4w/xbqXDRF6WRjKBXl4AAAD//wMAUEsBAi0AFAAGAAgAAAAhANvh9svuAAAAhQEAABMAAAAA&#13;&#10;AAAAAAAAAAAAAAAAAFtDb250ZW50X1R5cGVzXS54bWxQSwECLQAUAAYACAAAACEAWvQsW78AAAAV&#13;&#10;AQAACwAAAAAAAAAAAAAAAAAfAQAAX3JlbHMvLnJlbHNQSwECLQAUAAYACAAAACEAicHxEskAAADh&#13;&#10;AAAADwAAAAAAAAAAAAAAAAAHAgAAZHJzL2Rvd25yZXYueG1sUEsFBgAAAAADAAMAtwAAAP0CAAAA&#13;&#10;AA==&#13;&#10;" fillcolor="white [3201]" strokeweight=".5pt">
                  <v:textbox>
                    <w:txbxContent>
                      <w:p w14:paraId="028596B5" w14:textId="7869585B" w:rsidR="00890DF2" w:rsidRPr="006302AC" w:rsidRDefault="0048032A" w:rsidP="00890DF2">
                        <w:pPr>
                          <w:jc w:val="center"/>
                          <w:rPr>
                            <w:sz w:val="20"/>
                            <w:szCs w:val="20"/>
                          </w:rPr>
                        </w:pPr>
                        <w:r>
                          <w:rPr>
                            <w:sz w:val="20"/>
                            <w:szCs w:val="20"/>
                          </w:rPr>
                          <w:t>Overheads</w:t>
                        </w:r>
                      </w:p>
                    </w:txbxContent>
                  </v:textbox>
                </v:shape>
                <v:shape id="Text Box 129" o:spid="_x0000_s1053" type="#_x0000_t202" style="position:absolute;left:44152;top:27780;width:13575;height:2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VSJyQAAAOEAAAAPAAAAZHJzL2Rvd25yZXYueG1sRI9NS8NA&#13;&#10;EIbvgv9hGcGb2bSI1TSb4lexxZNp63nIjsnS7Gy6u7bx37sFwcsww8v7DE+5GG0vjuSDcaxgkuUg&#13;&#10;iBunDbcKtpvlzT2IEJE19o5JwQ8FWFSXFyUW2p34g451bEWCcChQQRfjUEgZmo4shswNxCn7ct5i&#13;&#10;TKdvpfZ4SnDby2me30mLhtOHDgd67qjZ199WwWHnN7cT8/q57Ne1Ocz2709vOFPq+mp8mafxOAcR&#13;&#10;aYz/jT/ESieH6QOcjdIGsvoFAAD//wMAUEsBAi0AFAAGAAgAAAAhANvh9svuAAAAhQEAABMAAAAA&#13;&#10;AAAAAAAAAAAAAAAAAFtDb250ZW50X1R5cGVzXS54bWxQSwECLQAUAAYACAAAACEAWvQsW78AAAAV&#13;&#10;AQAACwAAAAAAAAAAAAAAAAAfAQAAX3JlbHMvLnJlbHNQSwECLQAUAAYACAAAACEA5o1UickAAADh&#13;&#10;AAAADwAAAAAAAAAAAAAAAAAHAgAAZHJzL2Rvd25yZXYueG1sUEsFBgAAAAADAAMAtwAAAP0CAAAA&#13;&#10;AA==&#13;&#10;" fillcolor="white [3201]" strokeweight=".5pt">
                  <v:textbox>
                    <w:txbxContent>
                      <w:p w14:paraId="31F35C01" w14:textId="7A596C27" w:rsidR="00890DF2" w:rsidRPr="006302AC" w:rsidRDefault="004B4902" w:rsidP="00890DF2">
                        <w:pPr>
                          <w:jc w:val="center"/>
                          <w:rPr>
                            <w:sz w:val="20"/>
                            <w:szCs w:val="20"/>
                          </w:rPr>
                        </w:pPr>
                        <w:r>
                          <w:rPr>
                            <w:sz w:val="20"/>
                            <w:szCs w:val="20"/>
                          </w:rPr>
                          <w:t>Fire Suppression</w:t>
                        </w:r>
                      </w:p>
                    </w:txbxContent>
                  </v:textbox>
                </v:shape>
                <v:shape id="Text Box 130" o:spid="_x0000_s1054" type="#_x0000_t202" style="position:absolute;left:44065;top:38840;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mvJyQAAAOEAAAAPAAAAZHJzL2Rvd25yZXYueG1sRI9NT8Mw&#13;&#10;DIbvSPsPkSdxY+kAMdQtm/iaYNqJDjhbjWmjNU6XhK38e3xA2sV6LcvPq2exGnynjhSTC2xgOilA&#13;&#10;EdfBOm4MfOzWV/egUka22AUmA7+UYLUcXSywtOHE73SscqMEwqlEA23Ofal1qlvymCahJ5bbd4ge&#13;&#10;s6yx0TbiSeC+09dFcac9OpaGFnt6aqneVz/ewOEz7m6n7uVr3W0qd5jtt4+vODPmcjw8z2U8zEFl&#13;&#10;GvL54x/xZsXhRhzESBLo5R8AAAD//wMAUEsBAi0AFAAGAAgAAAAhANvh9svuAAAAhQEAABMAAAAA&#13;&#10;AAAAAAAAAAAAAAAAAFtDb250ZW50X1R5cGVzXS54bWxQSwECLQAUAAYACAAAACEAWvQsW78AAAAV&#13;&#10;AQAACwAAAAAAAAAAAAAAAAAfAQAAX3JlbHMvLnJlbHNQSwECLQAUAAYACAAAACEA8m5ryckAAADh&#13;&#10;AAAADwAAAAAAAAAAAAAAAAAHAgAAZHJzL2Rvd25yZXYueG1sUEsFBgAAAAADAAMAtwAAAP0CAAAA&#13;&#10;AA==&#13;&#10;" fillcolor="white [3201]" strokeweight=".5pt">
                  <v:textbox>
                    <w:txbxContent>
                      <w:p w14:paraId="3A9DFCF5" w14:textId="77777777" w:rsidR="00890DF2" w:rsidRPr="006302AC" w:rsidRDefault="00890DF2" w:rsidP="00890DF2">
                        <w:pPr>
                          <w:jc w:val="center"/>
                          <w:rPr>
                            <w:sz w:val="20"/>
                            <w:szCs w:val="20"/>
                          </w:rPr>
                        </w:pPr>
                        <w:r w:rsidRPr="006302AC">
                          <w:rPr>
                            <w:sz w:val="20"/>
                            <w:szCs w:val="20"/>
                          </w:rPr>
                          <w:t>Cooling</w:t>
                        </w:r>
                      </w:p>
                    </w:txbxContent>
                  </v:textbox>
                </v:shape>
                <v:shape id="Text Box 137" o:spid="_x0000_s1055" type="#_x0000_t202" style="position:absolute;left:9405;top:35095;width:1357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O9yQAAAOEAAAAPAAAAZHJzL2Rvd25yZXYueG1sRI9NSwMx&#13;&#10;EIbvgv8hjODNZlulW7ZNi1WLiie3H+dhM+6GbibbJLbbf98IBS/DDC/vMzyzRW9bcSQfjGMFw0EG&#13;&#10;grhy2nCtYLNePUxAhIissXVMCs4UYDG/vZlhod2Jv+lYxlokCIcCFTQxdoWUoWrIYhi4jjhlP85b&#13;&#10;jOn0tdQeTwluWznKsrG0aDh9aLCjl4aqfflrFRy2fv00NG+7VftZmkO+/1q+Y67U/V3/Ok3jeQoi&#13;&#10;Uh//G1fEh04Ojzn8GaUN5PwCAAD//wMAUEsBAi0AFAAGAAgAAAAhANvh9svuAAAAhQEAABMAAAAA&#13;&#10;AAAAAAAAAAAAAAAAAFtDb250ZW50X1R5cGVzXS54bWxQSwECLQAUAAYACAAAACEAWvQsW78AAAAV&#13;&#10;AQAACwAAAAAAAAAAAAAAAAAfAQAAX3JlbHMvLnJlbHNQSwECLQAUAAYACAAAACEAfYfzvckAAADh&#13;&#10;AAAADwAAAAAAAAAAAAAAAAAHAgAAZHJzL2Rvd25yZXYueG1sUEsFBgAAAAADAAMAtwAAAP0CAAAA&#13;&#10;AA==&#13;&#10;" fillcolor="white [3201]" strokeweight=".5pt">
                  <v:textbox>
                    <w:txbxContent>
                      <w:p w14:paraId="3CAB4D2B" w14:textId="77777777" w:rsidR="00890DF2" w:rsidRPr="006302AC" w:rsidRDefault="00890DF2" w:rsidP="00890DF2">
                        <w:pPr>
                          <w:jc w:val="center"/>
                          <w:rPr>
                            <w:sz w:val="20"/>
                            <w:szCs w:val="20"/>
                          </w:rPr>
                        </w:pPr>
                        <w:r w:rsidRPr="006302AC">
                          <w:rPr>
                            <w:sz w:val="20"/>
                            <w:szCs w:val="20"/>
                          </w:rPr>
                          <w:t>Disks</w:t>
                        </w:r>
                      </w:p>
                    </w:txbxContent>
                  </v:textbox>
                </v:shape>
                <v:shape id="Text Box 138" o:spid="_x0000_s1056" type="#_x0000_t202" style="position:absolute;left:9318;top:31002;width:1357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GfPyQAAAOEAAAAPAAAAZHJzL2Rvd25yZXYueG1sRI9PT8Mw&#13;&#10;DMXvSPsOkSdxY+kAMdQtm/g3wbQTHXC2GtNGa5wuCVv59viAtMuTn578s99iNfhOHSkmF9jAdFKA&#13;&#10;Iq6DddwY+Nitr+5BpYxssQtMBn4pwWo5ulhgacOJ3+lY5UYJhFOJBtqc+1LrVLfkMU1CTyzZd4ge&#13;&#10;s9jYaBvxJHDf6euiuNMeHcuFFnt6aqneVz/ewOEz7m6n7uVr3W0qd5jtt4+vODPmcjw8z0Ue5qAy&#13;&#10;Dfm88Y94s9LhRl6WRjKBXv4BAAD//wMAUEsBAi0AFAAGAAgAAAAhANvh9svuAAAAhQEAABMAAAAA&#13;&#10;AAAAAAAAAAAAAAAAAFtDb250ZW50X1R5cGVzXS54bWxQSwECLQAUAAYACAAAACEAWvQsW78AAAAV&#13;&#10;AQAACwAAAAAAAAAAAAAAAAAfAQAAX3JlbHMvLnJlbHNQSwECLQAUAAYACAAAACEADBhnz8kAAADh&#13;&#10;AAAADwAAAAAAAAAAAAAAAAAHAgAAZHJzL2Rvd25yZXYueG1sUEsFBgAAAAADAAMAtwAAAP0CAAAA&#13;&#10;AA==&#13;&#10;" fillcolor="white [3201]" strokeweight=".5pt">
                  <v:textbox>
                    <w:txbxContent>
                      <w:p w14:paraId="2B8633B5" w14:textId="77777777" w:rsidR="00890DF2" w:rsidRPr="006302AC" w:rsidRDefault="00890DF2" w:rsidP="00890DF2">
                        <w:pPr>
                          <w:jc w:val="center"/>
                          <w:rPr>
                            <w:sz w:val="20"/>
                            <w:szCs w:val="20"/>
                          </w:rPr>
                        </w:pPr>
                        <w:r w:rsidRPr="006302AC">
                          <w:rPr>
                            <w:sz w:val="20"/>
                            <w:szCs w:val="20"/>
                          </w:rPr>
                          <w:t>Routers/Switches</w:t>
                        </w:r>
                      </w:p>
                    </w:txbxContent>
                  </v:textbox>
                </v:shape>
                <v:shape id="Text Box 139" o:spid="_x0000_s1057" type="#_x0000_t202" style="position:absolute;left:10363;top:39014;width:13575;height:2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MJUyQAAAOEAAAAPAAAAZHJzL2Rvd25yZXYueG1sRI9NawIx&#13;&#10;EIbvhf6HMIXeata2VF2N0g+liidX7XnYTHeDm8mapLr996Yg9DLM8PI+wzOZdbYRJ/LBOFbQ72Ug&#13;&#10;iEunDVcKdtvFwxBEiMgaG8ek4JcCzKa3NxPMtTvzhk5FrESCcMhRQR1jm0sZyposhp5riVP27bzF&#13;&#10;mE5fSe3xnOC2kY9Z9iItGk4famzpvabyUPxYBce93z73zfxr0awKcxwc1m+fOFDq/q77GKfxOgYR&#13;&#10;qYv/jStiqZPD0wj+jNIGcnoBAAD//wMAUEsBAi0AFAAGAAgAAAAhANvh9svuAAAAhQEAABMAAAAA&#13;&#10;AAAAAAAAAAAAAAAAAFtDb250ZW50X1R5cGVzXS54bWxQSwECLQAUAAYACAAAACEAWvQsW78AAAAV&#13;&#10;AQAACwAAAAAAAAAAAAAAAAAfAQAAX3JlbHMvLnJlbHNQSwECLQAUAAYACAAAACEAY1TCVMkAAADh&#13;&#10;AAAADwAAAAAAAAAAAAAAAAAHAgAAZHJzL2Rvd25yZXYueG1sUEsFBgAAAAADAAMAtwAAAP0CAAAA&#13;&#10;AA==&#13;&#10;" fillcolor="white [3201]" strokeweight=".5pt">
                  <v:textbox>
                    <w:txbxContent>
                      <w:p w14:paraId="1B035019" w14:textId="77777777" w:rsidR="00890DF2" w:rsidRPr="006302AC" w:rsidRDefault="00890DF2" w:rsidP="00890DF2">
                        <w:pPr>
                          <w:jc w:val="center"/>
                          <w:rPr>
                            <w:sz w:val="20"/>
                            <w:szCs w:val="20"/>
                          </w:rPr>
                        </w:pPr>
                        <w:r w:rsidRPr="006302AC">
                          <w:rPr>
                            <w:sz w:val="20"/>
                            <w:szCs w:val="20"/>
                          </w:rPr>
                          <w:t>Servers</w:t>
                        </w:r>
                      </w:p>
                    </w:txbxContent>
                  </v:textbox>
                </v:shape>
                <v:shape id="Text Box 140" o:spid="_x0000_s1058" type="#_x0000_t202" style="position:absolute;left:17939;top:6357;width:13576;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Bi0yAAAAOEAAAAPAAAAZHJzL2Rvd25yZXYueG1sRI/BTgIx&#13;&#10;EIbvJrxDMybepIshQhYKEZWo4cSinifbcbdhO13aCuvbOwcTL5N/Mpnvz7dcD75TZ4rJBTYwGReg&#13;&#10;iOtgHTcG3g/b2zmolJEtdoHJwA8lWK9GV0ssbbjwns5VbpRAOJVooM25L7VOdUse0zj0xHL7CtFj&#13;&#10;ljU22ka8CNx3+q4o7rVHx9LQYk+PLdXH6tsbOH3Ew3Tinj+33VvlTrPjbvOCM2NuroenhYyHBahM&#13;&#10;Q/7/+EO8WnGYioMYSQK9+gUAAP//AwBQSwECLQAUAAYACAAAACEA2+H2y+4AAACFAQAAEwAAAAAA&#13;&#10;AAAAAAAAAAAAAAAAW0NvbnRlbnRfVHlwZXNdLnhtbFBLAQItABQABgAIAAAAIQBa9CxbvwAAABUB&#13;&#10;AAALAAAAAAAAAAAAAAAAAB8BAABfcmVscy8ucmVsc1BLAQItABQABgAIAAAAIQCqaBi0yAAAAOEA&#13;&#10;AAAPAAAAAAAAAAAAAAAAAAcCAABkcnMvZG93bnJldi54bWxQSwUGAAAAAAMAAwC3AAAA/AIAAAAA&#13;&#10;" fillcolor="white [3201]" strokeweight=".5pt">
                  <v:textbox>
                    <w:txbxContent>
                      <w:p w14:paraId="1186888F" w14:textId="77777777" w:rsidR="00890DF2" w:rsidRPr="006302AC" w:rsidRDefault="00890DF2" w:rsidP="00890DF2">
                        <w:pPr>
                          <w:jc w:val="center"/>
                          <w:rPr>
                            <w:sz w:val="20"/>
                            <w:szCs w:val="20"/>
                          </w:rPr>
                        </w:pPr>
                        <w:r w:rsidRPr="006302AC">
                          <w:rPr>
                            <w:sz w:val="20"/>
                            <w:szCs w:val="20"/>
                          </w:rPr>
                          <w:t>Software Services</w:t>
                        </w:r>
                      </w:p>
                    </w:txbxContent>
                  </v:textbox>
                </v:shape>
                <v:shape id="Text Box 141" o:spid="_x0000_s1059" type="#_x0000_t202" style="position:absolute;top:4005;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L0vyQAAAOEAAAAPAAAAZHJzL2Rvd25yZXYueG1sRI9NawIx&#13;&#10;EIbvhf6HMEJvNbtFtKxGsR+ipaeuH+dhM+4GN5M1SXX9902h0Msww8v7DM9s0dtWXMgH41hBPsxA&#13;&#10;EFdOG64V7Larx2cQISJrbB2TghsFWMzv72ZYaHflL7qUsRYJwqFABU2MXSFlqBqyGIauI07Z0XmL&#13;&#10;MZ2+ltrjNcFtK5+ybCwtGk4fGuzotaHqVH5bBee9345y835YtR+lOU9Ony9rnCj1MOjfpmkspyAi&#13;&#10;9fG/8YfY6OQwyuHXKG0g5z8AAAD//wMAUEsBAi0AFAAGAAgAAAAhANvh9svuAAAAhQEAABMAAAAA&#13;&#10;AAAAAAAAAAAAAAAAAFtDb250ZW50X1R5cGVzXS54bWxQSwECLQAUAAYACAAAACEAWvQsW78AAAAV&#13;&#10;AQAACwAAAAAAAAAAAAAAAAAfAQAAX3JlbHMvLnJlbHNQSwECLQAUAAYACAAAACEAxSS9L8kAAADh&#13;&#10;AAAADwAAAAAAAAAAAAAAAAAHAgAAZHJzL2Rvd25yZXYueG1sUEsFBgAAAAADAAMAtwAAAP0CAAAA&#13;&#10;AA==&#13;&#10;" fillcolor="white [3201]" strokeweight=".5pt">
                  <v:textbox>
                    <w:txbxContent>
                      <w:p w14:paraId="57721786" w14:textId="77777777" w:rsidR="00890DF2" w:rsidRPr="006302AC" w:rsidRDefault="00890DF2" w:rsidP="00890DF2">
                        <w:pPr>
                          <w:jc w:val="center"/>
                          <w:rPr>
                            <w:sz w:val="20"/>
                            <w:szCs w:val="20"/>
                          </w:rPr>
                        </w:pPr>
                        <w:r w:rsidRPr="006302AC">
                          <w:rPr>
                            <w:sz w:val="20"/>
                            <w:szCs w:val="20"/>
                          </w:rPr>
                          <w:t>Databases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2" o:spid="_x0000_s1060" type="#_x0000_t34" style="position:absolute;left:13578;top:5076;width:4381;height:2648;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gKKxQAAAOEAAAAPAAAAZHJzL2Rvd25yZXYueG1sRI/RisIw&#13;&#10;EEXfhf2HMAv7ZlOLFKlGUVdh8a3qBwzN2BabSTeJ2v37jSD4MsxwuWc4i9VgOnEn51vLCiZJCoK4&#13;&#10;srrlWsH5tB/PQPiArLGzTAr+yMNq+TFaYKHtg0u6H0MtIoR9gQqaEPpCSl81ZNAntieO2cU6gyGe&#13;&#10;rpba4SPCTSezNM2lwZbjhwZ72jZUXY83o2C239Q7h79pl13yLYa8HA7TUqmvz+F7Hsd6DiLQEN6N&#13;&#10;F+JHR4dpBk+juIFc/gMAAP//AwBQSwECLQAUAAYACAAAACEA2+H2y+4AAACFAQAAEwAAAAAAAAAA&#13;&#10;AAAAAAAAAAAAW0NvbnRlbnRfVHlwZXNdLnhtbFBLAQItABQABgAIAAAAIQBa9CxbvwAAABUBAAAL&#13;&#10;AAAAAAAAAAAAAAAAAB8BAABfcmVscy8ucmVsc1BLAQItABQABgAIAAAAIQBSpgKKxQAAAOEAAAAP&#13;&#10;AAAAAAAAAAAAAAAAAAcCAABkcnMvZG93bnJldi54bWxQSwUGAAAAAAMAAwC3AAAA+QIAAAAA&#13;&#10;" strokecolor="black [3213]" strokeweight=".5pt">
                  <v:stroke endarrow="block"/>
                </v:shape>
                <v:shape id="Text Box 143" o:spid="_x0000_s1061" type="#_x0000_t202" style="position:absolute;top:7750;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obDyQAAAOEAAAAPAAAAZHJzL2Rvd25yZXYueG1sRI9NawIx&#13;&#10;EIbvQv9DmII3zfpBLatRWj9opaeu2vOwme4GN5M1SXX775tCoZdhhpf3GZ7FqrONuJIPxrGC0TAD&#13;&#10;QVw6bbhScDzsBo8gQkTW2DgmBd8UYLW86y0w1+7G73QtYiUShEOOCuoY21zKUNZkMQxdS5yyT+ct&#13;&#10;xnT6SmqPtwS3jRxn2YO0aDh9qLGldU3lufiyCi4nf5iOzPZj1+wLc5md355fcKZU/77bzNN4moOI&#13;&#10;1MX/xh/iVSeH6QR+jdIGcvkDAAD//wMAUEsBAi0AFAAGAAgAAAAhANvh9svuAAAAhQEAABMAAAAA&#13;&#10;AAAAAAAAAAAAAAAAAFtDb250ZW50X1R5cGVzXS54bWxQSwECLQAUAAYACAAAACEAWvQsW78AAAAV&#13;&#10;AQAACwAAAAAAAAAAAAAAAAAfAQAAX3JlbHMvLnJlbHNQSwECLQAUAAYACAAAACEAWrqGw8kAAADh&#13;&#10;AAAADwAAAAAAAAAAAAAAAAAHAgAAZHJzL2Rvd25yZXYueG1sUEsFBgAAAAADAAMAtwAAAP0CAAAA&#13;&#10;AA==&#13;&#10;" fillcolor="white [3201]" strokeweight=".5pt">
                  <v:textbox>
                    <w:txbxContent>
                      <w:p w14:paraId="7C311901" w14:textId="77777777" w:rsidR="00890DF2" w:rsidRPr="006302AC" w:rsidRDefault="00890DF2" w:rsidP="00890DF2">
                        <w:pPr>
                          <w:jc w:val="center"/>
                          <w:rPr>
                            <w:sz w:val="20"/>
                            <w:szCs w:val="20"/>
                          </w:rPr>
                        </w:pPr>
                        <w:r w:rsidRPr="006302AC">
                          <w:rPr>
                            <w:sz w:val="20"/>
                            <w:szCs w:val="20"/>
                          </w:rPr>
                          <w:t>Queues</w:t>
                        </w:r>
                      </w:p>
                    </w:txbxContent>
                  </v:textbox>
                </v:shape>
                <v:shape id="Straight Arrow Connector 144" o:spid="_x0000_s1062" type="#_x0000_t32" style="position:absolute;left:35951;top:2525;width:0;height:146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wkrygAAAOEAAAAPAAAAZHJzL2Rvd25yZXYueG1sRI/BasJA&#13;&#10;EIbvQt9hGaE33VilanSV0lJa8aJRbHsbstNkaXY2ZLcmfXtXKHgZZvj5v+FbrjtbiTM13jhWMBom&#13;&#10;IIhzpw0XCo6H18EMhA/IGivHpOCPPKxXd70lptq1vKdzFgoRIexTVFCGUKdS+rwki37oauKYfbvG&#13;&#10;YohnU0jdYBvhtpIPSfIoLRqOH0qs6bmk/Cf7tQry4+fHnHbmpNuxmb7V26/tONsodd/vXhZxPC1A&#13;&#10;BOrCrfGPeNfRYTKBq1HcQK4uAAAA//8DAFBLAQItABQABgAIAAAAIQDb4fbL7gAAAIUBAAATAAAA&#13;&#10;AAAAAAAAAAAAAAAAAABbQ29udGVudF9UeXBlc10ueG1sUEsBAi0AFAAGAAgAAAAhAFr0LFu/AAAA&#13;&#10;FQEAAAsAAAAAAAAAAAAAAAAAHwEAAF9yZWxzLy5yZWxzUEsBAi0AFAAGAAgAAAAhAHoLCSvKAAAA&#13;&#10;4QAAAA8AAAAAAAAAAAAAAAAABwIAAGRycy9kb3ducmV2LnhtbFBLBQYAAAAAAwADALcAAAD+AgAA&#13;&#10;AAA=&#13;&#10;" strokecolor="black [3213]" strokeweight=".5pt">
                  <v:stroke endarrow="block" joinstyle="miter"/>
                </v:shape>
                <v:shape id="Text Box 112" o:spid="_x0000_s1063" type="#_x0000_t202" style="position:absolute;left:25864;top:10711;width:9543;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TsPygAAAOEAAAAPAAAAZHJzL2Rvd25yZXYueG1sRI9Na8JA&#13;&#10;EIbvBf/DMoKXohuVthJdRfyo0luNtvQ2ZKdJMDsbsmsS/323UOhlmOHlfYZnsepMKRqqXWFZwXgU&#13;&#10;gSBOrS44U3BO9sMZCOeRNZaWScGdHKyWvYcFxtq2/E7NyWciQNjFqCD3voqldGlOBt3IVsQh+7a1&#13;&#10;QR/OOpO6xjbATSknUfQsDRYcPuRY0San9Hq6GQVfj9nnm+teL+30aVrtDk3y8qETpQb9bjsPYz0H&#13;&#10;4anz/40/xFEHh/EEfo3CBnL5AwAA//8DAFBLAQItABQABgAIAAAAIQDb4fbL7gAAAIUBAAATAAAA&#13;&#10;AAAAAAAAAAAAAAAAAABbQ29udGVudF9UeXBlc10ueG1sUEsBAi0AFAAGAAgAAAAhAFr0LFu/AAAA&#13;&#10;FQEAAAsAAAAAAAAAAAAAAAAAHwEAAF9yZWxzLy5yZWxzUEsBAi0AFAAGAAgAAAAhAJptOw/KAAAA&#13;&#10;4QAAAA8AAAAAAAAAAAAAAAAABwIAAGRycy9kb3ducmV2LnhtbFBLBQYAAAAAAwADALcAAAD+AgAA&#13;&#10;AAA=&#13;&#10;" fillcolor="white [3201]" stroked="f" strokeweight=".5pt">
                  <v:textbox>
                    <w:txbxContent>
                      <w:p w14:paraId="7792C544" w14:textId="7D5451C8" w:rsidR="00890DF2" w:rsidRPr="001065AB" w:rsidRDefault="00890DF2" w:rsidP="00890DF2">
                        <w:pPr>
                          <w:rPr>
                            <w:sz w:val="16"/>
                            <w:szCs w:val="16"/>
                          </w:rPr>
                        </w:pPr>
                        <w:r>
                          <w:rPr>
                            <w:sz w:val="16"/>
                            <w:szCs w:val="16"/>
                          </w:rPr>
                          <w:t>Run on top of</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8" o:spid="_x0000_s1064" type="#_x0000_t38" style="position:absolute;left:6056;top:14717;width:4311;height:25324;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cJDyAAAAOEAAAAPAAAAZHJzL2Rvd25yZXYueG1sRI9Ba8JA&#13;&#10;EIXvgv9hmUIvohurqI2uUlosngqNHjwO2Wk2NDsbsqtJ/33nUOjlMY/HfDNvdxh8o+7UxTqwgfks&#13;&#10;A0VcBltzZeByPk43oGJCttgEJgM/FOGwH492mNvQ8yfdi1QpgXDM0YBLqc21jqUjj3EWWmLJvkLn&#13;&#10;MYntKm077AXuG/2UZSvtsWa54LClV0fld3HzBm6hz9bkPxbufVHU1YTC+vh8NebxYXjbirxsQSUa&#13;&#10;0v/GH+JkpcNSXpZGMoHe/wIAAP//AwBQSwECLQAUAAYACAAAACEA2+H2y+4AAACFAQAAEwAAAAAA&#13;&#10;AAAAAAAAAAAAAAAAW0NvbnRlbnRfVHlwZXNdLnhtbFBLAQItABQABgAIAAAAIQBa9CxbvwAAABUB&#13;&#10;AAALAAAAAAAAAAAAAAAAAB8BAABfcmVscy8ucmVsc1BLAQItABQABgAIAAAAIQDKzcJDyAAAAOEA&#13;&#10;AAAPAAAAAAAAAAAAAAAAAAcCAABkcnMvZG93bnJldi54bWxQSwUGAAAAAAMAAwC3AAAA/AIAAAAA&#13;&#10;" adj="-29868" strokecolor="black [3213]" strokeweight=".5pt">
                  <v:stroke endarrow="block" joinstyle="miter"/>
                </v:shape>
                <v:shape id="Curved Connector 149" o:spid="_x0000_s1065" type="#_x0000_t38" style="position:absolute;left:5863;top:18375;width:3556;height:17849;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GryQAAAOEAAAAPAAAAZHJzL2Rvd25yZXYueG1sRI9NawIx&#13;&#10;EIbvBf9DGMFLqVk/ELsaRRRBQahaDz0Om+nu1s1kTaKu/74pCL0MM7y8z/BM542pxI2cLy0r6HUT&#13;&#10;EMSZ1SXnCk6f67cxCB+QNVaWScGDPMxnrZcpptre+UC3Y8hFhLBPUUERQp1K6bOCDPqurYlj9m2d&#13;&#10;wRBPl0vt8B7hppL9JBlJgyXHDwXWtCwoOx+vRkGftq96tRufPvhn/7gMem73tXdKddrNahLHYgIi&#13;&#10;UBP+G0/ERkeH4Tv8GcUN5OwXAAD//wMAUEsBAi0AFAAGAAgAAAAhANvh9svuAAAAhQEAABMAAAAA&#13;&#10;AAAAAAAAAAAAAAAAAFtDb250ZW50X1R5cGVzXS54bWxQSwECLQAUAAYACAAAACEAWvQsW78AAAAV&#13;&#10;AQAACwAAAAAAAAAAAAAAAAAfAQAAX3JlbHMvLnJlbHNQSwECLQAUAAYACAAAACEAHm5Bq8kAAADh&#13;&#10;AAAADwAAAAAAAAAAAAAAAAAHAgAAZHJzL2Rvd25yZXYueG1sUEsFBgAAAAADAAMAtwAAAP0CAAAA&#13;&#10;AA==&#13;&#10;" adj="-30360" strokecolor="black [3213]" strokeweight=".5pt">
                  <v:stroke endarrow="block" joinstyle="miter"/>
                </v:shape>
                <v:shape id="Curved Connector 150" o:spid="_x0000_s1066" type="#_x0000_t38" style="position:absolute;left:5990;top:22555;width:3296;height:9645;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COxwAAAOEAAAAPAAAAZHJzL2Rvd25yZXYueG1sRI/dasMw&#13;&#10;DEbvB30Ho8LuVmeDdiGtW0a7wgZj/dsDiFiNw2w5xG6bvf10MdiN+ITQ+TiL1RC8ulKf2sgGHicF&#13;&#10;KOI62pYbA1+n7UMJKmVkiz4yGfihBKvl6G6BlY03PtD1mBslEE4VGnA5d5XWqXYUME1iRyy3c+wD&#13;&#10;Zln7RtsebwIPXj8VxUwHbFkaHHa0dlR/Hy/BwMeuK3bu/ULD+Xm2d/61LD99MuZ+PGzmMl7moDIN&#13;&#10;+f/jD/FmxWEqDmIkCfTyFwAA//8DAFBLAQItABQABgAIAAAAIQDb4fbL7gAAAIUBAAATAAAAAAAA&#13;&#10;AAAAAAAAAAAAAABbQ29udGVudF9UeXBlc10ueG1sUEsBAi0AFAAGAAgAAAAhAFr0LFu/AAAAFQEA&#13;&#10;AAsAAAAAAAAAAAAAAAAAHwEAAF9yZWxzLy5yZWxzUEsBAi0AFAAGAAgAAAAhAP5W8I7HAAAA4QAA&#13;&#10;AA8AAAAAAAAAAAAAAAAABwIAAGRycy9kb3ducmV2LnhtbFBLBQYAAAAAAwADALcAAAD7AgAAAAA=&#13;&#10;" adj="-13714" strokecolor="black [3213]" strokeweight=".5pt">
                  <v:stroke endarrow="block" joinstyle="miter"/>
                </v:shape>
                <v:shape id="Straight Arrow Connector 151" o:spid="_x0000_s1067" type="#_x0000_t32" style="position:absolute;left:24122;top:8882;width:5067;height:82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TxuygAAAOEAAAAPAAAAZHJzL2Rvd25yZXYueG1sRI/BasJA&#13;&#10;EIbvhb7DMgVvdWOl1UZXKZVSxYuNUvU2ZMdkaXY2ZLcmvr0rFHoZZvj5v+GbzjtbiTM13jhWMOgn&#13;&#10;IIhzpw0XCnbbj8cxCB+QNVaOScGFPMxn93dTTLVr+YvOWShEhLBPUUEZQp1K6fOSLPq+q4ljdnKN&#13;&#10;xRDPppC6wTbCbSWfkuRFWjQcP5RY03tJ+U/2axXku8P+lTbmW7dDM/qs18f1MFsp1XvoFpM43iYg&#13;&#10;AnXhv/GHWOro8DyAm1HcQM6uAAAA//8DAFBLAQItABQABgAIAAAAIQDb4fbL7gAAAIUBAAATAAAA&#13;&#10;AAAAAAAAAAAAAAAAAABbQ29udGVudF9UeXBlc10ueG1sUEsBAi0AFAAGAAgAAAAhAFr0LFu/AAAA&#13;&#10;FQEAAAsAAAAAAAAAAAAAAAAAHwEAAF9yZWxzLy5yZWxzUEsBAi0AFAAGAAgAAAAhAO+lPG7KAAAA&#13;&#10;4QAAAA8AAAAAAAAAAAAAAAAABwIAAGRycy9kb3ducmV2LnhtbFBLBQYAAAAAAwADALcAAAD+AgAA&#13;&#10;AAA=&#13;&#10;" strokecolor="black [3213]" strokeweight=".5pt">
                  <v:stroke endarrow="block" joinstyle="miter"/>
                </v:shape>
                <v:shape id="Elbow Connector 152" o:spid="_x0000_s1068" type="#_x0000_t34" style="position:absolute;left:13578;top:7750;width:4381;height:137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vLcyAAAAOEAAAAPAAAAZHJzL2Rvd25yZXYueG1sRI9NawIx&#13;&#10;EIbvBf9DGKG3mlWwlNUo9avtpWi1B4/DZtxs3UyWJLrrv28KBS/DDC/vMzzTeWdrcSUfKscKhoMM&#13;&#10;BHHhdMWlgu/D5ukFRIjIGmvHpOBGAeaz3sMUc+1a/qLrPpYiQTjkqMDE2ORShsKQxTBwDXHKTs5b&#13;&#10;jOn0pdQe2wS3tRxl2bO0WHH6YLChpaHivL9YBYe3NX2yuXTFbfGjtT++77YtK/XY71aTNF4nICJ1&#13;&#10;8d74R3zo5DAewZ9R2kDOfgEAAP//AwBQSwECLQAUAAYACAAAACEA2+H2y+4AAACFAQAAEwAAAAAA&#13;&#10;AAAAAAAAAAAAAAAAW0NvbnRlbnRfVHlwZXNdLnhtbFBLAQItABQABgAIAAAAIQBa9CxbvwAAABUB&#13;&#10;AAALAAAAAAAAAAAAAAAAAB8BAABfcmVscy8ucmVsc1BLAQItABQABgAIAAAAIQBxovLcyAAAAOEA&#13;&#10;AAAPAAAAAAAAAAAAAAAAAAcCAABkcnMvZG93bnJldi54bWxQSwUGAAAAAAMAAwC3AAAA/AIAAAAA&#13;&#10;" strokecolor="black [3213]" strokeweight=".5pt">
                  <v:stroke endarrow="block"/>
                </v:shape>
                <v:shape id="Straight Arrow Connector 153" o:spid="_x0000_s1069" type="#_x0000_t32" style="position:absolute;left:31517;top:7427;width:443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nHuyQAAAOEAAAAPAAAAZHJzL2Rvd25yZXYueG1sRI/bagIx&#13;&#10;EIbvBd8hjNAb0aQVD6xGKbYVS1Hw8ADDZtxd3EzWTarr2zcFwZthhp//G77ZorGluFLtC8caXvsK&#13;&#10;BHHqTMGZhuPhqzcB4QOywdIxabiTh8W83ZphYtyNd3Tdh0xECPsENeQhVImUPs3Jou+7ijhmJ1db&#13;&#10;DPGsM2lqvEW4LeWbUiNpseD4IceKljml5/2v1WA/V+tx071vura8HMyPV9/boLR+6TQf0zjepyAC&#13;&#10;NeHZeCDWJjoMB/BvFDeQ8z8AAAD//wMAUEsBAi0AFAAGAAgAAAAhANvh9svuAAAAhQEAABMAAAAA&#13;&#10;AAAAAAAAAAAAAAAAAFtDb250ZW50X1R5cGVzXS54bWxQSwECLQAUAAYACAAAACEAWvQsW78AAAAV&#13;&#10;AQAACwAAAAAAAAAAAAAAAAAfAQAAX3JlbHMvLnJlbHNQSwECLQAUAAYACAAAACEAs+Zx7skAAADh&#13;&#10;AAAADwAAAAAAAAAAAAAAAAAHAgAAZHJzL2Rvd25yZXYueG1sUEsFBgAAAAADAAMAtwAAAP0CAAAA&#13;&#10;AA==&#13;&#10;" strokecolor="black [3213]" strokeweight=".5pt">
                  <v:stroke endarrow="block" joinstyle="miter"/>
                </v:shape>
                <v:shape id="Straight Arrow Connector 124" o:spid="_x0000_s1070" type="#_x0000_t32" style="position:absolute;left:19587;top:14710;width:5276;height:240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i2ygAAAOEAAAAPAAAAZHJzL2Rvd25yZXYueG1sRI/BSgMx&#13;&#10;EIbvgu8QRvBms7bWlm3TIlbBQxHclrbH6WbcLG4maxK7q09vBKGXYYaf/xu++bK3jTiRD7VjBbeD&#13;&#10;DARx6XTNlYLt5vlmCiJEZI2NY1LwTQGWi8uLOebadfxGpyJWIkE45KjAxNjmUobSkMUwcC1xyt6d&#13;&#10;txjT6SupPXYJbhs5zLJ7abHm9MFgS4+Gyo/iyyo47Is969fxbv355A6T0Y833XGi1PVVv5ql8TAD&#13;&#10;EamP58Y/4kUnh+Ed/BmlDeTiFwAA//8DAFBLAQItABQABgAIAAAAIQDb4fbL7gAAAIUBAAATAAAA&#13;&#10;AAAAAAAAAAAAAAAAAABbQ29udGVudF9UeXBlc10ueG1sUEsBAi0AFAAGAAgAAAAhAFr0LFu/AAAA&#13;&#10;FQEAAAsAAAAAAAAAAAAAAAAAHwEAAF9yZWxzLy5yZWxzUEsBAi0AFAAGAAgAAAAhAIOfeLbKAAAA&#13;&#10;4QAAAA8AAAAAAAAAAAAAAAAABwIAAGRycy9kb3ducmV2LnhtbFBLBQYAAAAAAwADALcAAAD+AgAA&#13;&#10;AAA=&#13;&#10;" strokecolor="black [3213]" strokeweight=".5pt">
                  <v:stroke endarrow="block" joinstyle="miter"/>
                </v:shape>
                <v:shape id="Text Box 7" o:spid="_x0000_s1071" type="#_x0000_t202" style="position:absolute;left:44152;top:31350;width:1357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eK5xwAAAN8AAAAPAAAAZHJzL2Rvd25yZXYueG1sRI9BawIx&#13;&#10;FITvBf9DeEJvNauIW1ajtFWxxVPX6vmxed0Nbl7WJNXtv28KhV4GhmG+YRar3rbiSj4YxwrGowwE&#13;&#10;ceW04VrBx2H78AgiRGSNrWNS8E0BVsvB3QIL7W78Ttcy1iJBOBSooImxK6QMVUMWw8h1xCn7dN5i&#13;&#10;TNbXUnu8Jbht5STLZtKi4bTQYEcvDVXn8ssquBz9YTo2m9O2fSvNJT/vn3eYK3U/7NfzJE9zEJH6&#13;&#10;+N/4Q7xqBTn8/klfQC5/AAAA//8DAFBLAQItABQABgAIAAAAIQDb4fbL7gAAAIUBAAATAAAAAAAA&#13;&#10;AAAAAAAAAAAAAABbQ29udGVudF9UeXBlc10ueG1sUEsBAi0AFAAGAAgAAAAhAFr0LFu/AAAAFQEA&#13;&#10;AAsAAAAAAAAAAAAAAAAAHwEAAF9yZWxzLy5yZWxzUEsBAi0AFAAGAAgAAAAhAEG94rnHAAAA3wAA&#13;&#10;AA8AAAAAAAAAAAAAAAAABwIAAGRycy9kb3ducmV2LnhtbFBLBQYAAAAAAwADALcAAAD7AgAAAAA=&#13;&#10;" fillcolor="white [3201]" strokeweight=".5pt">
                  <v:textbox>
                    <w:txbxContent>
                      <w:p w14:paraId="6A18A87A" w14:textId="710B1FF8" w:rsidR="00F96C84" w:rsidRPr="006302AC" w:rsidRDefault="00F96C84" w:rsidP="00F96C84">
                        <w:pPr>
                          <w:jc w:val="center"/>
                          <w:rPr>
                            <w:sz w:val="20"/>
                            <w:szCs w:val="20"/>
                          </w:rPr>
                        </w:pPr>
                        <w:r>
                          <w:rPr>
                            <w:sz w:val="20"/>
                            <w:szCs w:val="20"/>
                          </w:rPr>
                          <w:t>Lighting</w:t>
                        </w:r>
                      </w:p>
                    </w:txbxContent>
                  </v:textbox>
                </v:shape>
                <v:shape id="Straight Arrow Connector 8" o:spid="_x0000_s1072" type="#_x0000_t32" style="position:absolute;left:53234;top:19681;width:0;height:28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oKUyQAAAN8AAAAPAAAAZHJzL2Rvd25yZXYueG1sRI9NS8NA&#13;&#10;EIbvQv/DMoXe7KYW/Ei7LaIUlV40Ftvehuw0WZqdDdm1if/eOQheBl6G95l5luvBN+pCXXSBDcym&#13;&#10;GSjiMljHlYHd5+b6HlRMyBabwGTghyKsV6OrJeY29PxBlyJVSiAcczRQp9TmWseyJo9xGlpi2Z1C&#13;&#10;5zFJ7CptO+wF7ht9k2W32qNjuVBjS081lefi2xsod4f9A727L9vP3d1Luz1u58WbMZPx8LyQ8bgA&#13;&#10;lWhI/40/xKs1IA+Lj7iAXv0CAAD//wMAUEsBAi0AFAAGAAgAAAAhANvh9svuAAAAhQEAABMAAAAA&#13;&#10;AAAAAAAAAAAAAAAAAFtDb250ZW50X1R5cGVzXS54bWxQSwECLQAUAAYACAAAACEAWvQsW78AAAAV&#13;&#10;AQAACwAAAAAAAAAAAAAAAAAfAQAAX3JlbHMvLnJlbHNQSwECLQAUAAYACAAAACEAoo6ClMkAAADf&#13;&#10;AAAADwAAAAAAAAAAAAAAAAAHAgAAZHJzL2Rvd25yZXYueG1sUEsFBgAAAAADAAMAtwAAAP0CAAAA&#13;&#10;AA==&#13;&#10;" strokecolor="black [3213]" strokeweight=".5pt">
                  <v:stroke endarrow="block" joinstyle="miter"/>
                </v:shape>
                <v:shape id="Text Box 9" o:spid="_x0000_s1073" type="#_x0000_t202" style="position:absolute;left:44152;top:35095;width:1357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tNQyAAAAN8AAAAPAAAAZHJzL2Rvd25yZXYueG1sRI/NasMw&#13;&#10;EITvhbyD2EJviZxSktaxHNKfkJSe6rQ9L9bWFrFWjqQm7ttXgUAvA8Mw3zDFcrCdOJIPxrGC6SQD&#13;&#10;QVw7bbhR8LFbj+9BhIissXNMCn4pwLIcXRWYa3fidzpWsREJwiFHBW2MfS5lqFuyGCauJ07Zt/MW&#13;&#10;Y7K+kdrjKcFtJ2+zbCYtGk4LLfb01FK9r36sgsOn391NzcvXunutzGG+f3vc4Fypm+vheZFktQAR&#13;&#10;aYj/jQtiqxU8wPlP+gKy/AMAAP//AwBQSwECLQAUAAYACAAAACEA2+H2y+4AAACFAQAAEwAAAAAA&#13;&#10;AAAAAAAAAAAAAAAAW0NvbnRlbnRfVHlwZXNdLnhtbFBLAQItABQABgAIAAAAIQBa9CxbvwAAABUB&#13;&#10;AAALAAAAAAAAAAAAAAAAAB8BAABfcmVscy8ucmVsc1BLAQItABQABgAIAAAAIQBfbtNQyAAAAN8A&#13;&#10;AAAPAAAAAAAAAAAAAAAAAAcCAABkcnMvZG93bnJldi54bWxQSwUGAAAAAAMAAwC3AAAA/AIAAAAA&#13;&#10;" fillcolor="white [3201]" strokeweight=".5pt">
                  <v:textbox>
                    <w:txbxContent>
                      <w:p w14:paraId="558063AD" w14:textId="43771873" w:rsidR="0042297B" w:rsidRPr="006302AC" w:rsidRDefault="0042297B" w:rsidP="0042297B">
                        <w:pPr>
                          <w:jc w:val="center"/>
                          <w:rPr>
                            <w:sz w:val="20"/>
                            <w:szCs w:val="20"/>
                          </w:rPr>
                        </w:pPr>
                        <w:r>
                          <w:rPr>
                            <w:sz w:val="20"/>
                            <w:szCs w:val="20"/>
                          </w:rPr>
                          <w:t>Power Delivery</w:t>
                        </w:r>
                      </w:p>
                    </w:txbxContent>
                  </v:textbox>
                </v:shape>
                <v:line id="Straight Connector 10" o:spid="_x0000_s1074" style="position:absolute;visibility:visible;mso-wrap-style:square" from="59653,24993" to="59685,400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RTAxwAAAOAAAAAPAAAAZHJzL2Rvd25yZXYueG1sRI/BSsNA&#13;&#10;EIbvQt9hmYI3u2lBMWm3RVqEogcxVfA4ZMdsMDu7ya5tfHvnIHgZ/mGY7+fb7CbfqzONqQtsYLko&#13;&#10;QBE3wXbcGng7Pd7cg0oZ2WIfmAz8UILddna1wcqGC7/Suc6tEginCg24nGOldWoceUyLEInl9hlG&#13;&#10;j1nWsdV2xIvAfa9XRXGnPXYsDQ4j7R01X/W3NzA8NfXzbbt8j8e4dy8DlsNHWRpzPZ8OaxkPa1CZ&#13;&#10;pvz/8Yc4WnEQBRGSAHr7CwAA//8DAFBLAQItABQABgAIAAAAIQDb4fbL7gAAAIUBAAATAAAAAAAA&#13;&#10;AAAAAAAAAAAAAABbQ29udGVudF9UeXBlc10ueG1sUEsBAi0AFAAGAAgAAAAhAFr0LFu/AAAAFQEA&#13;&#10;AAsAAAAAAAAAAAAAAAAAHwEAAF9yZWxzLy5yZWxzUEsBAi0AFAAGAAgAAAAhAIo1FMDHAAAA4AAA&#13;&#10;AA8AAAAAAAAAAAAAAAAABwIAAGRycy9kb3ducmV2LnhtbFBLBQYAAAAAAwADALcAAAD7AgAAAAA=&#13;&#10;" strokecolor="black [3213]" strokeweight=".5pt">
                  <v:stroke joinstyle="miter"/>
                </v:line>
                <v:shape id="Straight Arrow Connector 11" o:spid="_x0000_s1075" type="#_x0000_t32" style="position:absolute;left:57730;top:28850;width:196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A/WxgAAAOAAAAAPAAAAZHJzL2Rvd25yZXYueG1sRI/RisIw&#13;&#10;EEXfBf8hjLAvook+qFSjLLqKIgrqfsDQzLZlm0m3yWr9eyMIvgwzXO4ZzmzR2FJcqfaFYw2DvgJB&#13;&#10;nDpTcKbh+7LuTUD4gGywdEwa7uRhMW+3ZpgYd+MTXc8hExHCPkENeQhVIqVPc7Lo+64ijtmPqy2G&#13;&#10;eNaZNDXeItyWcqjUSFosOH7IsaJlTunv+d9qsF+b7bjp3g9dW/5dzN6r3TEorT86zWoax+cURKAm&#13;&#10;vBsvxNZEhwE8heICcv4AAAD//wMAUEsBAi0AFAAGAAgAAAAhANvh9svuAAAAhQEAABMAAAAAAAAA&#13;&#10;AAAAAAAAAAAAAFtDb250ZW50X1R5cGVzXS54bWxQSwECLQAUAAYACAAAACEAWvQsW78AAAAVAQAA&#13;&#10;CwAAAAAAAAAAAAAAAAAfAQAAX3JlbHMvLnJlbHNQSwECLQAUAAYACAAAACEAKrAP1sYAAADgAAAA&#13;&#10;DwAAAAAAAAAAAAAAAAAHAgAAZHJzL2Rvd25yZXYueG1sUEsFBgAAAAADAAMAtwAAAPoCAAAAAA==&#13;&#10;" strokecolor="black [3213]" strokeweight=".5pt">
                  <v:stroke endarrow="block" joinstyle="miter"/>
                </v:shape>
                <v:shape id="Straight Arrow Connector 12" o:spid="_x0000_s1076" type="#_x0000_t32" style="position:absolute;left:57730;top:32682;width:194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pGhxgAAAOAAAAAPAAAAZHJzL2Rvd25yZXYueG1sRI/disIw&#13;&#10;EEbvBd8hjLA3ooleuFKNsviHIgrqPsDQzLZlm0ltslrf3ggL3gwzfHxnONN5Y0txo9oXjjUM+goE&#13;&#10;cepMwZmG78u6NwbhA7LB0jFpeJCH+azdmmJi3J1PdDuHTEQI+wQ15CFUiZQ+zcmi77uKOGY/rrYY&#13;&#10;4lln0tR4j3BbyqFSI2mx4Pghx4oWOaW/5z+rwa4228+m+zh0bXm9mL1Xu2NQWn90muUkjq8JiEBN&#13;&#10;eDf+EVsTHYbwEooLyNkTAAD//wMAUEsBAi0AFAAGAAgAAAAhANvh9svuAAAAhQEAABMAAAAAAAAA&#13;&#10;AAAAAAAAAAAAAFtDb250ZW50X1R5cGVzXS54bWxQSwECLQAUAAYACAAAACEAWvQsW78AAAAVAQAA&#13;&#10;CwAAAAAAAAAAAAAAAAAfAQAAX3JlbHMvLnJlbHNQSwECLQAUAAYACAAAACEA2mKRocYAAADgAAAA&#13;&#10;DwAAAAAAAAAAAAAAAAAHAgAAZHJzL2Rvd25yZXYueG1sUEsFBgAAAAADAAMAtwAAAPoCAAAAAA==&#13;&#10;" strokecolor="black [3213]" strokeweight=".5pt">
                  <v:stroke endarrow="block" joinstyle="miter"/>
                </v:shape>
                <v:shape id="Straight Arrow Connector 13" o:spid="_x0000_s1077" type="#_x0000_t32" style="position:absolute;left:57730;top:36514;width:193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jQ6xwAAAOAAAAAPAAAAZHJzL2Rvd25yZXYueG1sRI/dagIx&#13;&#10;EEbvC75DGKE3okkVVFajSKtiEQV/HmDYjLuLm8l2k+r69qYg9GaY4eM7w5nOG1uKG9W+cKzho6dA&#13;&#10;EKfOFJxpOJ9W3TEIH5ANlo5Jw4M8zGettykmxt35QLdjyESEsE9QQx5ClUjp05ws+p6riGN2cbXF&#13;&#10;EM86k6bGe4TbUvaVGkqLBccPOVb0mVN6Pf5aDXa53oyazmPXseXPyWy9+t4HpfV7u/maxLGYgAjU&#13;&#10;hP/GC7Ex0WEAf0JxATl7AgAA//8DAFBLAQItABQABgAIAAAAIQDb4fbL7gAAAIUBAAATAAAAAAAA&#13;&#10;AAAAAAAAAAAAAABbQ29udGVudF9UeXBlc10ueG1sUEsBAi0AFAAGAAgAAAAhAFr0LFu/AAAAFQEA&#13;&#10;AAsAAAAAAAAAAAAAAAAAHwEAAF9yZWxzLy5yZWxzUEsBAi0AFAAGAAgAAAAhALUuNDrHAAAA4AAA&#13;&#10;AA8AAAAAAAAAAAAAAAAABwIAAGRycy9kb3ducmV2LnhtbFBLBQYAAAAAAwADALcAAAD7AgAAAAA=&#13;&#10;" strokecolor="black [3213]" strokeweight=".5pt">
                  <v:stroke endarrow="block" joinstyle="miter"/>
                </v:shape>
                <v:shape id="Text Box 17" o:spid="_x0000_s1078" type="#_x0000_t202" style="position:absolute;left:30915;top:37621;width:6896;height:2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5cNxgAAAOAAAAAPAAAAZHJzL2Rvd25yZXYueG1sRI/BasMw&#13;&#10;DIbvhb2DUWG31ukOWUnjlNGQMXIZa0vPWqwlYbEcbKfN3n4eDHoREj//J758P5tBXMn53rKCzToB&#13;&#10;QdxY3XOr4HyqVlsQPiBrHCyTgh/ysC8eFjlm2t74g67H0IoIYZ+hgi6EMZPSNx0Z9Gs7EsfsyzqD&#13;&#10;IZ6uldrhLcLNIJ+SJJUGe44fOhzp0FHzfZyMAnn4TEuv5aV+LZvy3SVTNdSk1ONyLndxvOxABJrD&#13;&#10;vfGPeNPR4Rn+hOICsvgFAAD//wMAUEsBAi0AFAAGAAgAAAAhANvh9svuAAAAhQEAABMAAAAAAAAA&#13;&#10;AAAAAAAAAAAAAFtDb250ZW50X1R5cGVzXS54bWxQSwECLQAUAAYACAAAACEAWvQsW78AAAAVAQAA&#13;&#10;CwAAAAAAAAAAAAAAAAAfAQAAX3JlbHMvLnJlbHNQSwECLQAUAAYACAAAACEAmk+XDcYAAADgAAAA&#13;&#10;DwAAAAAAAAAAAAAAAAAHAgAAZHJzL2Rvd25yZXYueG1sUEsFBgAAAAADAAMAtwAAAPoCAAAAAA==&#13;&#10;" fillcolor="white [3201]" strokeweight=".5pt">
                  <v:stroke dashstyle="dash"/>
                  <v:textbox>
                    <w:txbxContent>
                      <w:p w14:paraId="69EAB947" w14:textId="719F8E9F" w:rsidR="001575BE" w:rsidRPr="001575BE" w:rsidRDefault="001575BE" w:rsidP="001575BE">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PUE</w:t>
                        </w:r>
                      </w:p>
                    </w:txbxContent>
                  </v:textbox>
                </v:shape>
                <v:shape id="Straight Arrow Connector 31" o:spid="_x0000_s1079" type="#_x0000_t32" style="position:absolute;left:57730;top:39997;width:201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VO2yAAAAOAAAAAPAAAAZHJzL2Rvd25yZXYueG1sRI/RasJA&#13;&#10;FETfBf9huYIvUnet0JboJoi2xSIWGvsBl+xtEpq9G7Orxr93CwVfBoZhzjDLrLeNOFPna8caZlMF&#13;&#10;grhwpuZSw/fh7eEFhA/IBhvHpOFKHrJ0OFhiYtyFv+ich1JECPsENVQhtImUvqjIop+6ljhmP66z&#13;&#10;GKLtSmk6vES4beSjUk/SYs1xocKW1hUVv/nJarCv79vnfnLdT2xzPJidVx+fQWk9HvWbRZTVAkSg&#13;&#10;Ptwb/4it0TCfwd+heAZkegMAAP//AwBQSwECLQAUAAYACAAAACEA2+H2y+4AAACFAQAAEwAAAAAA&#13;&#10;AAAAAAAAAAAAAAAAW0NvbnRlbnRfVHlwZXNdLnhtbFBLAQItABQABgAIAAAAIQBa9CxbvwAAABUB&#13;&#10;AAALAAAAAAAAAAAAAAAAAB8BAABfcmVscy8ucmVsc1BLAQItABQABgAIAAAAIQBhBVO2yAAAAOAA&#13;&#10;AAAPAAAAAAAAAAAAAAAAAAcCAABkcnMvZG93bnJldi54bWxQSwUGAAAAAAMAAwC3AAAA/AIAAAAA&#13;&#10;" strokecolor="black [3213]" strokeweight=".5pt">
                  <v:stroke endarrow="block" joinstyle="miter"/>
                </v:shape>
                <v:line id="Straight Connector 37" o:spid="_x0000_s1080" style="position:absolute;visibility:visible;mso-wrap-style:square" from="42410,28912" to="42410,401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K34yAAAAOAAAAAPAAAAZHJzL2Rvd25yZXYueG1sRI9Pa8JA&#13;&#10;FMTvhX6H5RW81U0qWImuEtqKf25GL94e2WcSzb4N2TWJ394tFHoZGIb5DbNYDaYWHbWusqwgHkcg&#13;&#10;iHOrKy4UnI7r9xkI55E11pZJwYMcrJavLwtMtO35QF3mCxEg7BJUUHrfJFK6vCSDbmwb4pBdbGvQ&#13;&#10;B9sWUrfYB7ip5UcUTaXBisNCiQ19lZTfsrtRkO7Xx/30wT+St/GkuWa7YnM/KzV6G77nQdI5CE+D&#13;&#10;/2/8IbZaweQTfg+FMyCXTwAAAP//AwBQSwECLQAUAAYACAAAACEA2+H2y+4AAACFAQAAEwAAAAAA&#13;&#10;AAAAAAAAAAAAAAAAW0NvbnRlbnRfVHlwZXNdLnhtbFBLAQItABQABgAIAAAAIQBa9CxbvwAAABUB&#13;&#10;AAALAAAAAAAAAAAAAAAAAB8BAABfcmVscy8ucmVsc1BLAQItABQABgAIAAAAIQBNUK34yAAAAOAA&#13;&#10;AAAPAAAAAAAAAAAAAAAAAAcCAABkcnMvZG93bnJldi54bWxQSwUGAAAAAAMAAwC3AAAA/AIAAAAA&#13;&#10;" strokecolor="black [3213]" strokeweight=".5pt">
                  <v:stroke dashstyle="dash" joinstyle="miter"/>
                </v:line>
                <v:line id="Straight Connector 38" o:spid="_x0000_s1081" style="position:absolute;visibility:visible;mso-wrap-style:square" from="42410,28912" to="44137,289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zmKxgAAAOAAAAAPAAAAZHJzL2Rvd25yZXYueG1sRI/BisJA&#13;&#10;DIbvC77DEGFv69QVRKqjiK6serN68RY6sa12MqUzan17c1jYS+An/F/yzRadq9WD2lB5NjAcJKCI&#13;&#10;c28rLgycjpuvCagQkS3WnsnAiwIs5r2PGabWP/lAjywWSiAcUjRQxtikWoe8JIdh4Bti2V186zBK&#13;&#10;bAttW3wK3NX6O0nG2mHFcqHEhlYl5bfs7gws95vjfvziH83b4ai5Zrvi93425rPfracyllNQkbr4&#13;&#10;3/hDbK2BkXwsQiIDev4GAAD//wMAUEsBAi0AFAAGAAgAAAAhANvh9svuAAAAhQEAABMAAAAAAAAA&#13;&#10;AAAAAAAAAAAAAFtDb250ZW50X1R5cGVzXS54bWxQSwECLQAUAAYACAAAACEAWvQsW78AAAAVAQAA&#13;&#10;CwAAAAAAAAAAAAAAAAAfAQAAX3JlbHMvLnJlbHNQSwECLQAUAAYACAAAACEAPM85isYAAADgAAAA&#13;&#10;DwAAAAAAAAAAAAAAAAAHAgAAZHJzL2Rvd25yZXYueG1sUEsFBgAAAAADAAMAtwAAAPoCAAAAAA==&#13;&#10;" strokecolor="black [3213]" strokeweight=".5pt">
                  <v:stroke dashstyle="dash" joinstyle="miter"/>
                </v:line>
                <v:line id="Straight Connector 39" o:spid="_x0000_s1082" style="position:absolute;visibility:visible;mso-wrap-style:square" from="42410,32657" to="44137,32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5wRyAAAAOAAAAAPAAAAZHJzL2Rvd25yZXYueG1sRI9Pa8JA&#13;&#10;FMTvhX6H5RW81U0qSI2uEtqKf25GL94e2WcSzb4N2TWJ394tFHoZGIb5DbNYDaYWHbWusqwgHkcg&#13;&#10;iHOrKy4UnI7r908QziNrrC2Tggc5WC1fXxaYaNvzgbrMFyJA2CWooPS+SaR0eUkG3dg2xCG72Nag&#13;&#10;D7YtpG6xD3BTy48omkqDFYeFEhv6Kim/ZXejIN2vj/vpg38kb+NJc812xeZ+Vmr0NnzPg6RzEJ4G&#13;&#10;/9/4Q2y1gskMfg+FMyCXTwAAAP//AwBQSwECLQAUAAYACAAAACEA2+H2y+4AAACFAQAAEwAAAAAA&#13;&#10;AAAAAAAAAAAAAAAAW0NvbnRlbnRfVHlwZXNdLnhtbFBLAQItABQABgAIAAAAIQBa9CxbvwAAABUB&#13;&#10;AAALAAAAAAAAAAAAAAAAAB8BAABfcmVscy8ucmVsc1BLAQItABQABgAIAAAAIQBTg5wRyAAAAOAA&#13;&#10;AAAPAAAAAAAAAAAAAAAAAAcCAABkcnMvZG93bnJldi54bWxQSwUGAAAAAAMAAwC3AAAA/AIAAAAA&#13;&#10;" strokecolor="black [3213]" strokeweight=".5pt">
                  <v:stroke dashstyle="dash" joinstyle="miter"/>
                </v:line>
                <v:line id="Straight Connector 40" o:spid="_x0000_s1083" style="position:absolute;visibility:visible;mso-wrap-style:square" from="42410,36227" to="44137,362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0bxxwAAAOAAAAAPAAAAZHJzL2Rvd25yZXYueG1sRI9Ba8JA&#13;&#10;EIXvBf/DMkJvdWNbpERXEW2o9WbsxduQHZNodjZkNxr/fedQ6GXgMbzv8S1Wg2vUjbpQezYwnSSg&#13;&#10;iAtvay4N/Byzlw9QISJbbDyTgQcFWC1HTwtMrb/zgW55LJVAOKRooIqxTbUORUUOw8S3xPI7+85h&#13;&#10;lNiV2nZ4F7hr9GuSzLTDmmWhwpY2FRXXvHcG1vvsuJ89+FPzbvrWXvLv8qs/GfM8HrZzOes5qEhD&#13;&#10;/G/8IXbWwLsoiJDIgF7+AgAA//8DAFBLAQItABQABgAIAAAAIQDb4fbL7gAAAIUBAAATAAAAAAAA&#13;&#10;AAAAAAAAAAAAAABbQ29udGVudF9UeXBlc10ueG1sUEsBAi0AFAAGAAgAAAAhAFr0LFu/AAAAFQEA&#13;&#10;AAsAAAAAAAAAAAAAAAAAHwEAAF9yZWxzLy5yZWxzUEsBAi0AFAAGAAgAAAAhAJq/RvHHAAAA4AAA&#13;&#10;AA8AAAAAAAAAAAAAAAAABwIAAGRycy9kb3ducmV2LnhtbFBLBQYAAAAAAwADALcAAAD7AgAAAAA=&#13;&#10;" strokecolor="black [3213]" strokeweight=".5pt">
                  <v:stroke dashstyle="dash" joinstyle="miter"/>
                </v:line>
                <v:line id="Straight Connector 41" o:spid="_x0000_s1084" style="position:absolute;visibility:visible;mso-wrap-style:square" from="42410,40146" to="44137,401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8+NqyAAAAOAAAAAPAAAAZHJzL2Rvd25yZXYueG1sRI9Ba8JA&#13;&#10;FITvhf6H5RV6azZRkZK4SqhKrbcmvfT2yD6T2OzbkN1o/PduodDLwDDMN8xqM5lOXGhwrWUFSRSD&#13;&#10;IK6sbrlW8FXuX15BOI+ssbNMCm7kYLN+fFhhqu2VP+lS+FoECLsUFTTe96mUrmrIoItsTxyykx0M&#13;&#10;+mCHWuoBrwFuOjmL46U02HJYaLCnt4aqn2I0CvLjvjwub7yTfEjm/bn4qN/Hb6Wen6ZtFiTPQHia&#13;&#10;/H/jD3HQChYJ/B4KZ0Cu7wAAAP//AwBQSwECLQAUAAYACAAAACEA2+H2y+4AAACFAQAAEwAAAAAA&#13;&#10;AAAAAAAAAAAAAAAAW0NvbnRlbnRfVHlwZXNdLnhtbFBLAQItABQABgAIAAAAIQBa9CxbvwAAABUB&#13;&#10;AAALAAAAAAAAAAAAAAAAAB8BAABfcmVscy8ucmVsc1BLAQItABQABgAIAAAAIQD18+NqyAAAAOAA&#13;&#10;AAAPAAAAAAAAAAAAAAAAAAcCAABkcnMvZG93bnJldi54bWxQSwUGAAAAAAMAAwC3AAAA/AIAAAAA&#13;&#10;" strokecolor="black [3213]" strokeweight=".5pt">
                  <v:stroke dashstyle="dash" joinstyle="miter"/>
                </v:line>
                <v:shape id="Straight Arrow Connector 42" o:spid="_x0000_s1085" type="#_x0000_t32" style="position:absolute;left:37875;top:38778;width:454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TtQxwAAAOAAAAAPAAAAZHJzL2Rvd25yZXYueG1sRI9Ra8Iw&#13;&#10;FIXfB/sP4Q72NtOFIaMaRZyCbDBqFZ8vzbUtNjclibb794sw2MuBw+F8hzNfjrYTN/KhdazhdZKB&#13;&#10;IK6cabnWcDxsX95BhIhssHNMGn4owHLx+DDH3LiB93QrYy0ShEOOGpoY+1zKUDVkMUxcT5yys/MW&#13;&#10;Y7K+lsbjkOC2kyrLptJiy2mhwZ7WDVWX8mo17E/SfxdqKNWu/Nps1GcRqCi0fn4aP2ZJVjMQkcb4&#13;&#10;3/hD7IyGNwX3Q+kMyMUvAAAA//8DAFBLAQItABQABgAIAAAAIQDb4fbL7gAAAIUBAAATAAAAAAAA&#13;&#10;AAAAAAAAAAAAAABbQ29udGVudF9UeXBlc10ueG1sUEsBAi0AFAAGAAgAAAAhAFr0LFu/AAAAFQEA&#13;&#10;AAsAAAAAAAAAAAAAAAAAHwEAAF9yZWxzLy5yZWxzUEsBAi0AFAAGAAgAAAAhAGSlO1DHAAAA4AAA&#13;&#10;AA8AAAAAAAAAAAAAAAAABwIAAGRycy9kb3ducmV2LnhtbFBLBQYAAAAAAwADALcAAAD7AgAAAAA=&#13;&#10;" strokecolor="black [3213]" strokeweight=".5pt">
                  <v:stroke dashstyle="dash" endarrow="block" joinstyle="miter"/>
                </v:shape>
                <v:shape id="Text Box 43" o:spid="_x0000_s1086" type="#_x0000_t202" style="position:absolute;left:28041;top:25254;width:13576;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Q1JyQAAAOAAAAAPAAAAZHJzL2Rvd25yZXYueG1sRI9bawIx&#13;&#10;FITfhf6HcAq+adYLtaxGab3QSp+6ap8Pm9Pd4OZkTVLd/vumUOjLwDDMN8xi1dlGXMkH41jBaJiB&#13;&#10;IC6dNlwpOB52g0cQISJrbByTgm8KsFre9RaYa3fjd7oWsRIJwiFHBXWMbS5lKGuyGIauJU7Zp/MW&#13;&#10;Y7K+ktrjLcFtI8dZ9iAtGk4LNba0rqk8F19WweXkD9OR2X7smn1hLrPz2/MLzpTq33ebeZKnOYhI&#13;&#10;Xfxv/CFetYLpBH4PpTMglz8AAAD//wMAUEsBAi0AFAAGAAgAAAAhANvh9svuAAAAhQEAABMAAAAA&#13;&#10;AAAAAAAAAAAAAAAAAFtDb250ZW50X1R5cGVzXS54bWxQSwECLQAUAAYACAAAACEAWvQsW78AAAAV&#13;&#10;AQAACwAAAAAAAAAAAAAAAAAfAQAAX3JlbHMvLnJlbHNQSwECLQAUAAYACAAAACEANrUNSckAAADg&#13;&#10;AAAADwAAAAAAAAAAAAAAAAAHAgAAZHJzL2Rvd25yZXYueG1sUEsFBgAAAAADAAMAtwAAAP0CAAAA&#13;&#10;AA==&#13;&#10;" fillcolor="white [3201]" strokeweight=".5pt">
                  <v:textbox>
                    <w:txbxContent>
                      <w:p w14:paraId="4E34DAA0" w14:textId="7D99672B" w:rsidR="00E6044B" w:rsidRPr="006302AC" w:rsidRDefault="00E6044B" w:rsidP="00E6044B">
                        <w:pPr>
                          <w:jc w:val="center"/>
                          <w:rPr>
                            <w:sz w:val="20"/>
                            <w:szCs w:val="20"/>
                          </w:rPr>
                        </w:pPr>
                        <w:r>
                          <w:rPr>
                            <w:sz w:val="20"/>
                            <w:szCs w:val="20"/>
                          </w:rPr>
                          <w:t>IT Equipment</w:t>
                        </w:r>
                      </w:p>
                    </w:txbxContent>
                  </v:textbox>
                </v:shape>
                <v:shape id="Straight Arrow Connector 44" o:spid="_x0000_s1087" type="#_x0000_t32" style="position:absolute;left:34075;top:27780;width:0;height:98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AW1yAAAAOAAAAAPAAAAZHJzL2Rvd25yZXYueG1sRI9Ra8Iw&#13;&#10;FIXfB/sP4Qp7m6mdjFGNIhtDH3Sg9Qdcmrum2NyUJLV1v34RBns5cDic73CW69G24ko+NI4VzKYZ&#13;&#10;COLK6YZrBefy8/kNRIjIGlvHpOBGAdarx4clFtoNfKTrKdYiQTgUqMDE2BVShsqQxTB1HXHKvp23&#13;&#10;GJP1tdQehwS3rcyz7FVabDgtGOzo3VB1OfVWQXnGl+22PPz4oW16k3/tbd7vlXqajB+LJJsFiEhj&#13;&#10;/G/8IXZawXwO90PpDMjVLwAAAP//AwBQSwECLQAUAAYACAAAACEA2+H2y+4AAACFAQAAEwAAAAAA&#13;&#10;AAAAAAAAAAAAAAAAW0NvbnRlbnRfVHlwZXNdLnhtbFBLAQItABQABgAIAAAAIQBa9CxbvwAAABUB&#13;&#10;AAALAAAAAAAAAAAAAAAAAB8BAABfcmVscy8ucmVsc1BLAQItABQABgAIAAAAIQD5nAW1yAAAAOAA&#13;&#10;AAAPAAAAAAAAAAAAAAAAAAcCAABkcnMvZG93bnJldi54bWxQSwUGAAAAAAMAAwC3AAAA/AIAAAAA&#13;&#10;" strokecolor="black [3213]" strokeweight=".5pt">
                  <v:stroke dashstyle="dash" endarrow="block" joinstyle="miter"/>
                </v:shape>
                <v:shape id="Straight Arrow Connector 47" o:spid="_x0000_s1088" type="#_x0000_t32" style="position:absolute;left:23861;top:27773;width:5670;height:112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h0kxwAAAOAAAAAPAAAAZHJzL2Rvd25yZXYueG1sRI/dagIx&#13;&#10;FITvC75DOEJvRJMWqbIaRWwVpSj48wCHzXF3cXOy3URd394IQm8GhmG+YcbTxpbiSrUvHGv46CkQ&#13;&#10;xKkzBWcajodFdwjCB2SDpWPScCcP00nrbYyJcTfe0XUfMhEh7BPUkIdQJVL6NCeLvucq4pidXG0x&#13;&#10;RFtn0tR4i3Bbyk+lvqTFguNCjhXNc0rP+4vVYH+Wq0HTuW86tvw7mF+v1tugtH5vN9+jKLMRiEBN&#13;&#10;+G+8ECujoT+A56F4BuTkAQAA//8DAFBLAQItABQABgAIAAAAIQDb4fbL7gAAAIUBAAATAAAAAAAA&#13;&#10;AAAAAAAAAAAAAABbQ29udGVudF9UeXBlc10ueG1sUEsBAi0AFAAGAAgAAAAhAFr0LFu/AAAAFQEA&#13;&#10;AAsAAAAAAAAAAAAAAAAAHwEAAF9yZWxzLy5yZWxzUEsBAi0AFAAGAAgAAAAhANmmHSTHAAAA4AAA&#13;&#10;AA8AAAAAAAAAAAAAAAAABwIAAGRycy9kb3ducmV2LnhtbFBLBQYAAAAAAwADALcAAAD7AgAAAAA=&#13;&#10;" strokecolor="black [3213]" strokeweight=".5pt">
                  <v:stroke endarrow="block" joinstyle="miter"/>
                </v:shape>
                <v:shape id="Straight Arrow Connector 48" o:spid="_x0000_s1089" type="#_x0000_t32" style="position:absolute;left:23077;top:27773;width:5124;height:737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YlWyAAAAOAAAAAPAAAAZHJzL2Rvd25yZXYueG1sRI/RagJB&#13;&#10;DEXfhf7DkIIvojMVacvqKKJWLGKh6geEnXR36U5muzPV9e+bh4IvgUu4JzmzRedrdaE2VoEtPI0M&#13;&#10;KOI8uIoLC+fT2/AVVEzIDuvAZOFGERbzh94MMxeu/EmXYyqUQDhmaKFMqcm0jnlJHuMoNMSy+wqt&#13;&#10;xySxLbRr8SpwX+uxMc/aY8VyocSGViXl38dfb8FvtruXbnA7DHz9c3L7aN4/krG2/9itpzKWU1CJ&#13;&#10;unRv/CN2zsJEPhYhkQE9/wMAAP//AwBQSwECLQAUAAYACAAAACEA2+H2y+4AAACFAQAAEwAAAAAA&#13;&#10;AAAAAAAAAAAAAAAAW0NvbnRlbnRfVHlwZXNdLnhtbFBLAQItABQABgAIAAAAIQBa9CxbvwAAABUB&#13;&#10;AAALAAAAAAAAAAAAAAAAAB8BAABfcmVscy8ucmVsc1BLAQItABQABgAIAAAAIQCoOYlWyAAAAOAA&#13;&#10;AAAPAAAAAAAAAAAAAAAAAAcCAABkcnMvZG93bnJldi54bWxQSwUGAAAAAAMAAwC3AAAA/AIAAAAA&#13;&#10;" strokecolor="black [3213]" strokeweight=".5pt">
                  <v:stroke endarrow="block" joinstyle="miter"/>
                </v:shape>
                <v:shape id="Straight Arrow Connector 49" o:spid="_x0000_s1090" type="#_x0000_t32" style="position:absolute;left:22903;top:26205;width:5184;height:482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SzNxwAAAOAAAAAPAAAAZHJzL2Rvd25yZXYueG1sRI/RagIx&#13;&#10;FETfhf5DuAVfRBOLqF2NIq2KIgpqP+Cyud1durnZbqKuf98UBF8GhmHOMNN5Y0txpdoXjjX0ewoE&#13;&#10;cepMwZmGr/OqOwbhA7LB0jFpuJOH+eylNcXEuBsf6XoKmYgQ9glqyEOoEil9mpNF33MVccy+XW0x&#13;&#10;RFtn0tR4i3BbyjelhtJiwXEhx4o+ckp/TherwS7Xm1HTue87tvw9m51X20NQWrdfm89JlMUERKAm&#13;&#10;PBsPxMZoGLzD/6F4BuTsDwAA//8DAFBLAQItABQABgAIAAAAIQDb4fbL7gAAAIUBAAATAAAAAAAA&#13;&#10;AAAAAAAAAAAAAABbQ29udGVudF9UeXBlc10ueG1sUEsBAi0AFAAGAAgAAAAhAFr0LFu/AAAAFQEA&#13;&#10;AAsAAAAAAAAAAAAAAAAAHwEAAF9yZWxzLy5yZWxzUEsBAi0AFAAGAAgAAAAhAMd1LM3HAAAA4AAA&#13;&#10;AA8AAAAAAAAAAAAAAAAABwIAAGRycy9kb3ducmV2LnhtbFBLBQYAAAAAAwADALcAAAD7AgAAAAA=&#13;&#10;" strokecolor="black [3213]" strokeweight=".5pt">
                  <v:stroke endarrow="block" joinstyle="miter"/>
                </v:shape>
                <v:shape id="Straight Arrow Connector 50" o:spid="_x0000_s1091" type="#_x0000_t32" style="position:absolute;left:41097;top:18542;width:6225;height:67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epqyQAAAOAAAAAPAAAAZHJzL2Rvd25yZXYueG1sRI9da8JA&#13;&#10;EEXfC/0PyxR8041FpURXKX4UQRBMW/BxyI5J2uxs2N1q+u87D0JfBi7DPZezWPWuVVcKsfFsYDzK&#13;&#10;QBGX3jZcGfh43w1fQMWEbLH1TAZ+KcJq+fiwwNz6G5/oWqRKCYRjjgbqlLpc61jW5DCOfEcsv4sP&#13;&#10;DpPEUGkb8CZw1+rnLJtphw3LQo0drWsqv4sfZ2DyNtmlJqtCew7jz+36+DU7FBtjBk/9Zi7ndQ4q&#13;&#10;UZ/+G3fE3hqYioIIiQzo5R8AAAD//wMAUEsBAi0AFAAGAAgAAAAhANvh9svuAAAAhQEAABMAAAAA&#13;&#10;AAAAAAAAAAAAAAAAAFtDb250ZW50X1R5cGVzXS54bWxQSwECLQAUAAYACAAAACEAWvQsW78AAAAV&#13;&#10;AQAACwAAAAAAAAAAAAAAAAAfAQAAX3JlbHMvLnJlbHNQSwECLQAUAAYACAAAACEAr+3qaskAAADg&#13;&#10;AAAADwAAAAAAAAAAAAAAAAAHAgAAZHJzL2Rvd25yZXYueG1sUEsFBgAAAAADAAMAtwAAAP0CAAAA&#13;&#10;AA==&#13;&#10;" strokecolor="black [3213]" strokeweight=".5pt">
                  <v:stroke startarrow="block" endarrow="block" joinstyle="miter"/>
                </v:shape>
                <v:shape id="Straight Arrow Connector 53" o:spid="_x0000_s1092" type="#_x0000_t32" style="position:absolute;left:33640;top:19681;width:0;height:56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sWKygAAAOAAAAAPAAAAZHJzL2Rvd25yZXYueG1sRI9ba8JA&#13;&#10;FITfC/6H5Qi+1Y0NvRhdRSqlii9tlF7eDtljspg9G7JbE/99Vyj0ZWAY5htmvuxtLc7UeuNYwWSc&#13;&#10;gCAunDZcKjjsX26fQPiArLF2TAou5GG5GNzMMdOu43c656EUEcI+QwVVCE0mpS8qsujHriGO2dG1&#13;&#10;FkO0bSl1i12E21reJcmDtGg4LlTY0HNFxSn/sQqKw9fnlN7Mh+5S8/ja7L53ab5VajTs17MoqxmI&#13;&#10;QH34b/whNlrBfQrXQ/EMyMUvAAAA//8DAFBLAQItABQABgAIAAAAIQDb4fbL7gAAAIUBAAATAAAA&#13;&#10;AAAAAAAAAAAAAAAAAABbQ29udGVudF9UeXBlc10ueG1sUEsBAi0AFAAGAAgAAAAhAFr0LFu/AAAA&#13;&#10;FQEAAAsAAAAAAAAAAAAAAAAAHwEAAF9yZWxzLy5yZWxzUEsBAi0AFAAGAAgAAAAhAHdqxYrKAAAA&#13;&#10;4AAAAA8AAAAAAAAAAAAAAAAABwIAAGRycy9kb3ducmV2LnhtbFBLBQYAAAAAAwADALcAAAD+AgAA&#13;&#10;AAA=&#13;&#10;" strokecolor="black [3213]" strokeweight=".5pt">
                  <v:stroke endarrow="block" joinstyle="miter"/>
                </v:shape>
                <v:shape id="Text Box 55" o:spid="_x0000_s1093" type="#_x0000_t202" style="position:absolute;left:20116;top:42410;width:16723;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xUhxgAAAOAAAAAPAAAAZHJzL2Rvd25yZXYueG1sRI/BasMw&#13;&#10;EETvgf6D2EJuidxCQnEsm2KTEnIpTULPW2trm1orIym28/dRodDLwDDMGyYrZtOLkZzvLCt4Wicg&#13;&#10;iGurO24UXM771QsIH5A19pZJwY08FPnDIsNU24k/aDyFRkQI+xQVtCEMqZS+bsmgX9uBOGbf1hkM&#13;&#10;0bpGaodThJtePifJVhrsOC60OFDZUv1zuhoFsvzaVl7Lz+NbVVfvLrnu+yMptXycq12U1x2IQHP4&#13;&#10;b/whDlrBZgO/h+IZkPkdAAD//wMAUEsBAi0AFAAGAAgAAAAhANvh9svuAAAAhQEAABMAAAAAAAAA&#13;&#10;AAAAAAAAAAAAAFtDb250ZW50X1R5cGVzXS54bWxQSwECLQAUAAYACAAAACEAWvQsW78AAAAVAQAA&#13;&#10;CwAAAAAAAAAAAAAAAAAfAQAAX3JlbHMvLnJlbHNQSwECLQAUAAYACAAAACEAk7sVIcYAAADgAAAA&#13;&#10;DwAAAAAAAAAAAAAAAAAHAgAAZHJzL2Rvd25yZXYueG1sUEsFBgAAAAADAAMAtwAAAPoCAAAAAA==&#13;&#10;" fillcolor="white [3201]" strokeweight=".5pt">
                  <v:stroke dashstyle="dash"/>
                  <v:textbox>
                    <w:txbxContent>
                      <w:p w14:paraId="29904D38" w14:textId="444CCB58" w:rsidR="00B12733" w:rsidRPr="001575BE" w:rsidRDefault="00B12733" w:rsidP="00B12733">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Embodied</w:t>
                        </w:r>
                        <w:r w:rsidR="00872F0E">
                          <w:rPr>
                            <w:sz w:val="20"/>
                            <w:szCs w:val="20"/>
                            <w14:textOutline w14:w="9525" w14:cap="rnd" w14:cmpd="sng" w14:algn="ctr">
                              <w14:noFill/>
                              <w14:prstDash w14:val="solid"/>
                              <w14:bevel/>
                            </w14:textOutline>
                          </w:rPr>
                          <w:t xml:space="preserve"> GHG</w:t>
                        </w:r>
                        <w:r>
                          <w:rPr>
                            <w:sz w:val="20"/>
                            <w:szCs w:val="20"/>
                            <w14:textOutline w14:w="9525" w14:cap="rnd" w14:cmpd="sng" w14:algn="ctr">
                              <w14:noFill/>
                              <w14:prstDash w14:val="solid"/>
                              <w14:bevel/>
                            </w14:textOutline>
                          </w:rPr>
                          <w:t xml:space="preserve"> Emissions</w:t>
                        </w:r>
                      </w:p>
                    </w:txbxContent>
                  </v:textbox>
                </v:shape>
                <v:shape id="Straight Arrow Connector 56" o:spid="_x0000_s1094" type="#_x0000_t32" style="position:absolute;left:26031;top:27954;width:6044;height:144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6uOxgAAAOAAAAAPAAAAZHJzL2Rvd25yZXYueG1sRI9Ba8JA&#13;&#10;FITvBf/D8oTe6qYBpURXkdaCVJAYpedH9jUJZt+G3dXEf+8KQi8DwzDfMIvVYFpxJecbywreJwkI&#13;&#10;4tLqhisFp+P32wcIH5A1tpZJwY08rJajlwVm2vZ8oGsRKhEh7DNUUIfQZVL6siaDfmI74pj9WWcw&#13;&#10;ROsqqR32EW5amSbJTBpsOC7U2NFnTeW5uBgFh1/p9nnaF+m22G026U/uKc+Veh0PX/Mo6zmIQEP4&#13;&#10;bzwRW61gOoPHoXgG5PIOAAD//wMAUEsBAi0AFAAGAAgAAAAhANvh9svuAAAAhQEAABMAAAAAAAAA&#13;&#10;AAAAAAAAAAAAAFtDb250ZW50X1R5cGVzXS54bWxQSwECLQAUAAYACAAAACEAWvQsW78AAAAVAQAA&#13;&#10;CwAAAAAAAAAAAAAAAAAfAQAAX3JlbHMvLnJlbHNQSwECLQAUAAYACAAAACEAnkerjsYAAADgAAAA&#13;&#10;DwAAAAAAAAAAAAAAAAAHAgAAZHJzL2Rvd25yZXYueG1sUEsFBgAAAAADAAMAtwAAAPoCAAAAAA==&#13;&#10;" strokecolor="black [3213]" strokeweight=".5pt">
                  <v:stroke dashstyle="dash" endarrow="block" joinstyle="miter"/>
                </v:shape>
                <v:shape id="Text Box 58" o:spid="_x0000_s1095" type="#_x0000_t202" style="position:absolute;left:47287;top:4876;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AnlyQAAAOAAAAAPAAAAZHJzL2Rvd25yZXYueG1sRI9NT8Mw&#13;&#10;DIbvSPsPkSdxY+kQMNQtm/iaYNqJDjhbjWmjNU6XhK38e3xA2sXSK+t97GexGnynjhSTC2xgOilA&#13;&#10;EdfBOm4MfOzWV/egUka22AUmA7+UYLUcXSywtOHE73SscqMEwqlEA23Ofal1qlvymCahJ5bdd4ge&#13;&#10;s8TYaBvxJHDf6euiuNMeHcuFFnt6aqneVz/ewOEz7m6m7uVr3W0qd5jtt4+vODPmcjw8z2U8zEFl&#13;&#10;GvK58Y94swZu5WMREhnQyz8AAAD//wMAUEsBAi0AFAAGAAgAAAAhANvh9svuAAAAhQEAABMAAAAA&#13;&#10;AAAAAAAAAAAAAAAAAFtDb250ZW50X1R5cGVzXS54bWxQSwECLQAUAAYACAAAACEAWvQsW78AAAAV&#13;&#10;AQAACwAAAAAAAAAAAAAAAAAfAQAAX3JlbHMvLnJlbHNQSwECLQAUAAYACAAAACEAvcgJ5ckAAADg&#13;&#10;AAAADwAAAAAAAAAAAAAAAAAHAgAAZHJzL2Rvd25yZXYueG1sUEsFBgAAAAADAAMAtwAAAP0CAAAA&#13;&#10;AA==&#13;&#10;" fillcolor="white [3201]" strokeweight=".5pt">
                  <v:textbox>
                    <w:txbxContent>
                      <w:p w14:paraId="22B70B7F" w14:textId="2A6E3751" w:rsidR="00F16D02" w:rsidRPr="006302AC" w:rsidRDefault="00F16D02" w:rsidP="00F16D02">
                        <w:pPr>
                          <w:jc w:val="center"/>
                          <w:rPr>
                            <w:sz w:val="20"/>
                            <w:szCs w:val="20"/>
                          </w:rPr>
                        </w:pPr>
                        <w:r>
                          <w:rPr>
                            <w:sz w:val="20"/>
                            <w:szCs w:val="20"/>
                          </w:rPr>
                          <w:t>Region</w:t>
                        </w:r>
                        <w:r w:rsidR="0006055F">
                          <w:rPr>
                            <w:sz w:val="20"/>
                            <w:szCs w:val="20"/>
                          </w:rPr>
                          <w:t>s</w:t>
                        </w:r>
                      </w:p>
                    </w:txbxContent>
                  </v:textbox>
                </v:shape>
                <v:shape id="Text Box 59" o:spid="_x0000_s1096" type="#_x0000_t202" style="position:absolute;left:47287;top:11146;width:13575;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Kx+yQAAAOAAAAAPAAAAZHJzL2Rvd25yZXYueG1sRI9PawIx&#13;&#10;FMTvhX6H8Aq91aylrboapX+UKp5ctefH5nU3uHlZk1S3394UhF4GhmF+w0xmnW3EiXwwjhX0exkI&#13;&#10;4tJpw5WC3XbxMAQRIrLGxjEp+KUAs+ntzQRz7c68oVMRK5EgHHJUUMfY5lKGsiaLoeda4pR9O28x&#13;&#10;JusrqT2eE9w28jHLXqRFw2mhxpbeayoPxY9VcNz77VPfzL8Wzaowx8Fh/faJA6Xu77qPcZLXMYhI&#13;&#10;XfxvXBFLreB5BH+H0hmQ0wsAAAD//wMAUEsBAi0AFAAGAAgAAAAhANvh9svuAAAAhQEAABMAAAAA&#13;&#10;AAAAAAAAAAAAAAAAAFtDb250ZW50X1R5cGVzXS54bWxQSwECLQAUAAYACAAAACEAWvQsW78AAAAV&#13;&#10;AQAACwAAAAAAAAAAAAAAAAAfAQAAX3JlbHMvLnJlbHNQSwECLQAUAAYACAAAACEA0oSsfskAAADg&#13;&#10;AAAADwAAAAAAAAAAAAAAAAAHAgAAZHJzL2Rvd25yZXYueG1sUEsFBgAAAAADAAMAtwAAAP0CAAAA&#13;&#10;AA==&#13;&#10;" fillcolor="white [3201]" strokeweight=".5pt">
                  <v:textbox>
                    <w:txbxContent>
                      <w:p w14:paraId="3DEBFAE7" w14:textId="26B9FC10" w:rsidR="00155537" w:rsidRPr="006302AC" w:rsidRDefault="00155537" w:rsidP="00155537">
                        <w:pPr>
                          <w:jc w:val="center"/>
                          <w:rPr>
                            <w:sz w:val="20"/>
                            <w:szCs w:val="20"/>
                          </w:rPr>
                        </w:pPr>
                        <w:r>
                          <w:rPr>
                            <w:sz w:val="20"/>
                            <w:szCs w:val="20"/>
                          </w:rPr>
                          <w:t>Zones</w:t>
                        </w:r>
                      </w:p>
                    </w:txbxContent>
                  </v:textbox>
                </v:shape>
                <v:shape id="Text Box 64" o:spid="_x0000_s1097" type="#_x0000_t202" style="position:absolute;left:17591;top:24993;width:651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cldyAAAAOAAAAAPAAAAZHJzL2Rvd25yZXYueG1sRI9bawIx&#13;&#10;FITfhf6HcAq+adYiKqtRelHa4lPXy/Nhc7ob3JysSarbf2+EQl8GhmG+YRarzjbiQj4YxwpGwwwE&#13;&#10;cem04UrBfrcZzECEiKyxcUwKfinAavnQW2Cu3ZW/6FLESiQIhxwV1DG2uZShrMliGLqWOGXfzluM&#13;&#10;yfpKao/XBLeNfMqyibRoOC3U2NJrTeWp+LEKzge/G4/M+rhpPgtznp62L+84Var/2L3NkzzPQUTq&#13;&#10;4n/jD/GhFUzGcD+UzoBc3gAAAP//AwBQSwECLQAUAAYACAAAACEA2+H2y+4AAACFAQAAEwAAAAAA&#13;&#10;AAAAAAAAAAAAAAAAW0NvbnRlbnRfVHlwZXNdLnhtbFBLAQItABQABgAIAAAAIQBa9CxbvwAAABUB&#13;&#10;AAALAAAAAAAAAAAAAAAAAB8BAABfcmVscy8ucmVsc1BLAQItABQABgAIAAAAIQDy6cldyAAAAOAA&#13;&#10;AAAPAAAAAAAAAAAAAAAAAAcCAABkcnMvZG93bnJldi54bWxQSwUGAAAAAAMAAwC3AAAA/AIAAAAA&#13;&#10;" fillcolor="white [3201]" strokeweight=".5pt">
                  <v:textbox>
                    <w:txbxContent>
                      <w:p w14:paraId="44134B74" w14:textId="0BB33DE8" w:rsidR="00172FDE" w:rsidRPr="006302AC" w:rsidRDefault="00172FDE" w:rsidP="00172FDE">
                        <w:pPr>
                          <w:jc w:val="center"/>
                          <w:rPr>
                            <w:sz w:val="20"/>
                            <w:szCs w:val="20"/>
                          </w:rPr>
                        </w:pPr>
                        <w:r>
                          <w:rPr>
                            <w:sz w:val="20"/>
                            <w:szCs w:val="20"/>
                          </w:rPr>
                          <w:t>Internal</w:t>
                        </w:r>
                      </w:p>
                    </w:txbxContent>
                  </v:textbox>
                </v:shape>
                <v:shape id="Text Box 65" o:spid="_x0000_s1098" type="#_x0000_t202" style="position:absolute;left:8969;top:24993;width:6515;height:2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WzGyAAAAOAAAAAPAAAAZHJzL2Rvd25yZXYueG1sRI9PawIx&#13;&#10;FMTvhX6H8Aq91azFqqxG0VpppSfXP+fH5rkb3LysSarbb98UCr0MDMP8hpnOO9uIK/lgHCvo9zIQ&#13;&#10;xKXThisF+936aQwiRGSNjWNS8E0B5rP7uynm2t14S9ciViJBOOSooI6xzaUMZU0WQ8+1xCk7OW8x&#13;&#10;JusrqT3eEtw28jnLhtKi4bRQY0uvNZXn4ssquBz8btA3b8d1synMZXT+XL7jSKnHh241SbKYgIjU&#13;&#10;xf/GH+JDKxi+wO+hdAbk7AcAAP//AwBQSwECLQAUAAYACAAAACEA2+H2y+4AAACFAQAAEwAAAAAA&#13;&#10;AAAAAAAAAAAAAAAAW0NvbnRlbnRfVHlwZXNdLnhtbFBLAQItABQABgAIAAAAIQBa9CxbvwAAABUB&#13;&#10;AAALAAAAAAAAAAAAAAAAAB8BAABfcmVscy8ucmVsc1BLAQItABQABgAIAAAAIQCdpWzGyAAAAOAA&#13;&#10;AAAPAAAAAAAAAAAAAAAAAAcCAABkcnMvZG93bnJldi54bWxQSwUGAAAAAAMAAwC3AAAA/AIAAAAA&#13;&#10;" fillcolor="white [3201]" strokeweight=".5pt">
                  <v:textbox>
                    <w:txbxContent>
                      <w:p w14:paraId="5EC27C41" w14:textId="400425C8" w:rsidR="00172FDE" w:rsidRPr="006302AC" w:rsidRDefault="00172FDE" w:rsidP="00172FDE">
                        <w:pPr>
                          <w:jc w:val="center"/>
                          <w:rPr>
                            <w:sz w:val="20"/>
                            <w:szCs w:val="20"/>
                          </w:rPr>
                        </w:pPr>
                        <w:r>
                          <w:rPr>
                            <w:sz w:val="20"/>
                            <w:szCs w:val="20"/>
                          </w:rPr>
                          <w:t>Internet</w:t>
                        </w:r>
                      </w:p>
                    </w:txbxContent>
                  </v:textbox>
                </v:shape>
                <v:shape id="Straight Arrow Connector 66" o:spid="_x0000_s1099" type="#_x0000_t32" style="position:absolute;left:12097;top:27511;width:1613;height:341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nLjyQAAAOAAAAAPAAAAZHJzL2Rvd25yZXYueG1sRI9BSwMx&#13;&#10;FITvgv8hPKE3m9XiVrZNi2gFDyJ0Fdvjc/PcLG5etknsbvvrTaHgZWAY5htmvhxsK/bkQ+NYwc04&#13;&#10;A0FcOd1wreDj/fn6HkSIyBpbx6TgQAGWi8uLORba9bymfRlrkSAcClRgYuwKKUNlyGIYu444Zd/O&#13;&#10;W4zJ+lpqj32C21beZlkuLTacFgx29Gio+il/rYLtptywfrv7fN2t3HY6OXrTf02VGl0NT7MkDzMQ&#13;&#10;kYb43zgjXrSCPIfToXQG5OIPAAD//wMAUEsBAi0AFAAGAAgAAAAhANvh9svuAAAAhQEAABMAAAAA&#13;&#10;AAAAAAAAAAAAAAAAAFtDb250ZW50X1R5cGVzXS54bWxQSwECLQAUAAYACAAAACEAWvQsW78AAAAV&#13;&#10;AQAACwAAAAAAAAAAAAAAAAAfAQAAX3JlbHMvLnJlbHNQSwECLQAUAAYACAAAACEAzIJy48kAAADg&#13;&#10;AAAADwAAAAAAAAAAAAAAAAAHAgAAZHJzL2Rvd25yZXYueG1sUEsFBgAAAAADAAMAtwAAAP0CAAAA&#13;&#10;AA==&#13;&#10;" strokecolor="black [3213]" strokeweight=".5pt">
                  <v:stroke endarrow="block" joinstyle="miter"/>
                </v:shape>
                <v:shape id="Straight Arrow Connector 67" o:spid="_x0000_s1100" type="#_x0000_t32" style="position:absolute;left:18810;top:27511;width:1797;height:3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0FEyAAAAOAAAAAPAAAAZHJzL2Rvd25yZXYueG1sRI/RasJA&#13;&#10;FETfC/7DcoW+hLpbH4xEVxGrxSItmPQDLtnbJDR7N2a3Gv++WxD6MjAMc4ZZrgfbigv1vnGs4Xmi&#13;&#10;QBCXzjRcafgs9k9zED4gG2wdk4YbeVivRg9LzIy78okueahEhLDPUEMdQpdJ6cuaLPqJ64hj9uV6&#13;&#10;iyHavpKmx2uE21ZOlZpJiw3HhRo72tZUfuc/VoPdvR7SIbm9J7Y9F+bo1dtHUFo/joeXRZTNAkSg&#13;&#10;Ifw37oiD0TBL4e9QPANy9QsAAP//AwBQSwECLQAUAAYACAAAACEA2+H2y+4AAACFAQAAEwAAAAAA&#13;&#10;AAAAAAAAAAAAAAAAW0NvbnRlbnRfVHlwZXNdLnhtbFBLAQItABQABgAIAAAAIQBa9CxbvwAAABUB&#13;&#10;AAALAAAAAAAAAAAAAAAAAB8BAABfcmVscy8ucmVsc1BLAQItABQABgAIAAAAIQCSE0FEyAAAAOAA&#13;&#10;AAAPAAAAAAAAAAAAAAAAAAcCAABkcnMvZG93bnJldi54bWxQSwUGAAAAAAMAAwC3AAAA/AIAAAAA&#13;&#10;" strokecolor="black [3213]" strokeweight=".5pt">
                  <v:stroke endarrow="block" joinstyle="miter"/>
                </v:shape>
                <w10:anchorlock/>
              </v:group>
            </w:pict>
          </mc:Fallback>
        </mc:AlternateContent>
      </w:r>
    </w:p>
    <w:p w14:paraId="60C48211" w14:textId="044DA82E" w:rsidR="00E26A60" w:rsidRDefault="00FD063C" w:rsidP="00455E57">
      <w:pPr>
        <w:pStyle w:val="Heading1"/>
      </w:pPr>
      <w:r>
        <w:t xml:space="preserve">3. </w:t>
      </w:r>
      <w:r w:rsidR="003C0F3F">
        <w:t>Using the GHG Protocol to assess Cloud Vendor emissions</w:t>
      </w:r>
    </w:p>
    <w:p w14:paraId="6DBE9E24" w14:textId="43A76107" w:rsidR="00A16AA0" w:rsidRDefault="006A1FA6" w:rsidP="003E1782">
      <w:pPr>
        <w:jc w:val="both"/>
      </w:pPr>
      <w:r>
        <w:t xml:space="preserve">The GHG Protocol Guidance </w:t>
      </w:r>
      <w:r w:rsidR="00DD0D67">
        <w:t>for the ICT Sector (GHG Protocol, 2017)</w:t>
      </w:r>
      <w:r w:rsidR="0091290B">
        <w:t xml:space="preserve"> Section 4.5</w:t>
      </w:r>
      <w:r w:rsidR="00DD0D67">
        <w:t xml:space="preserve"> provides </w:t>
      </w:r>
      <w:r w:rsidR="007E78FA">
        <w:t xml:space="preserve">an accounting method for calculating </w:t>
      </w:r>
      <w:r w:rsidR="00872F0E">
        <w:t xml:space="preserve">GHG </w:t>
      </w:r>
      <w:r w:rsidR="007E78FA">
        <w:t xml:space="preserve">emissions related to data </w:t>
      </w:r>
      <w:proofErr w:type="spellStart"/>
      <w:r w:rsidR="007E78FA">
        <w:t>centers</w:t>
      </w:r>
      <w:proofErr w:type="spellEnd"/>
      <w:r w:rsidR="007E78FA">
        <w:t>.</w:t>
      </w:r>
      <w:r w:rsidR="0026739F">
        <w:t xml:space="preserve"> </w:t>
      </w:r>
      <w:r w:rsidR="003017E6">
        <w:t xml:space="preserve">This section </w:t>
      </w:r>
      <w:r w:rsidR="001A0061">
        <w:t xml:space="preserve">discusses whether the GHG Protocol is appropriate to assess </w:t>
      </w:r>
      <w:r w:rsidR="00AB38D0">
        <w:t>Cloud Vendor emissions.</w:t>
      </w:r>
    </w:p>
    <w:p w14:paraId="1B36A3C9" w14:textId="074217B2" w:rsidR="00734189" w:rsidRDefault="00734189" w:rsidP="00ED1C68">
      <w:pPr>
        <w:pStyle w:val="Heading2"/>
      </w:pPr>
      <w:r>
        <w:t>3.</w:t>
      </w:r>
      <w:r w:rsidR="004F5B30">
        <w:t>1</w:t>
      </w:r>
      <w:r w:rsidR="00AB38D0">
        <w:t>.</w:t>
      </w:r>
      <w:r>
        <w:t xml:space="preserve"> </w:t>
      </w:r>
      <w:r w:rsidR="00ED1C68">
        <w:t xml:space="preserve">Assessment of GHG Protocol required </w:t>
      </w:r>
      <w:r w:rsidR="004F5B30">
        <w:t xml:space="preserve">primary </w:t>
      </w:r>
      <w:r w:rsidR="00ED1C68">
        <w:t>data from the perspective of a Cloud Vendor customer</w:t>
      </w:r>
    </w:p>
    <w:p w14:paraId="238E5EE8" w14:textId="5D8E3A8F" w:rsidR="004F5B30" w:rsidRDefault="004F5B30" w:rsidP="004F5B30">
      <w:pPr>
        <w:jc w:val="both"/>
      </w:pPr>
      <w:r>
        <w:t xml:space="preserve">The tables below examine each </w:t>
      </w:r>
      <w:r w:rsidR="0084150B">
        <w:t xml:space="preserve">primary </w:t>
      </w:r>
      <w:r>
        <w:t xml:space="preserve">data input required to calculate data </w:t>
      </w:r>
      <w:proofErr w:type="spellStart"/>
      <w:r>
        <w:t>center</w:t>
      </w:r>
      <w:proofErr w:type="spellEnd"/>
      <w:r>
        <w:t xml:space="preserve"> emissions under the GHG Protocol Guidance for the ICT Sector (GHG Protocol, 2017). It shows that the guidance is appropriate from the perspective of the Cloud Vendor but that this does not translate </w:t>
      </w:r>
      <w:r>
        <w:lastRenderedPageBreak/>
        <w:t>to the perspective of a Cloud Vendor customer. The three largest Cloud Vendors by usage (Flexera, 2019) – Amazon Web Services (AWS), Google Cloud Platform (GCP) and Microsoft Azure (Azure) – are used to analyse whether the data is available to Cloud Vendor customers.</w:t>
      </w:r>
    </w:p>
    <w:p w14:paraId="1D7CDB49" w14:textId="37385470" w:rsidR="004F5B30" w:rsidRPr="004F5B30" w:rsidRDefault="004F5B30" w:rsidP="002D07B6">
      <w:r>
        <w:t>The first column describe</w:t>
      </w:r>
      <w:r w:rsidR="0084150B">
        <w:t>s</w:t>
      </w:r>
      <w:r>
        <w:t xml:space="preserve"> the data item as taken from the GHG Protocol Guidance. The </w:t>
      </w:r>
      <w:r w:rsidR="0084150B">
        <w:t>second</w:t>
      </w:r>
      <w:r>
        <w:t xml:space="preserve"> column assesses whether this data is available from the perspective of a Cloud Vendor customer.</w:t>
      </w:r>
    </w:p>
    <w:p w14:paraId="7382B126" w14:textId="2485FFD6" w:rsidR="00123BCA" w:rsidRDefault="00123BCA" w:rsidP="00123BCA">
      <w:pPr>
        <w:pStyle w:val="Heading3"/>
      </w:pPr>
      <w:r>
        <w:t>3.</w:t>
      </w:r>
      <w:r w:rsidR="004F5B30">
        <w:t>1</w:t>
      </w:r>
      <w:r>
        <w:t>.1</w:t>
      </w:r>
      <w:r w:rsidR="00F05D86">
        <w:t>.</w:t>
      </w:r>
      <w:r>
        <w:t xml:space="preserve"> Users</w:t>
      </w:r>
    </w:p>
    <w:p w14:paraId="2C922D6B" w14:textId="6F65435E" w:rsidR="00AA6D0C" w:rsidRDefault="00AA6D0C" w:rsidP="002D07B6">
      <w:pPr>
        <w:pStyle w:val="Caption"/>
        <w:keepNext/>
      </w:pPr>
      <w:r>
        <w:t xml:space="preserve">Table </w:t>
      </w:r>
      <w:r>
        <w:fldChar w:fldCharType="begin"/>
      </w:r>
      <w:r>
        <w:instrText xml:space="preserve"> SEQ Table \* ARABIC </w:instrText>
      </w:r>
      <w:r>
        <w:fldChar w:fldCharType="separate"/>
      </w:r>
      <w:r w:rsidR="00E15F3D">
        <w:rPr>
          <w:noProof/>
        </w:rPr>
        <w:t>1</w:t>
      </w:r>
      <w:r>
        <w:fldChar w:fldCharType="end"/>
      </w:r>
      <w:r>
        <w:t xml:space="preserve">: </w:t>
      </w:r>
      <w:r w:rsidR="00392A2B">
        <w:t>Availability assessment of p</w:t>
      </w:r>
      <w:r>
        <w:t xml:space="preserve">rimary data item - users - required under the GHG Protocol for assessment of </w:t>
      </w:r>
      <w:r w:rsidR="00527ED2">
        <w:t xml:space="preserve">ICT </w:t>
      </w:r>
      <w:r>
        <w:t>emissions.</w:t>
      </w:r>
    </w:p>
    <w:tbl>
      <w:tblPr>
        <w:tblStyle w:val="ReportTable"/>
        <w:tblW w:w="5000" w:type="pct"/>
        <w:tblLook w:val="0620" w:firstRow="1" w:lastRow="0" w:firstColumn="0" w:lastColumn="0" w:noHBand="1" w:noVBand="1"/>
      </w:tblPr>
      <w:tblGrid>
        <w:gridCol w:w="3239"/>
        <w:gridCol w:w="5990"/>
      </w:tblGrid>
      <w:tr w:rsidR="000825C3" w14:paraId="7BB53E37" w14:textId="77777777" w:rsidTr="002D07B6">
        <w:trPr>
          <w:cnfStyle w:val="100000000000" w:firstRow="1" w:lastRow="0" w:firstColumn="0" w:lastColumn="0" w:oddVBand="0" w:evenVBand="0" w:oddHBand="0" w:evenHBand="0" w:firstRowFirstColumn="0" w:firstRowLastColumn="0" w:lastRowFirstColumn="0" w:lastRowLastColumn="0"/>
        </w:trPr>
        <w:tc>
          <w:tcPr>
            <w:tcW w:w="1755" w:type="pct"/>
          </w:tcPr>
          <w:p w14:paraId="6E687B02" w14:textId="4E39AACE" w:rsidR="000825C3" w:rsidRDefault="000825C3" w:rsidP="00F05D86">
            <w:r>
              <w:rPr>
                <w:b/>
                <w:bCs/>
              </w:rPr>
              <w:t xml:space="preserve">GHG Protocol </w:t>
            </w:r>
            <w:r w:rsidRPr="00D247DF">
              <w:rPr>
                <w:b/>
                <w:bCs/>
              </w:rPr>
              <w:t>Description</w:t>
            </w:r>
          </w:p>
        </w:tc>
        <w:tc>
          <w:tcPr>
            <w:tcW w:w="3245" w:type="pct"/>
          </w:tcPr>
          <w:p w14:paraId="3943DE55" w14:textId="4C9DEBA8" w:rsidR="000825C3" w:rsidRDefault="000825C3" w:rsidP="00F05D86">
            <w:r>
              <w:rPr>
                <w:b/>
                <w:bCs/>
              </w:rPr>
              <w:t>Data available to Cloud Vendor customers</w:t>
            </w:r>
            <w:r w:rsidR="00E5495B">
              <w:rPr>
                <w:b/>
                <w:bCs/>
              </w:rPr>
              <w:t>?</w:t>
            </w:r>
          </w:p>
        </w:tc>
      </w:tr>
      <w:tr w:rsidR="000825C3" w14:paraId="45CB2F11" w14:textId="77777777" w:rsidTr="002D07B6">
        <w:tc>
          <w:tcPr>
            <w:tcW w:w="1755" w:type="pct"/>
          </w:tcPr>
          <w:p w14:paraId="7320ADED" w14:textId="03F27047" w:rsidR="000825C3" w:rsidRDefault="000825C3" w:rsidP="00F05D86">
            <w:r>
              <w:t>"u</w:t>
            </w:r>
            <w:r w:rsidRPr="00B17F35">
              <w:t>se profiles and number of users at any given period of time</w:t>
            </w:r>
            <w:r>
              <w:t>"</w:t>
            </w:r>
          </w:p>
        </w:tc>
        <w:tc>
          <w:tcPr>
            <w:tcW w:w="3245" w:type="pct"/>
          </w:tcPr>
          <w:p w14:paraId="47BD574E" w14:textId="681DE343" w:rsidR="000825C3" w:rsidRDefault="000825C3" w:rsidP="00F05D86">
            <w:r w:rsidRPr="00AE45C4">
              <w:rPr>
                <w:b/>
                <w:bCs/>
              </w:rPr>
              <w:t>Yes</w:t>
            </w:r>
            <w:r>
              <w:t xml:space="preserve"> – if relevant, this can be calculated based on application usage over a given period. Transactions may be an alternative (below).</w:t>
            </w:r>
          </w:p>
        </w:tc>
      </w:tr>
    </w:tbl>
    <w:p w14:paraId="11844584" w14:textId="59900A56" w:rsidR="000825C3" w:rsidRDefault="00240FF8" w:rsidP="00240FF8">
      <w:pPr>
        <w:pStyle w:val="Heading3"/>
      </w:pPr>
      <w:r>
        <w:lastRenderedPageBreak/>
        <w:t>3.</w:t>
      </w:r>
      <w:r w:rsidR="004F5B30">
        <w:t>1</w:t>
      </w:r>
      <w:r>
        <w:t>.2</w:t>
      </w:r>
      <w:r w:rsidR="00F05D86">
        <w:t>.</w:t>
      </w:r>
      <w:r>
        <w:t xml:space="preserve"> Licensing or service level agreements</w:t>
      </w:r>
    </w:p>
    <w:p w14:paraId="772C78C5" w14:textId="58FEF182"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0F2DFF">
        <w:t xml:space="preserve">Availability assessment of primary data item - </w:t>
      </w:r>
      <w:r>
        <w:t>licensing or service level agreements</w:t>
      </w:r>
      <w:r w:rsidRPr="000F2DFF">
        <w:t xml:space="preserve"> - required under the GHG Protocol for assessment of ICT emissions.</w:t>
      </w:r>
    </w:p>
    <w:tbl>
      <w:tblPr>
        <w:tblStyle w:val="ReportTable"/>
        <w:tblW w:w="5000" w:type="pct"/>
        <w:tblLook w:val="0620" w:firstRow="1" w:lastRow="0" w:firstColumn="0" w:lastColumn="0" w:noHBand="1" w:noVBand="1"/>
      </w:tblPr>
      <w:tblGrid>
        <w:gridCol w:w="4513"/>
        <w:gridCol w:w="4716"/>
      </w:tblGrid>
      <w:tr w:rsidR="00E5495B" w14:paraId="3B839D62" w14:textId="77777777" w:rsidTr="002D07B6">
        <w:trPr>
          <w:cnfStyle w:val="100000000000" w:firstRow="1" w:lastRow="0" w:firstColumn="0" w:lastColumn="0" w:oddVBand="0" w:evenVBand="0" w:oddHBand="0" w:evenHBand="0" w:firstRowFirstColumn="0" w:firstRowLastColumn="0" w:lastRowFirstColumn="0" w:lastRowLastColumn="0"/>
        </w:trPr>
        <w:tc>
          <w:tcPr>
            <w:tcW w:w="2445" w:type="pct"/>
          </w:tcPr>
          <w:p w14:paraId="578EAE15" w14:textId="2A911242" w:rsidR="00E5495B" w:rsidRPr="002D07B6" w:rsidRDefault="00E5495B" w:rsidP="00F05D86">
            <w:pPr>
              <w:rPr>
                <w:b/>
                <w:bCs/>
              </w:rPr>
            </w:pPr>
            <w:r w:rsidRPr="002D07B6">
              <w:rPr>
                <w:b/>
                <w:bCs/>
              </w:rPr>
              <w:t>GHG Protocol Description</w:t>
            </w:r>
          </w:p>
        </w:tc>
        <w:tc>
          <w:tcPr>
            <w:tcW w:w="2555" w:type="pct"/>
          </w:tcPr>
          <w:p w14:paraId="17B951CB" w14:textId="52FBE2A4" w:rsidR="00E5495B" w:rsidRPr="002D07B6" w:rsidRDefault="00E5495B" w:rsidP="00F05D86">
            <w:pPr>
              <w:rPr>
                <w:b/>
                <w:bCs/>
              </w:rPr>
            </w:pPr>
            <w:r w:rsidRPr="002D07B6">
              <w:rPr>
                <w:b/>
                <w:bCs/>
              </w:rPr>
              <w:t>Data available to Cloud Vendor customers?</w:t>
            </w:r>
          </w:p>
        </w:tc>
      </w:tr>
      <w:tr w:rsidR="00E5495B" w14:paraId="778A3F25" w14:textId="77777777" w:rsidTr="002D07B6">
        <w:tc>
          <w:tcPr>
            <w:tcW w:w="2445" w:type="pct"/>
          </w:tcPr>
          <w:p w14:paraId="43397AC3" w14:textId="1771A5FB" w:rsidR="00E5495B" w:rsidRDefault="00E5495B" w:rsidP="00F05D86">
            <w:r w:rsidRPr="00E5495B">
              <w:t>"the units of service defined, for example, the number of users for a specified period of time"</w:t>
            </w:r>
          </w:p>
        </w:tc>
        <w:tc>
          <w:tcPr>
            <w:tcW w:w="2555" w:type="pct"/>
          </w:tcPr>
          <w:p w14:paraId="0F277398" w14:textId="7EA2923C" w:rsidR="00E5495B" w:rsidRDefault="00E5495B" w:rsidP="00F05D86">
            <w:r w:rsidRPr="00CF5DFB">
              <w:rPr>
                <w:b/>
                <w:bCs/>
              </w:rPr>
              <w:t>Yes</w:t>
            </w:r>
            <w:r>
              <w:t xml:space="preserve"> – if relevant, this can be calculated based on application usage over a given period.</w:t>
            </w:r>
          </w:p>
        </w:tc>
      </w:tr>
    </w:tbl>
    <w:p w14:paraId="20443DAE" w14:textId="6B692D85" w:rsidR="00E5495B" w:rsidRDefault="00E5495B" w:rsidP="00E5495B">
      <w:pPr>
        <w:pStyle w:val="Heading3"/>
      </w:pPr>
      <w:r>
        <w:t>3.</w:t>
      </w:r>
      <w:r w:rsidR="004A7040">
        <w:t>1</w:t>
      </w:r>
      <w:r>
        <w:t>.3</w:t>
      </w:r>
      <w:r w:rsidR="00F05D86">
        <w:t>.</w:t>
      </w:r>
      <w:r>
        <w:t xml:space="preserve"> </w:t>
      </w:r>
      <w:r w:rsidRPr="00E5495B">
        <w:t>Tra</w:t>
      </w:r>
      <w:r w:rsidRPr="00F05D86">
        <w:t>nsactions</w:t>
      </w:r>
    </w:p>
    <w:p w14:paraId="6244ADF4" w14:textId="3010E9EF"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r w:rsidRPr="00A154D6">
        <w:t xml:space="preserve">Availability assessment of primary data item - </w:t>
      </w:r>
      <w:r>
        <w:t>transactions</w:t>
      </w:r>
      <w:r w:rsidRPr="00A154D6">
        <w:t xml:space="preserve"> - required under the GHG Protocol for assessment of ICT emissions.</w:t>
      </w:r>
    </w:p>
    <w:tbl>
      <w:tblPr>
        <w:tblStyle w:val="ReportTable"/>
        <w:tblW w:w="5000" w:type="pct"/>
        <w:tblLook w:val="0620" w:firstRow="1" w:lastRow="0" w:firstColumn="0" w:lastColumn="0" w:noHBand="1" w:noVBand="1"/>
      </w:tblPr>
      <w:tblGrid>
        <w:gridCol w:w="4495"/>
        <w:gridCol w:w="4734"/>
      </w:tblGrid>
      <w:tr w:rsidR="00E5495B" w14:paraId="72FB5B6E" w14:textId="77777777" w:rsidTr="002D07B6">
        <w:trPr>
          <w:cnfStyle w:val="100000000000" w:firstRow="1" w:lastRow="0" w:firstColumn="0" w:lastColumn="0" w:oddVBand="0" w:evenVBand="0" w:oddHBand="0" w:evenHBand="0" w:firstRowFirstColumn="0" w:firstRowLastColumn="0" w:lastRowFirstColumn="0" w:lastRowLastColumn="0"/>
        </w:trPr>
        <w:tc>
          <w:tcPr>
            <w:tcW w:w="2435" w:type="pct"/>
          </w:tcPr>
          <w:p w14:paraId="176677D7" w14:textId="6BCC95A7" w:rsidR="00E5495B" w:rsidRPr="002D07B6" w:rsidRDefault="00E5495B" w:rsidP="002D07B6">
            <w:pPr>
              <w:jc w:val="both"/>
              <w:rPr>
                <w:b/>
                <w:bCs/>
              </w:rPr>
            </w:pPr>
            <w:r w:rsidRPr="002D07B6">
              <w:rPr>
                <w:b/>
                <w:bCs/>
              </w:rPr>
              <w:t>GHG Protocol Description</w:t>
            </w:r>
          </w:p>
        </w:tc>
        <w:tc>
          <w:tcPr>
            <w:tcW w:w="2565" w:type="pct"/>
          </w:tcPr>
          <w:p w14:paraId="51102229" w14:textId="7FE028AB" w:rsidR="00E5495B" w:rsidRPr="002D07B6" w:rsidRDefault="00E5495B" w:rsidP="002D07B6">
            <w:pPr>
              <w:jc w:val="both"/>
              <w:rPr>
                <w:b/>
                <w:bCs/>
              </w:rPr>
            </w:pPr>
            <w:r w:rsidRPr="002D07B6">
              <w:rPr>
                <w:b/>
                <w:bCs/>
              </w:rPr>
              <w:t>Data available to Cloud Vendor customers?</w:t>
            </w:r>
          </w:p>
        </w:tc>
      </w:tr>
      <w:tr w:rsidR="00E5495B" w14:paraId="5C1DDE50" w14:textId="77777777" w:rsidTr="002D07B6">
        <w:tc>
          <w:tcPr>
            <w:tcW w:w="2435" w:type="pct"/>
          </w:tcPr>
          <w:p w14:paraId="2FEF7150" w14:textId="07075966" w:rsidR="00E5495B" w:rsidRDefault="00E5495B" w:rsidP="002D07B6">
            <w:pPr>
              <w:jc w:val="both"/>
            </w:pPr>
            <w:r>
              <w:t>"f</w:t>
            </w:r>
            <w:r w:rsidRPr="000174F2">
              <w:t xml:space="preserve">or example, measured </w:t>
            </w:r>
            <w:proofErr w:type="spellStart"/>
            <w:r w:rsidRPr="000174F2">
              <w:t>Iops</w:t>
            </w:r>
            <w:proofErr w:type="spellEnd"/>
            <w:r w:rsidRPr="000174F2">
              <w:t xml:space="preserve"> (input-output operations per second) or </w:t>
            </w:r>
            <w:proofErr w:type="spellStart"/>
            <w:r w:rsidRPr="000174F2">
              <w:t>WebAPIs</w:t>
            </w:r>
            <w:proofErr w:type="spellEnd"/>
            <w:r w:rsidRPr="000174F2">
              <w:t>/requests processed by the platform, over a specified time period</w:t>
            </w:r>
            <w:r>
              <w:t>"</w:t>
            </w:r>
          </w:p>
        </w:tc>
        <w:tc>
          <w:tcPr>
            <w:tcW w:w="2565" w:type="pct"/>
          </w:tcPr>
          <w:p w14:paraId="0FDAE8B3" w14:textId="432E5772" w:rsidR="00E5495B" w:rsidRDefault="00E5495B" w:rsidP="002D07B6">
            <w:pPr>
              <w:jc w:val="both"/>
            </w:pPr>
            <w:r w:rsidRPr="00CF5DFB">
              <w:rPr>
                <w:b/>
                <w:bCs/>
              </w:rPr>
              <w:t>Yes</w:t>
            </w:r>
            <w:r>
              <w:t xml:space="preserve"> – if relevant, this can be calculated based on the application usage over a given period. Users may be an alternative (above).</w:t>
            </w:r>
          </w:p>
        </w:tc>
      </w:tr>
    </w:tbl>
    <w:p w14:paraId="6A0B46C2" w14:textId="2B418073" w:rsidR="00E5495B" w:rsidRDefault="00E5495B" w:rsidP="00E5495B">
      <w:pPr>
        <w:pStyle w:val="Heading3"/>
      </w:pPr>
      <w:r>
        <w:lastRenderedPageBreak/>
        <w:t>3.</w:t>
      </w:r>
      <w:r w:rsidR="004F5B30">
        <w:t>1</w:t>
      </w:r>
      <w:r>
        <w:t>.4</w:t>
      </w:r>
      <w:r w:rsidR="00F05D86">
        <w:t>.</w:t>
      </w:r>
      <w:r>
        <w:t xml:space="preserve"> Data </w:t>
      </w:r>
      <w:proofErr w:type="spellStart"/>
      <w:r>
        <w:t>centers</w:t>
      </w:r>
      <w:proofErr w:type="spellEnd"/>
    </w:p>
    <w:p w14:paraId="6ECE67CD" w14:textId="4C4E8C1D"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1E7FCD">
        <w:t xml:space="preserve">Availability assessment of primary data item - </w:t>
      </w:r>
      <w:r>
        <w:t xml:space="preserve">data </w:t>
      </w:r>
      <w:proofErr w:type="spellStart"/>
      <w:r>
        <w:t>centers</w:t>
      </w:r>
      <w:proofErr w:type="spellEnd"/>
      <w:r w:rsidRPr="001E7FCD">
        <w:t xml:space="preserve"> - required under the GHG Protocol for assessment of ICT emissions.</w:t>
      </w:r>
    </w:p>
    <w:tbl>
      <w:tblPr>
        <w:tblStyle w:val="ReportTable"/>
        <w:tblW w:w="5000" w:type="pct"/>
        <w:tblLook w:val="0620" w:firstRow="1" w:lastRow="0" w:firstColumn="0" w:lastColumn="0" w:noHBand="1" w:noVBand="1"/>
      </w:tblPr>
      <w:tblGrid>
        <w:gridCol w:w="4513"/>
        <w:gridCol w:w="4716"/>
      </w:tblGrid>
      <w:tr w:rsidR="00E5495B" w14:paraId="7DA003AD" w14:textId="77777777" w:rsidTr="002D07B6">
        <w:trPr>
          <w:cnfStyle w:val="100000000000" w:firstRow="1" w:lastRow="0" w:firstColumn="0" w:lastColumn="0" w:oddVBand="0" w:evenVBand="0" w:oddHBand="0" w:evenHBand="0" w:firstRowFirstColumn="0" w:firstRowLastColumn="0" w:lastRowFirstColumn="0" w:lastRowLastColumn="0"/>
        </w:trPr>
        <w:tc>
          <w:tcPr>
            <w:tcW w:w="2445" w:type="pct"/>
          </w:tcPr>
          <w:p w14:paraId="6200EEF2" w14:textId="6F9F0D70" w:rsidR="00E5495B" w:rsidRPr="002D07B6" w:rsidRDefault="00E5495B" w:rsidP="00F05D86">
            <w:pPr>
              <w:rPr>
                <w:b/>
                <w:bCs/>
              </w:rPr>
            </w:pPr>
            <w:r w:rsidRPr="002D07B6">
              <w:rPr>
                <w:b/>
                <w:bCs/>
              </w:rPr>
              <w:t>GHG Protocol Description</w:t>
            </w:r>
          </w:p>
        </w:tc>
        <w:tc>
          <w:tcPr>
            <w:tcW w:w="2555" w:type="pct"/>
          </w:tcPr>
          <w:p w14:paraId="58DBA6EF" w14:textId="1759D5AA" w:rsidR="00E5495B" w:rsidRPr="002D07B6" w:rsidRDefault="00E5495B" w:rsidP="00F05D86">
            <w:pPr>
              <w:rPr>
                <w:b/>
                <w:bCs/>
              </w:rPr>
            </w:pPr>
            <w:r w:rsidRPr="002D07B6">
              <w:rPr>
                <w:b/>
                <w:bCs/>
              </w:rPr>
              <w:t>Data available to Cloud Vendor customers?</w:t>
            </w:r>
          </w:p>
        </w:tc>
      </w:tr>
      <w:tr w:rsidR="00E5495B" w14:paraId="1584D4AD" w14:textId="77777777" w:rsidTr="002D07B6">
        <w:tc>
          <w:tcPr>
            <w:tcW w:w="2445" w:type="pct"/>
          </w:tcPr>
          <w:p w14:paraId="7EB9F06A" w14:textId="227F0AA3" w:rsidR="00E5495B" w:rsidRDefault="00E5495B" w:rsidP="00F05D86">
            <w:r>
              <w:t>"number and location"</w:t>
            </w:r>
          </w:p>
        </w:tc>
        <w:tc>
          <w:tcPr>
            <w:tcW w:w="2555" w:type="pct"/>
          </w:tcPr>
          <w:p w14:paraId="4533D827" w14:textId="77777777" w:rsidR="00E5495B" w:rsidRDefault="00E5495B" w:rsidP="002D07B6">
            <w:r w:rsidRPr="00CF5DFB">
              <w:rPr>
                <w:b/>
                <w:bCs/>
              </w:rPr>
              <w:t>Partial</w:t>
            </w:r>
            <w:r>
              <w:t xml:space="preserve"> – the customer can determine which location (region) they deploy to, but the concept of "zones" cannot necessarily be mapped to a single data </w:t>
            </w:r>
            <w:proofErr w:type="spellStart"/>
            <w:r>
              <w:t>center</w:t>
            </w:r>
            <w:proofErr w:type="spellEnd"/>
            <w:r>
              <w:t xml:space="preserve">. </w:t>
            </w:r>
          </w:p>
          <w:p w14:paraId="70F81CD1" w14:textId="77777777" w:rsidR="00E5495B" w:rsidRDefault="00E5495B" w:rsidP="002D07B6"/>
          <w:p w14:paraId="79767728" w14:textId="77777777" w:rsidR="00E5495B" w:rsidRDefault="00E5495B" w:rsidP="002D07B6">
            <w:r>
              <w:t xml:space="preserve">For example, Google Cloud Platform has the concept of Zones within Regions. The Region location is defined but the Zone location is not. A Zone may be one or many clusters where a cluster represents distinct physical infrastructure (power, cooling, network) within a data </w:t>
            </w:r>
            <w:proofErr w:type="spellStart"/>
            <w:r>
              <w:t>center</w:t>
            </w:r>
            <w:proofErr w:type="spellEnd"/>
            <w:r>
              <w:t>. Further, zones are not necessarily physical, potentially differing across customers (GCP, 2020c).</w:t>
            </w:r>
          </w:p>
          <w:p w14:paraId="50C635D6" w14:textId="77777777" w:rsidR="00E5495B" w:rsidRDefault="00E5495B" w:rsidP="002D07B6"/>
          <w:p w14:paraId="3E491A5A" w14:textId="5F0C39C4" w:rsidR="00E5495B" w:rsidRDefault="00E5495B" w:rsidP="00F05D86">
            <w:r>
              <w:t xml:space="preserve">For certain types of Compute Primitives e.g. Azure Functions, code is deployed to a specific region but there may be multiple zones within the region and a zone may be one or </w:t>
            </w:r>
            <w:r>
              <w:lastRenderedPageBreak/>
              <w:t xml:space="preserve">many physical data </w:t>
            </w:r>
            <w:proofErr w:type="spellStart"/>
            <w:r>
              <w:t>centers</w:t>
            </w:r>
            <w:proofErr w:type="spellEnd"/>
            <w:r>
              <w:t xml:space="preserve"> (Microsoft, 2019). AWS has a single region in Virginia (Amazon, 2020f) but has 55 physical data </w:t>
            </w:r>
            <w:proofErr w:type="spellStart"/>
            <w:r>
              <w:t>centers</w:t>
            </w:r>
            <w:proofErr w:type="spellEnd"/>
            <w:r>
              <w:t xml:space="preserve"> in that geography (Cook et al, 2019).</w:t>
            </w:r>
          </w:p>
        </w:tc>
      </w:tr>
    </w:tbl>
    <w:p w14:paraId="40FEE3F2" w14:textId="55E98153" w:rsidR="00E5495B" w:rsidRDefault="00F05D86" w:rsidP="00F05D86">
      <w:pPr>
        <w:pStyle w:val="Heading3"/>
      </w:pPr>
      <w:r>
        <w:lastRenderedPageBreak/>
        <w:t>3.</w:t>
      </w:r>
      <w:r w:rsidR="004F5B30">
        <w:t>1.</w:t>
      </w:r>
      <w:r>
        <w:t>5. Server count</w:t>
      </w:r>
    </w:p>
    <w:p w14:paraId="5F6285CA" w14:textId="0ED5C087"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r w:rsidRPr="003A3AA2">
        <w:t xml:space="preserve">Availability assessment of primary data item - </w:t>
      </w:r>
      <w:r>
        <w:t>server count</w:t>
      </w:r>
      <w:r w:rsidRPr="003A3AA2">
        <w:t xml:space="preserve"> - required under the GHG Protocol for assessment of ICT emissions.</w:t>
      </w:r>
    </w:p>
    <w:tbl>
      <w:tblPr>
        <w:tblStyle w:val="ReportTable"/>
        <w:tblW w:w="5000" w:type="pct"/>
        <w:tblLook w:val="0620" w:firstRow="1" w:lastRow="0" w:firstColumn="0" w:lastColumn="0" w:noHBand="1" w:noVBand="1"/>
      </w:tblPr>
      <w:tblGrid>
        <w:gridCol w:w="4513"/>
        <w:gridCol w:w="4716"/>
      </w:tblGrid>
      <w:tr w:rsidR="00F05D86" w14:paraId="1EF6D929" w14:textId="77777777" w:rsidTr="002D07B6">
        <w:trPr>
          <w:cnfStyle w:val="100000000000" w:firstRow="1" w:lastRow="0" w:firstColumn="0" w:lastColumn="0" w:oddVBand="0" w:evenVBand="0" w:oddHBand="0" w:evenHBand="0" w:firstRowFirstColumn="0" w:firstRowLastColumn="0" w:lastRowFirstColumn="0" w:lastRowLastColumn="0"/>
        </w:trPr>
        <w:tc>
          <w:tcPr>
            <w:tcW w:w="2445" w:type="pct"/>
          </w:tcPr>
          <w:p w14:paraId="31D7BC1B" w14:textId="6DDFEC6A" w:rsidR="00F05D86" w:rsidRPr="002D07B6" w:rsidRDefault="00F05D86" w:rsidP="002D07B6">
            <w:pPr>
              <w:jc w:val="both"/>
              <w:rPr>
                <w:b/>
                <w:bCs/>
              </w:rPr>
            </w:pPr>
            <w:r w:rsidRPr="002D07B6">
              <w:rPr>
                <w:b/>
                <w:bCs/>
              </w:rPr>
              <w:t>GHG Protocol Description</w:t>
            </w:r>
          </w:p>
        </w:tc>
        <w:tc>
          <w:tcPr>
            <w:tcW w:w="2555" w:type="pct"/>
          </w:tcPr>
          <w:p w14:paraId="3C583505" w14:textId="64B58A87" w:rsidR="00F05D86" w:rsidRPr="002D07B6" w:rsidRDefault="00F05D86" w:rsidP="002D07B6">
            <w:pPr>
              <w:jc w:val="both"/>
              <w:rPr>
                <w:b/>
                <w:bCs/>
              </w:rPr>
            </w:pPr>
            <w:r w:rsidRPr="002D07B6">
              <w:rPr>
                <w:b/>
                <w:bCs/>
              </w:rPr>
              <w:t>Data available to Cloud Vendor customers?</w:t>
            </w:r>
          </w:p>
        </w:tc>
      </w:tr>
      <w:tr w:rsidR="00F05D86" w14:paraId="22547CE7" w14:textId="77777777" w:rsidTr="002D07B6">
        <w:tc>
          <w:tcPr>
            <w:tcW w:w="2445" w:type="pct"/>
          </w:tcPr>
          <w:p w14:paraId="7EF5B349" w14:textId="6312D44E" w:rsidR="00F05D86" w:rsidRDefault="00F05D86" w:rsidP="002D07B6">
            <w:pPr>
              <w:jc w:val="both"/>
            </w:pPr>
            <w:r>
              <w:t>"n</w:t>
            </w:r>
            <w:r w:rsidRPr="002A5504">
              <w:t xml:space="preserve">umber of servers provisioned to host and </w:t>
            </w:r>
            <w:proofErr w:type="spellStart"/>
            <w:r w:rsidRPr="002A5504">
              <w:t>fulfill</w:t>
            </w:r>
            <w:proofErr w:type="spellEnd"/>
            <w:r w:rsidRPr="002A5504">
              <w:t xml:space="preserve"> the cloud</w:t>
            </w:r>
            <w:r>
              <w:t xml:space="preserve"> </w:t>
            </w:r>
            <w:r w:rsidRPr="002A5504">
              <w:t>application and data storage requirements. This includes redundancy for business continuity and disaster recovery</w:t>
            </w:r>
            <w:r>
              <w:t>"</w:t>
            </w:r>
          </w:p>
        </w:tc>
        <w:tc>
          <w:tcPr>
            <w:tcW w:w="2555" w:type="pct"/>
          </w:tcPr>
          <w:p w14:paraId="32EBFCF8" w14:textId="535566A1" w:rsidR="00F05D86" w:rsidRDefault="00F05D86" w:rsidP="00F05D86">
            <w:r>
              <w:rPr>
                <w:b/>
                <w:bCs/>
              </w:rPr>
              <w:t>Partial</w:t>
            </w:r>
            <w:r>
              <w:t xml:space="preserve"> – the customer can determine which location (region) they deploy to. For VMs as Compute Primitives there is usually a one to one relationship between a VM running on (part of) a single physical server. However, it may not always be the same physical server if the VM is live migrated (GCP, 2020d). For other types of Compute Primitives e.g. Azure Functions, requests may be served across multiple servers.</w:t>
            </w:r>
          </w:p>
        </w:tc>
      </w:tr>
    </w:tbl>
    <w:p w14:paraId="528353CA" w14:textId="28718ED2" w:rsidR="00F05D86" w:rsidRDefault="00F05D86" w:rsidP="002D07B6">
      <w:pPr>
        <w:pStyle w:val="Heading3"/>
      </w:pPr>
      <w:r>
        <w:lastRenderedPageBreak/>
        <w:t>3.</w:t>
      </w:r>
      <w:r w:rsidR="004F5B30">
        <w:t>1</w:t>
      </w:r>
      <w:r>
        <w:t>.6. Network link equipment count</w:t>
      </w:r>
    </w:p>
    <w:p w14:paraId="03629AB0" w14:textId="3E64C698"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w:t>
      </w:r>
      <w:r w:rsidRPr="008718C3">
        <w:t xml:space="preserve">Availability assessment of primary data item - </w:t>
      </w:r>
      <w:r>
        <w:t xml:space="preserve">network link equipment </w:t>
      </w:r>
      <w:proofErr w:type="gramStart"/>
      <w:r>
        <w:t>count</w:t>
      </w:r>
      <w:proofErr w:type="gramEnd"/>
      <w:r w:rsidRPr="008718C3">
        <w:t xml:space="preserve"> - required under the GHG Protocol for assessment of ICT emissions.</w:t>
      </w:r>
    </w:p>
    <w:tbl>
      <w:tblPr>
        <w:tblStyle w:val="ReportTable"/>
        <w:tblW w:w="5000" w:type="pct"/>
        <w:tblLook w:val="0620" w:firstRow="1" w:lastRow="0" w:firstColumn="0" w:lastColumn="0" w:noHBand="1" w:noVBand="1"/>
      </w:tblPr>
      <w:tblGrid>
        <w:gridCol w:w="4723"/>
        <w:gridCol w:w="4506"/>
      </w:tblGrid>
      <w:tr w:rsidR="00F05D86" w14:paraId="27BF716C" w14:textId="77777777" w:rsidTr="002D07B6">
        <w:trPr>
          <w:cnfStyle w:val="100000000000" w:firstRow="1" w:lastRow="0" w:firstColumn="0" w:lastColumn="0" w:oddVBand="0" w:evenVBand="0" w:oddHBand="0" w:evenHBand="0" w:firstRowFirstColumn="0" w:firstRowLastColumn="0" w:lastRowFirstColumn="0" w:lastRowLastColumn="0"/>
        </w:trPr>
        <w:tc>
          <w:tcPr>
            <w:tcW w:w="2559" w:type="pct"/>
          </w:tcPr>
          <w:p w14:paraId="2E7D4C05" w14:textId="6A46B47F" w:rsidR="00F05D86" w:rsidRPr="002D07B6" w:rsidRDefault="00F05D86" w:rsidP="00F05D86">
            <w:pPr>
              <w:rPr>
                <w:b/>
                <w:bCs/>
              </w:rPr>
            </w:pPr>
            <w:r w:rsidRPr="002D07B6">
              <w:rPr>
                <w:b/>
                <w:bCs/>
              </w:rPr>
              <w:t>GHG Protocol Description</w:t>
            </w:r>
          </w:p>
        </w:tc>
        <w:tc>
          <w:tcPr>
            <w:tcW w:w="2441" w:type="pct"/>
          </w:tcPr>
          <w:p w14:paraId="17DA2B65" w14:textId="3A121C67" w:rsidR="00F05D86" w:rsidRPr="002D07B6" w:rsidRDefault="00F05D86" w:rsidP="00F05D86">
            <w:pPr>
              <w:rPr>
                <w:b/>
                <w:bCs/>
              </w:rPr>
            </w:pPr>
            <w:r w:rsidRPr="002D07B6">
              <w:rPr>
                <w:b/>
                <w:bCs/>
              </w:rPr>
              <w:t>Data available to Cloud Vendor customers?</w:t>
            </w:r>
          </w:p>
        </w:tc>
      </w:tr>
      <w:tr w:rsidR="00F05D86" w14:paraId="21FD7361" w14:textId="77777777" w:rsidTr="002D07B6">
        <w:tc>
          <w:tcPr>
            <w:tcW w:w="2559" w:type="pct"/>
          </w:tcPr>
          <w:p w14:paraId="766F0AC2" w14:textId="0350888E" w:rsidR="00F05D86" w:rsidRDefault="00F05D86" w:rsidP="00F05D86">
            <w:r>
              <w:t>"n</w:t>
            </w:r>
            <w:r w:rsidRPr="00896E27">
              <w:t>umber of in-data-</w:t>
            </w:r>
            <w:proofErr w:type="spellStart"/>
            <w:r w:rsidRPr="00896E27">
              <w:t>center</w:t>
            </w:r>
            <w:proofErr w:type="spellEnd"/>
            <w:r w:rsidRPr="00896E27">
              <w:t xml:space="preserve"> routers and switches required to </w:t>
            </w:r>
            <w:proofErr w:type="spellStart"/>
            <w:r w:rsidRPr="00896E27">
              <w:t>fulfill</w:t>
            </w:r>
            <w:proofErr w:type="spellEnd"/>
            <w:r w:rsidRPr="00896E27">
              <w:t xml:space="preserve"> </w:t>
            </w:r>
            <w:proofErr w:type="spellStart"/>
            <w:r w:rsidRPr="00896E27">
              <w:t>WebAPI</w:t>
            </w:r>
            <w:proofErr w:type="spellEnd"/>
            <w:r w:rsidRPr="00896E27">
              <w:t xml:space="preserve"> requests and process web transactions. This includes redundancy for business continuity and disaster recovery</w:t>
            </w:r>
            <w:r>
              <w:t>"</w:t>
            </w:r>
          </w:p>
        </w:tc>
        <w:tc>
          <w:tcPr>
            <w:tcW w:w="2441" w:type="pct"/>
          </w:tcPr>
          <w:p w14:paraId="1CFC9C1B" w14:textId="194A8EFF" w:rsidR="00F05D86" w:rsidRDefault="00F05D86" w:rsidP="00F05D86">
            <w:r>
              <w:rPr>
                <w:b/>
                <w:bCs/>
              </w:rPr>
              <w:t>No</w:t>
            </w:r>
            <w:r>
              <w:t xml:space="preserve"> – Cloud Vendor customers have no visibility of the underlying network infrastructure.</w:t>
            </w:r>
          </w:p>
        </w:tc>
      </w:tr>
    </w:tbl>
    <w:p w14:paraId="5580671B" w14:textId="38C821C8" w:rsidR="00F05D86" w:rsidRDefault="00F05D86" w:rsidP="002D07B6">
      <w:pPr>
        <w:pStyle w:val="Heading3"/>
      </w:pPr>
      <w:r>
        <w:t>3.</w:t>
      </w:r>
      <w:r w:rsidR="004F5B30">
        <w:t>1</w:t>
      </w:r>
      <w:r>
        <w:t>.7. Device utilisation</w:t>
      </w:r>
    </w:p>
    <w:p w14:paraId="70818B6D" w14:textId="2CCF132C"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w:t>
      </w:r>
      <w:r w:rsidRPr="00740B1B">
        <w:t xml:space="preserve">Availability assessment of primary data item - </w:t>
      </w:r>
      <w:r>
        <w:t>device utilisation</w:t>
      </w:r>
      <w:r w:rsidRPr="00740B1B">
        <w:t xml:space="preserve"> - required under the GHG Protocol for assessment of ICT emissions.</w:t>
      </w:r>
    </w:p>
    <w:tbl>
      <w:tblPr>
        <w:tblStyle w:val="ReportTable"/>
        <w:tblW w:w="5000" w:type="pct"/>
        <w:tblLook w:val="0620" w:firstRow="1" w:lastRow="0" w:firstColumn="0" w:lastColumn="0" w:noHBand="1" w:noVBand="1"/>
      </w:tblPr>
      <w:tblGrid>
        <w:gridCol w:w="4188"/>
        <w:gridCol w:w="5041"/>
      </w:tblGrid>
      <w:tr w:rsidR="00F05D86" w14:paraId="7AE79FB8" w14:textId="77777777" w:rsidTr="002D07B6">
        <w:trPr>
          <w:cnfStyle w:val="100000000000" w:firstRow="1" w:lastRow="0" w:firstColumn="0" w:lastColumn="0" w:oddVBand="0" w:evenVBand="0" w:oddHBand="0" w:evenHBand="0" w:firstRowFirstColumn="0" w:firstRowLastColumn="0" w:lastRowFirstColumn="0" w:lastRowLastColumn="0"/>
        </w:trPr>
        <w:tc>
          <w:tcPr>
            <w:tcW w:w="2269" w:type="pct"/>
          </w:tcPr>
          <w:p w14:paraId="0C098C20" w14:textId="4FEAFCCB" w:rsidR="00F05D86" w:rsidRPr="002D07B6" w:rsidRDefault="00F05D86" w:rsidP="00F05D86">
            <w:pPr>
              <w:rPr>
                <w:b/>
                <w:bCs/>
              </w:rPr>
            </w:pPr>
            <w:r w:rsidRPr="002D07B6">
              <w:rPr>
                <w:b/>
                <w:bCs/>
              </w:rPr>
              <w:t>GHG Protocol Description</w:t>
            </w:r>
          </w:p>
        </w:tc>
        <w:tc>
          <w:tcPr>
            <w:tcW w:w="2731" w:type="pct"/>
          </w:tcPr>
          <w:p w14:paraId="65514C43" w14:textId="7B4D6311" w:rsidR="00F05D86" w:rsidRPr="002D07B6" w:rsidRDefault="00F05D86" w:rsidP="00F05D86">
            <w:pPr>
              <w:rPr>
                <w:b/>
                <w:bCs/>
              </w:rPr>
            </w:pPr>
            <w:r w:rsidRPr="002D07B6">
              <w:rPr>
                <w:b/>
                <w:bCs/>
              </w:rPr>
              <w:t>Data available to Cloud Vendor customers?</w:t>
            </w:r>
          </w:p>
        </w:tc>
      </w:tr>
      <w:tr w:rsidR="00F05D86" w14:paraId="534371BC" w14:textId="77777777" w:rsidTr="002D07B6">
        <w:tc>
          <w:tcPr>
            <w:tcW w:w="2269" w:type="pct"/>
          </w:tcPr>
          <w:p w14:paraId="22E75FF0" w14:textId="0F3B7986" w:rsidR="00F05D86" w:rsidRDefault="00F05D86" w:rsidP="00F05D86">
            <w:r>
              <w:t>"c</w:t>
            </w:r>
            <w:r w:rsidRPr="00BA200B">
              <w:t>omputational load that a device is managing relative to the specified peak load</w:t>
            </w:r>
            <w:r>
              <w:t>"</w:t>
            </w:r>
          </w:p>
        </w:tc>
        <w:tc>
          <w:tcPr>
            <w:tcW w:w="2731" w:type="pct"/>
          </w:tcPr>
          <w:p w14:paraId="21584B0A" w14:textId="1FD48A0F" w:rsidR="00F05D86" w:rsidRDefault="00F05D86" w:rsidP="00F05D86">
            <w:r>
              <w:rPr>
                <w:b/>
                <w:bCs/>
              </w:rPr>
              <w:t xml:space="preserve">No </w:t>
            </w:r>
            <w:r>
              <w:t>– unless the customer selects to use dedicated hosts such as AWS/Azure Dedicated Hosts or GCP Sole-Tenant Nodes (and pays the additional costs), the Cloud Vendor provides no visibility of the utilization of the underlying devices.</w:t>
            </w:r>
          </w:p>
        </w:tc>
      </w:tr>
    </w:tbl>
    <w:p w14:paraId="27E86CCB" w14:textId="5DDFE61C" w:rsidR="00F05D86" w:rsidRDefault="00F05D86" w:rsidP="00F05D86">
      <w:pPr>
        <w:pStyle w:val="Heading3"/>
      </w:pPr>
      <w:r>
        <w:lastRenderedPageBreak/>
        <w:t>3.</w:t>
      </w:r>
      <w:r w:rsidR="004F5B30">
        <w:t>1</w:t>
      </w:r>
      <w:r>
        <w:t>.8. Power consumption by type of IT hardware</w:t>
      </w:r>
    </w:p>
    <w:p w14:paraId="728C09F6" w14:textId="6DA016F2"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8</w:t>
      </w:r>
      <w:r>
        <w:fldChar w:fldCharType="end"/>
      </w:r>
      <w:r>
        <w:t xml:space="preserve">: </w:t>
      </w:r>
      <w:r w:rsidRPr="000C2C53">
        <w:t xml:space="preserve">Availability assessment of primary data item - </w:t>
      </w:r>
      <w:r>
        <w:t>power consumption by type of IT hardware</w:t>
      </w:r>
      <w:r w:rsidRPr="000C2C53">
        <w:t xml:space="preserve"> - required under the GHG Protocol for assessment of ICT emissions.</w:t>
      </w:r>
    </w:p>
    <w:tbl>
      <w:tblPr>
        <w:tblStyle w:val="ReportTable"/>
        <w:tblW w:w="5000" w:type="pct"/>
        <w:tblLook w:val="0620" w:firstRow="1" w:lastRow="0" w:firstColumn="0" w:lastColumn="0" w:noHBand="1" w:noVBand="1"/>
      </w:tblPr>
      <w:tblGrid>
        <w:gridCol w:w="3780"/>
        <w:gridCol w:w="5449"/>
      </w:tblGrid>
      <w:tr w:rsidR="00F05D86" w14:paraId="2EF1954A" w14:textId="77777777" w:rsidTr="002D07B6">
        <w:trPr>
          <w:cnfStyle w:val="100000000000" w:firstRow="1" w:lastRow="0" w:firstColumn="0" w:lastColumn="0" w:oddVBand="0" w:evenVBand="0" w:oddHBand="0" w:evenHBand="0" w:firstRowFirstColumn="0" w:firstRowLastColumn="0" w:lastRowFirstColumn="0" w:lastRowLastColumn="0"/>
        </w:trPr>
        <w:tc>
          <w:tcPr>
            <w:tcW w:w="2048" w:type="pct"/>
          </w:tcPr>
          <w:p w14:paraId="3AA29F5E" w14:textId="10E640EB" w:rsidR="00F05D86" w:rsidRPr="002D07B6" w:rsidRDefault="00F05D86" w:rsidP="00F05D86">
            <w:pPr>
              <w:rPr>
                <w:b/>
                <w:bCs/>
              </w:rPr>
            </w:pPr>
            <w:r w:rsidRPr="002D07B6">
              <w:rPr>
                <w:b/>
                <w:bCs/>
              </w:rPr>
              <w:t>GHG Protocol Description</w:t>
            </w:r>
          </w:p>
        </w:tc>
        <w:tc>
          <w:tcPr>
            <w:tcW w:w="2952" w:type="pct"/>
          </w:tcPr>
          <w:p w14:paraId="0BC8BC6F" w14:textId="67BF51F1" w:rsidR="00F05D86" w:rsidRPr="002D07B6" w:rsidRDefault="00F05D86" w:rsidP="00F05D86">
            <w:pPr>
              <w:rPr>
                <w:b/>
                <w:bCs/>
              </w:rPr>
            </w:pPr>
            <w:r w:rsidRPr="002D07B6">
              <w:rPr>
                <w:b/>
                <w:bCs/>
              </w:rPr>
              <w:t>Data available to Cloud Vendor customers?</w:t>
            </w:r>
          </w:p>
        </w:tc>
      </w:tr>
      <w:tr w:rsidR="00F05D86" w14:paraId="587C3ABE" w14:textId="77777777" w:rsidTr="002D07B6">
        <w:tc>
          <w:tcPr>
            <w:tcW w:w="2048" w:type="pct"/>
          </w:tcPr>
          <w:p w14:paraId="04F8FCBF" w14:textId="53696C97" w:rsidR="00F05D86" w:rsidRDefault="00F05D86" w:rsidP="00F05D86">
            <w:r>
              <w:t>"c</w:t>
            </w:r>
            <w:r w:rsidRPr="00DC651F">
              <w:t>alculated energy consumed by a server at a given rate of device utilization and estimated power for networking and storage equipment</w:t>
            </w:r>
            <w:r>
              <w:t>"</w:t>
            </w:r>
          </w:p>
        </w:tc>
        <w:tc>
          <w:tcPr>
            <w:tcW w:w="2952" w:type="pct"/>
          </w:tcPr>
          <w:p w14:paraId="14C16209" w14:textId="77777777" w:rsidR="00F05D86" w:rsidRDefault="00F05D86" w:rsidP="002D07B6">
            <w:r>
              <w:rPr>
                <w:b/>
                <w:bCs/>
              </w:rPr>
              <w:t>No</w:t>
            </w:r>
            <w:r>
              <w:t xml:space="preserve"> – no information is available about the type of underlying hardware so no energy calculations can be completed. Indeed, "hyperscale" Cloud Vendors design many of their own hardware components (Metz, 2016; GCP, 2017) with no publicly available power assessment. </w:t>
            </w:r>
          </w:p>
          <w:p w14:paraId="59DABFEC" w14:textId="77777777" w:rsidR="00F05D86" w:rsidRDefault="00F05D86" w:rsidP="00F05D86">
            <w:pPr>
              <w:jc w:val="both"/>
            </w:pPr>
          </w:p>
          <w:p w14:paraId="5F04DC17" w14:textId="3801939B" w:rsidR="00F05D86" w:rsidRDefault="00F05D86" w:rsidP="00F05D86">
            <w:r>
              <w:t>Some vendors have released their hardware designs under the open source Open Compute program, such as Microsoft’s Project Olympus (</w:t>
            </w:r>
            <w:proofErr w:type="spellStart"/>
            <w:r>
              <w:t>Vaid</w:t>
            </w:r>
            <w:proofErr w:type="spellEnd"/>
            <w:r>
              <w:t>, 2016). This would allow independent assessment of the equipment power consumption but would require additional information about how this hardware is deployed into Microsoft Azure cloud environments.</w:t>
            </w:r>
          </w:p>
        </w:tc>
      </w:tr>
    </w:tbl>
    <w:p w14:paraId="4ABF5660" w14:textId="6AAA7D29" w:rsidR="00F05D86" w:rsidRDefault="00F05D86" w:rsidP="00F05D86">
      <w:pPr>
        <w:pStyle w:val="Heading3"/>
      </w:pPr>
      <w:r>
        <w:lastRenderedPageBreak/>
        <w:t>3.</w:t>
      </w:r>
      <w:r w:rsidR="004F5B30">
        <w:t>1</w:t>
      </w:r>
      <w:r>
        <w:t xml:space="preserve">.9. Data </w:t>
      </w:r>
      <w:proofErr w:type="spellStart"/>
      <w:r>
        <w:t>center</w:t>
      </w:r>
      <w:proofErr w:type="spellEnd"/>
      <w:r>
        <w:t xml:space="preserve"> power usage effectiveness (PUE)</w:t>
      </w:r>
    </w:p>
    <w:p w14:paraId="56104955" w14:textId="1D8CDB4A"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9</w:t>
      </w:r>
      <w:r>
        <w:fldChar w:fldCharType="end"/>
      </w:r>
      <w:r>
        <w:t xml:space="preserve">: </w:t>
      </w:r>
      <w:r w:rsidRPr="006D56AA">
        <w:t xml:space="preserve">Availability assessment of primary data item - </w:t>
      </w:r>
      <w:r>
        <w:t xml:space="preserve">data </w:t>
      </w:r>
      <w:proofErr w:type="spellStart"/>
      <w:r>
        <w:t>center</w:t>
      </w:r>
      <w:proofErr w:type="spellEnd"/>
      <w:r>
        <w:t xml:space="preserve"> power usage effectiveness (PUE)</w:t>
      </w:r>
      <w:r w:rsidRPr="006D56AA">
        <w:t xml:space="preserve"> - required under the GHG Protocol for assessment of ICT emissions.</w:t>
      </w:r>
    </w:p>
    <w:tbl>
      <w:tblPr>
        <w:tblStyle w:val="ReportTable"/>
        <w:tblW w:w="5000" w:type="pct"/>
        <w:tblLook w:val="0620" w:firstRow="1" w:lastRow="0" w:firstColumn="0" w:lastColumn="0" w:noHBand="1" w:noVBand="1"/>
      </w:tblPr>
      <w:tblGrid>
        <w:gridCol w:w="4391"/>
        <w:gridCol w:w="4838"/>
      </w:tblGrid>
      <w:tr w:rsidR="00F05D86" w14:paraId="5CAA2120" w14:textId="77777777" w:rsidTr="002D07B6">
        <w:trPr>
          <w:cnfStyle w:val="100000000000" w:firstRow="1" w:lastRow="0" w:firstColumn="0" w:lastColumn="0" w:oddVBand="0" w:evenVBand="0" w:oddHBand="0" w:evenHBand="0" w:firstRowFirstColumn="0" w:firstRowLastColumn="0" w:lastRowFirstColumn="0" w:lastRowLastColumn="0"/>
        </w:trPr>
        <w:tc>
          <w:tcPr>
            <w:tcW w:w="2379" w:type="pct"/>
          </w:tcPr>
          <w:p w14:paraId="6070401E" w14:textId="374DDAA5" w:rsidR="00F05D86" w:rsidRPr="002D07B6" w:rsidRDefault="00F05D86" w:rsidP="00F05D86">
            <w:pPr>
              <w:rPr>
                <w:b/>
                <w:bCs/>
              </w:rPr>
            </w:pPr>
            <w:r w:rsidRPr="002D07B6">
              <w:rPr>
                <w:b/>
                <w:bCs/>
              </w:rPr>
              <w:t>GHG Protocol Description</w:t>
            </w:r>
          </w:p>
        </w:tc>
        <w:tc>
          <w:tcPr>
            <w:tcW w:w="2621" w:type="pct"/>
          </w:tcPr>
          <w:p w14:paraId="4D58A476" w14:textId="6D57EFC7" w:rsidR="00F05D86" w:rsidRPr="002D07B6" w:rsidRDefault="00F05D86" w:rsidP="00F05D86">
            <w:pPr>
              <w:rPr>
                <w:b/>
                <w:bCs/>
              </w:rPr>
            </w:pPr>
            <w:r w:rsidRPr="002D07B6">
              <w:rPr>
                <w:b/>
                <w:bCs/>
              </w:rPr>
              <w:t>Data available to Cloud Vendor customers?</w:t>
            </w:r>
          </w:p>
        </w:tc>
      </w:tr>
      <w:tr w:rsidR="00F05D86" w14:paraId="73B2AF18" w14:textId="77777777" w:rsidTr="002D07B6">
        <w:tc>
          <w:tcPr>
            <w:tcW w:w="2379" w:type="pct"/>
          </w:tcPr>
          <w:p w14:paraId="05C5B5CD" w14:textId="60635A1C" w:rsidR="00F05D86" w:rsidRDefault="00F05D86" w:rsidP="00F05D86">
            <w:r>
              <w:t>"d</w:t>
            </w:r>
            <w:r w:rsidRPr="00AD66D5">
              <w:t xml:space="preserve">efined as the ratio of overall power drawn by the data </w:t>
            </w:r>
            <w:proofErr w:type="spellStart"/>
            <w:r w:rsidRPr="00AD66D5">
              <w:t>center</w:t>
            </w:r>
            <w:proofErr w:type="spellEnd"/>
            <w:r w:rsidRPr="00AD66D5">
              <w:t xml:space="preserve"> facility, to the power delivered to the IT hardware. This is a data-</w:t>
            </w:r>
            <w:proofErr w:type="spellStart"/>
            <w:r w:rsidRPr="00AD66D5">
              <w:t>center</w:t>
            </w:r>
            <w:proofErr w:type="spellEnd"/>
            <w:r w:rsidRPr="00AD66D5">
              <w:t xml:space="preserve">-specific metric and accounts for energy consumption of active cooling, power conditioning, lighting, and other critical data </w:t>
            </w:r>
            <w:proofErr w:type="spellStart"/>
            <w:r w:rsidRPr="00AD66D5">
              <w:t>center</w:t>
            </w:r>
            <w:proofErr w:type="spellEnd"/>
            <w:r w:rsidRPr="00AD66D5">
              <w:t xml:space="preserve"> infrastructure</w:t>
            </w:r>
            <w:r>
              <w:t>"</w:t>
            </w:r>
          </w:p>
        </w:tc>
        <w:tc>
          <w:tcPr>
            <w:tcW w:w="2621" w:type="pct"/>
          </w:tcPr>
          <w:p w14:paraId="5F7B79B0" w14:textId="77777777" w:rsidR="00F05D86" w:rsidRDefault="00F05D86" w:rsidP="002D07B6">
            <w:r>
              <w:rPr>
                <w:b/>
                <w:bCs/>
              </w:rPr>
              <w:t>Partial</w:t>
            </w:r>
            <w:r>
              <w:t xml:space="preserve"> – industry average PUE is 1.67 (Uptime Institute, 2019).</w:t>
            </w:r>
          </w:p>
          <w:p w14:paraId="1EF82C02" w14:textId="77777777" w:rsidR="00F05D86" w:rsidRDefault="00F05D86" w:rsidP="002D07B6">
            <w:pPr>
              <w:ind w:left="0"/>
            </w:pPr>
          </w:p>
          <w:p w14:paraId="31BCFEC0" w14:textId="77777777" w:rsidR="00F05D86" w:rsidRDefault="00F05D86" w:rsidP="002D07B6">
            <w:r>
              <w:t>AWS does not report PUE data but has a website footnote that states their internal-data shows PUE under 1.2 (Amazon, 2020e).</w:t>
            </w:r>
          </w:p>
          <w:p w14:paraId="3A85E42B" w14:textId="77777777" w:rsidR="00F05D86" w:rsidRDefault="00F05D86" w:rsidP="00F05D86">
            <w:pPr>
              <w:jc w:val="both"/>
            </w:pPr>
          </w:p>
          <w:p w14:paraId="3D8F05FC" w14:textId="77777777" w:rsidR="00F05D86" w:rsidRDefault="00F05D86" w:rsidP="002D07B6">
            <w:r>
              <w:t xml:space="preserve">GCP reports their quarterly and trailing twelve-month (TTM) PUE values for "large-scale Google Data </w:t>
            </w:r>
            <w:proofErr w:type="spellStart"/>
            <w:r>
              <w:t>Centers</w:t>
            </w:r>
            <w:proofErr w:type="spellEnd"/>
            <w:r>
              <w:t>". For Q4 2019 fleet-wide TTM PUE was 1.10 with campus specific TTM PUE ranging of 1.07 – 1.15 (Google, 2020). However, this does not include all GCP Regions e.g. London and Tokyo are available regions but do not have published PUE data.</w:t>
            </w:r>
          </w:p>
          <w:p w14:paraId="32E56F83" w14:textId="77777777" w:rsidR="00F05D86" w:rsidRDefault="00F05D86" w:rsidP="00F05D86">
            <w:pPr>
              <w:jc w:val="both"/>
            </w:pPr>
          </w:p>
          <w:p w14:paraId="0CDC1F8A" w14:textId="26F3BBB3" w:rsidR="00F05D86" w:rsidRDefault="00F05D86" w:rsidP="00F05D86">
            <w:r>
              <w:t>Microsoft Azure does not report PUE data but states they "</w:t>
            </w:r>
            <w:r w:rsidRPr="009202D3">
              <w:t xml:space="preserve">have met </w:t>
            </w:r>
            <w:r>
              <w:t>[their]</w:t>
            </w:r>
            <w:r w:rsidRPr="009202D3">
              <w:t xml:space="preserve"> goal of averaging </w:t>
            </w:r>
            <w:r w:rsidRPr="009202D3">
              <w:lastRenderedPageBreak/>
              <w:t xml:space="preserve">1.125 power usage effectiveness (PUE) for any new </w:t>
            </w:r>
            <w:r>
              <w:t>datacentre" (Microsoft, 2020c).</w:t>
            </w:r>
          </w:p>
        </w:tc>
      </w:tr>
    </w:tbl>
    <w:p w14:paraId="1539BCCA" w14:textId="43533F6F" w:rsidR="00F05D86" w:rsidRDefault="00F05D86" w:rsidP="00F05D86">
      <w:pPr>
        <w:pStyle w:val="Heading3"/>
      </w:pPr>
      <w:r>
        <w:lastRenderedPageBreak/>
        <w:t>3.</w:t>
      </w:r>
      <w:r w:rsidR="004F5B30">
        <w:t>1</w:t>
      </w:r>
      <w:r>
        <w:t>.10. Emission factors - equipment</w:t>
      </w:r>
    </w:p>
    <w:p w14:paraId="3093CC47" w14:textId="27C2A0E8"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10</w:t>
      </w:r>
      <w:r>
        <w:fldChar w:fldCharType="end"/>
      </w:r>
      <w:r>
        <w:t xml:space="preserve">: </w:t>
      </w:r>
      <w:r w:rsidRPr="00414E00">
        <w:t xml:space="preserve">Availability assessment of primary data item - </w:t>
      </w:r>
      <w:r>
        <w:t>emission factors - equipment</w:t>
      </w:r>
      <w:r w:rsidRPr="00414E00">
        <w:t xml:space="preserve"> - required under the GHG Protocol for assessment of ICT emissions.</w:t>
      </w:r>
    </w:p>
    <w:tbl>
      <w:tblPr>
        <w:tblStyle w:val="ReportTable"/>
        <w:tblW w:w="5000" w:type="pct"/>
        <w:tblLook w:val="0620" w:firstRow="1" w:lastRow="0" w:firstColumn="0" w:lastColumn="0" w:noHBand="1" w:noVBand="1"/>
      </w:tblPr>
      <w:tblGrid>
        <w:gridCol w:w="4513"/>
        <w:gridCol w:w="4716"/>
      </w:tblGrid>
      <w:tr w:rsidR="00F05D86" w14:paraId="667CCE7B" w14:textId="77777777" w:rsidTr="002D07B6">
        <w:trPr>
          <w:cnfStyle w:val="100000000000" w:firstRow="1" w:lastRow="0" w:firstColumn="0" w:lastColumn="0" w:oddVBand="0" w:evenVBand="0" w:oddHBand="0" w:evenHBand="0" w:firstRowFirstColumn="0" w:firstRowLastColumn="0" w:lastRowFirstColumn="0" w:lastRowLastColumn="0"/>
        </w:trPr>
        <w:tc>
          <w:tcPr>
            <w:tcW w:w="2445" w:type="pct"/>
          </w:tcPr>
          <w:p w14:paraId="0643BFE5" w14:textId="76B12201" w:rsidR="00F05D86" w:rsidRPr="002D07B6" w:rsidRDefault="00F05D86" w:rsidP="00F05D86">
            <w:pPr>
              <w:rPr>
                <w:b/>
                <w:bCs/>
              </w:rPr>
            </w:pPr>
            <w:r w:rsidRPr="002D07B6">
              <w:rPr>
                <w:b/>
                <w:bCs/>
              </w:rPr>
              <w:t>GHG Protocol Description</w:t>
            </w:r>
          </w:p>
        </w:tc>
        <w:tc>
          <w:tcPr>
            <w:tcW w:w="2555" w:type="pct"/>
          </w:tcPr>
          <w:p w14:paraId="70256ABD" w14:textId="340109B9" w:rsidR="00F05D86" w:rsidRPr="002D07B6" w:rsidRDefault="00F05D86" w:rsidP="00F05D86">
            <w:pPr>
              <w:rPr>
                <w:b/>
                <w:bCs/>
              </w:rPr>
            </w:pPr>
            <w:r w:rsidRPr="002D07B6">
              <w:rPr>
                <w:b/>
                <w:bCs/>
              </w:rPr>
              <w:t>Data available to Cloud Vendor customers?</w:t>
            </w:r>
          </w:p>
        </w:tc>
      </w:tr>
      <w:tr w:rsidR="00F05D86" w14:paraId="75834CBA" w14:textId="77777777" w:rsidTr="002D07B6">
        <w:tc>
          <w:tcPr>
            <w:tcW w:w="2445" w:type="pct"/>
          </w:tcPr>
          <w:p w14:paraId="5D0A4316" w14:textId="6F68B995" w:rsidR="00F05D86" w:rsidRDefault="00F05D86" w:rsidP="00F05D86">
            <w:r>
              <w:t>"f</w:t>
            </w:r>
            <w:r w:rsidRPr="00E80164">
              <w:t>actors for the embodied emissions of relevant IT equipment, ideally obtained from equipment manufacturers</w:t>
            </w:r>
            <w:r>
              <w:t>"</w:t>
            </w:r>
          </w:p>
        </w:tc>
        <w:tc>
          <w:tcPr>
            <w:tcW w:w="2555" w:type="pct"/>
          </w:tcPr>
          <w:p w14:paraId="6DBC8D3D" w14:textId="74EC34FA" w:rsidR="00F05D86" w:rsidRDefault="00F05D86" w:rsidP="00F05D86">
            <w:r>
              <w:rPr>
                <w:b/>
                <w:bCs/>
              </w:rPr>
              <w:t>No</w:t>
            </w:r>
            <w:r>
              <w:t xml:space="preserve"> - no information is available about the type of underlying hardware so no emission factors can be calculated.</w:t>
            </w:r>
          </w:p>
        </w:tc>
      </w:tr>
    </w:tbl>
    <w:p w14:paraId="733C27A4" w14:textId="4859CECD" w:rsidR="00F05D86" w:rsidRDefault="00F05D86" w:rsidP="002D07B6">
      <w:pPr>
        <w:pStyle w:val="Heading3"/>
      </w:pPr>
      <w:r>
        <w:t>3.</w:t>
      </w:r>
      <w:r w:rsidR="004F5B30">
        <w:t>1</w:t>
      </w:r>
      <w:r>
        <w:t>.11. Emission factors - electricity</w:t>
      </w:r>
    </w:p>
    <w:p w14:paraId="3A6A8522" w14:textId="7182C049" w:rsidR="00E15F3D" w:rsidRDefault="00E15F3D" w:rsidP="002D07B6">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w:t>
      </w:r>
      <w:r w:rsidRPr="00750AAC">
        <w:t xml:space="preserve">Availability assessment of primary data item - </w:t>
      </w:r>
      <w:r>
        <w:t>emission factors - electricity</w:t>
      </w:r>
      <w:r w:rsidRPr="00750AAC">
        <w:t xml:space="preserve"> - required under the GHG Protocol for assessment of ICT emissions.</w:t>
      </w:r>
    </w:p>
    <w:tbl>
      <w:tblPr>
        <w:tblStyle w:val="ReportTable"/>
        <w:tblW w:w="5000" w:type="pct"/>
        <w:tblLook w:val="0620" w:firstRow="1" w:lastRow="0" w:firstColumn="0" w:lastColumn="0" w:noHBand="1" w:noVBand="1"/>
      </w:tblPr>
      <w:tblGrid>
        <w:gridCol w:w="3788"/>
        <w:gridCol w:w="5441"/>
      </w:tblGrid>
      <w:tr w:rsidR="00F05D86" w14:paraId="6EDCF534" w14:textId="77777777" w:rsidTr="002D07B6">
        <w:trPr>
          <w:cnfStyle w:val="100000000000" w:firstRow="1" w:lastRow="0" w:firstColumn="0" w:lastColumn="0" w:oddVBand="0" w:evenVBand="0" w:oddHBand="0" w:evenHBand="0" w:firstRowFirstColumn="0" w:firstRowLastColumn="0" w:lastRowFirstColumn="0" w:lastRowLastColumn="0"/>
        </w:trPr>
        <w:tc>
          <w:tcPr>
            <w:tcW w:w="2052" w:type="pct"/>
          </w:tcPr>
          <w:p w14:paraId="28661EB7" w14:textId="44084D37" w:rsidR="00F05D86" w:rsidRPr="002D07B6" w:rsidRDefault="00F05D86" w:rsidP="00F05D86">
            <w:pPr>
              <w:rPr>
                <w:b/>
                <w:bCs/>
              </w:rPr>
            </w:pPr>
            <w:r w:rsidRPr="002D07B6">
              <w:rPr>
                <w:b/>
                <w:bCs/>
              </w:rPr>
              <w:t>GHG Protocol Description</w:t>
            </w:r>
          </w:p>
        </w:tc>
        <w:tc>
          <w:tcPr>
            <w:tcW w:w="2948" w:type="pct"/>
          </w:tcPr>
          <w:p w14:paraId="70B51B15" w14:textId="0D62648E" w:rsidR="00F05D86" w:rsidRPr="002D07B6" w:rsidRDefault="00F05D86" w:rsidP="00F05D86">
            <w:pPr>
              <w:rPr>
                <w:b/>
                <w:bCs/>
              </w:rPr>
            </w:pPr>
            <w:r w:rsidRPr="002D07B6">
              <w:rPr>
                <w:b/>
                <w:bCs/>
              </w:rPr>
              <w:t>Data available to Cloud Vendor customers?</w:t>
            </w:r>
          </w:p>
        </w:tc>
      </w:tr>
      <w:tr w:rsidR="00F05D86" w14:paraId="77D3DCA4" w14:textId="77777777" w:rsidTr="002D07B6">
        <w:tc>
          <w:tcPr>
            <w:tcW w:w="2052" w:type="pct"/>
          </w:tcPr>
          <w:p w14:paraId="2DB7C068" w14:textId="4478C214" w:rsidR="00F05D86" w:rsidRDefault="00F05D86" w:rsidP="00F05D86">
            <w:r>
              <w:t>"t</w:t>
            </w:r>
            <w:r w:rsidRPr="003438B2">
              <w:t xml:space="preserve">he emission factor for the electricity used should be appropriate </w:t>
            </w:r>
            <w:r w:rsidRPr="003438B2">
              <w:lastRenderedPageBreak/>
              <w:t>for the region where the electricity is consumed. Electricity grid emission factors are published nationally, and in some cases, regionally. Electricity grid emission factors should include the full life cycle of the energy source (i.e., include emissions from extraction and transportation of the fuel, as well as generation and transmission of electricity)</w:t>
            </w:r>
            <w:r>
              <w:t>"</w:t>
            </w:r>
          </w:p>
        </w:tc>
        <w:tc>
          <w:tcPr>
            <w:tcW w:w="2948" w:type="pct"/>
          </w:tcPr>
          <w:p w14:paraId="6E9BE4FD" w14:textId="77777777" w:rsidR="00F05D86" w:rsidRDefault="00F05D86" w:rsidP="002D07B6">
            <w:r>
              <w:rPr>
                <w:b/>
                <w:bCs/>
              </w:rPr>
              <w:lastRenderedPageBreak/>
              <w:t>Partial</w:t>
            </w:r>
            <w:r>
              <w:t xml:space="preserve"> – since actual electricity usage data is not provided by the Cloud Vendor, a regional average </w:t>
            </w:r>
            <w:r>
              <w:lastRenderedPageBreak/>
              <w:t xml:space="preserve">GHG emissions factor must be used (GHG Protocol, 2017). Following the GHG Protocol Scope 2 Guidelines (GHG Protocol, 2015) would allow the factor to be determined. </w:t>
            </w:r>
          </w:p>
          <w:p w14:paraId="6DACB9D7" w14:textId="77777777" w:rsidR="00F05D86" w:rsidRDefault="00F05D86" w:rsidP="00F05D86">
            <w:pPr>
              <w:jc w:val="both"/>
            </w:pPr>
          </w:p>
          <w:p w14:paraId="166257BB" w14:textId="77777777" w:rsidR="00F05D86" w:rsidRDefault="00F05D86" w:rsidP="002D07B6">
            <w:r>
              <w:t xml:space="preserve">Each Cloud Vendor has a different electricity generation mix for each data </w:t>
            </w:r>
            <w:proofErr w:type="spellStart"/>
            <w:r>
              <w:t>center</w:t>
            </w:r>
            <w:proofErr w:type="spellEnd"/>
            <w:r>
              <w:t xml:space="preserve">. For example, AWS reports that as of </w:t>
            </w:r>
            <w:r w:rsidRPr="00B96C9D">
              <w:t xml:space="preserve">June 2015 </w:t>
            </w:r>
            <w:r>
              <w:t>the AWS</w:t>
            </w:r>
            <w:r w:rsidRPr="00B96C9D">
              <w:t xml:space="preserve"> </w:t>
            </w:r>
            <w:r>
              <w:t>"</w:t>
            </w:r>
            <w:r w:rsidRPr="00B96C9D">
              <w:t>average power mix carbon intensity is 393 grams/kWh</w:t>
            </w:r>
            <w:r>
              <w:t xml:space="preserve">" (Barr, 2015). In 2015 Google reports a data </w:t>
            </w:r>
            <w:proofErr w:type="spellStart"/>
            <w:r>
              <w:t>center</w:t>
            </w:r>
            <w:proofErr w:type="spellEnd"/>
            <w:r>
              <w:t xml:space="preserve"> carbon intensity of 0.242 </w:t>
            </w:r>
            <w:r w:rsidRPr="00865A3A">
              <w:t>tCO</w:t>
            </w:r>
            <w:r w:rsidRPr="005E5840">
              <w:rPr>
                <w:vertAlign w:val="subscript"/>
              </w:rPr>
              <w:t>2</w:t>
            </w:r>
            <w:r w:rsidRPr="00865A3A">
              <w:t>e/MWh</w:t>
            </w:r>
            <w:r>
              <w:t xml:space="preserve"> which has reduced to </w:t>
            </w:r>
            <w:r w:rsidRPr="00865A3A">
              <w:t>0.0495</w:t>
            </w:r>
            <w:r>
              <w:t xml:space="preserve"> </w:t>
            </w:r>
            <w:r w:rsidRPr="00865A3A">
              <w:t>tCO</w:t>
            </w:r>
            <w:r w:rsidRPr="005E5840">
              <w:rPr>
                <w:vertAlign w:val="subscript"/>
              </w:rPr>
              <w:t>2</w:t>
            </w:r>
            <w:r w:rsidRPr="00865A3A">
              <w:t>e/MWh</w:t>
            </w:r>
            <w:r>
              <w:t xml:space="preserve"> in 2018 (Google, 2019). Further, Google reports it has purchased 100% renewable energy to match its usage since 2017 (</w:t>
            </w:r>
            <w:proofErr w:type="spellStart"/>
            <w:r w:rsidRPr="00820BE8">
              <w:t>Hölzle</w:t>
            </w:r>
            <w:proofErr w:type="spellEnd"/>
            <w:r>
              <w:t xml:space="preserve">, 2017). </w:t>
            </w:r>
          </w:p>
          <w:p w14:paraId="55CC66B1" w14:textId="77777777" w:rsidR="00F05D86" w:rsidRDefault="00F05D86" w:rsidP="00F05D86">
            <w:pPr>
              <w:jc w:val="both"/>
            </w:pPr>
          </w:p>
          <w:p w14:paraId="7D5D1AA3" w14:textId="1D8C7243" w:rsidR="00F05D86" w:rsidRDefault="00F05D86" w:rsidP="00F05D86">
            <w:r>
              <w:t>However, a customer cannot complete the calculation unless the GHG emissions factor can be linked to activity.</w:t>
            </w:r>
          </w:p>
        </w:tc>
      </w:tr>
    </w:tbl>
    <w:p w14:paraId="526FFCB6" w14:textId="7B83603F" w:rsidR="009D5DFD" w:rsidRDefault="009D5DFD" w:rsidP="002D07B6"/>
    <w:p w14:paraId="3C4000F3" w14:textId="3AD089E6" w:rsidR="004F5B30" w:rsidRPr="004F5B30" w:rsidRDefault="004F5B30" w:rsidP="002D07B6">
      <w:pPr>
        <w:pStyle w:val="Heading2"/>
      </w:pPr>
      <w:r>
        <w:lastRenderedPageBreak/>
        <w:t>3.2. Assessment of GHG Protocol required secondary data from the perspective of a Cloud Vendor customer</w:t>
      </w:r>
    </w:p>
    <w:p w14:paraId="55A2BB88" w14:textId="7B847B68" w:rsidR="002974A1" w:rsidRDefault="002974A1" w:rsidP="002974A1">
      <w:r>
        <w:t xml:space="preserve">The GHG Protocol suggests using </w:t>
      </w:r>
      <w:r w:rsidR="00DF205A">
        <w:t xml:space="preserve">certain </w:t>
      </w:r>
      <w:r>
        <w:t>secondary data if the above primary sources are unavailable: "Internet transfer" and "</w:t>
      </w:r>
      <w:r w:rsidRPr="00B13216">
        <w:t>Embodied emissions for hardware</w:t>
      </w:r>
      <w:r>
        <w:t>" (GHG Protocol, 2017).</w:t>
      </w:r>
    </w:p>
    <w:p w14:paraId="7F3A14F5" w14:textId="7AB1C837" w:rsidR="00AE7DD4" w:rsidRDefault="00AE7DD4" w:rsidP="00ED1C68">
      <w:pPr>
        <w:pStyle w:val="Heading3"/>
      </w:pPr>
      <w:r>
        <w:t>3.</w:t>
      </w:r>
      <w:r w:rsidR="00ED1C68">
        <w:t>2.1</w:t>
      </w:r>
      <w:r w:rsidR="00AB38D0">
        <w:t>.</w:t>
      </w:r>
      <w:r w:rsidR="00683339">
        <w:t xml:space="preserve"> </w:t>
      </w:r>
      <w:r w:rsidR="002974A1">
        <w:t>Internet transfer and the network</w:t>
      </w:r>
    </w:p>
    <w:p w14:paraId="1E872CA1" w14:textId="77777777" w:rsidR="00AB5878" w:rsidRDefault="00C8191D" w:rsidP="003E1782">
      <w:pPr>
        <w:jc w:val="both"/>
      </w:pPr>
      <w:r>
        <w:t xml:space="preserve">Internet transfer is </w:t>
      </w:r>
      <w:r w:rsidR="00B13216">
        <w:t>derived</w:t>
      </w:r>
      <w:r>
        <w:t xml:space="preserve"> </w:t>
      </w:r>
      <w:r w:rsidR="00E75315">
        <w:t>by using estimates of the energy intensity of the inter</w:t>
      </w:r>
      <w:r w:rsidR="0019747D">
        <w:t xml:space="preserve">net: </w:t>
      </w:r>
      <w:r w:rsidR="0019747D" w:rsidRPr="0019747D">
        <w:t>0.0</w:t>
      </w:r>
      <w:r w:rsidR="009B09BF">
        <w:t>6</w:t>
      </w:r>
      <w:r w:rsidR="0019747D" w:rsidRPr="0019747D">
        <w:t xml:space="preserve"> kWh/GB</w:t>
      </w:r>
      <w:r w:rsidR="0019747D">
        <w:t xml:space="preserve"> for fixed line networks in 2015</w:t>
      </w:r>
      <w:r w:rsidR="00770C2A">
        <w:t xml:space="preserve"> (Aslan et al, 2018)</w:t>
      </w:r>
      <w:r w:rsidR="0019747D">
        <w:t>.</w:t>
      </w:r>
      <w:r w:rsidR="009F0476">
        <w:t xml:space="preserve"> This study also shows </w:t>
      </w:r>
      <w:r w:rsidR="00E3411D">
        <w:t>this number decreasing by</w:t>
      </w:r>
      <w:r w:rsidR="00FD64DA">
        <w:t xml:space="preserve"> </w:t>
      </w:r>
      <w:r w:rsidR="00E3411D">
        <w:t xml:space="preserve">50% </w:t>
      </w:r>
      <w:r w:rsidR="009F0476">
        <w:t xml:space="preserve">every 2 years. </w:t>
      </w:r>
    </w:p>
    <w:p w14:paraId="5148447E" w14:textId="0A40BBC2" w:rsidR="002716B3" w:rsidRDefault="00273AB5" w:rsidP="003E1782">
      <w:pPr>
        <w:jc w:val="both"/>
      </w:pPr>
      <w:r>
        <w:t>However, this only considers external traffic on the internet – it does not account for internal network traffic which makes up a significant amount of data t</w:t>
      </w:r>
      <w:r w:rsidR="007B3D63">
        <w:t>ransfer</w:t>
      </w:r>
      <w:r w:rsidR="0022768C">
        <w:t xml:space="preserve"> </w:t>
      </w:r>
      <w:r w:rsidR="0073576E">
        <w:t>(</w:t>
      </w:r>
      <w:r w:rsidR="0073576E" w:rsidRPr="009B6276">
        <w:t>Jimenez</w:t>
      </w:r>
      <w:r w:rsidR="0073576E">
        <w:t xml:space="preserve"> </w:t>
      </w:r>
      <w:r w:rsidR="00AF4FF7">
        <w:t>and</w:t>
      </w:r>
      <w:r w:rsidR="0073576E">
        <w:t xml:space="preserve"> Kwok, 2017</w:t>
      </w:r>
      <w:r w:rsidR="00F65806">
        <w:t xml:space="preserve">) </w:t>
      </w:r>
      <w:r w:rsidR="00906F08">
        <w:t>and</w:t>
      </w:r>
      <w:r w:rsidR="00FD64DA">
        <w:t xml:space="preserve"> is</w:t>
      </w:r>
      <w:r w:rsidR="00256614">
        <w:t xml:space="preserve"> doubling every 12-15 months (</w:t>
      </w:r>
      <w:r w:rsidR="00F65806" w:rsidRPr="001E5910">
        <w:t>Singh</w:t>
      </w:r>
      <w:r w:rsidR="00256614">
        <w:t xml:space="preserve"> et al, 201</w:t>
      </w:r>
      <w:r w:rsidR="008A2D50">
        <w:t>5).</w:t>
      </w:r>
      <w:r w:rsidR="00887B16">
        <w:t xml:space="preserve"> Mobile traffic is another significant exclusion </w:t>
      </w:r>
      <w:r w:rsidR="006E5422">
        <w:t xml:space="preserve">when </w:t>
      </w:r>
      <w:r w:rsidR="00887B16">
        <w:t>7</w:t>
      </w:r>
      <w:r w:rsidR="00C76F3D">
        <w:t>1</w:t>
      </w:r>
      <w:r w:rsidR="00887B16">
        <w:t xml:space="preserve">% of the global population expected to have mobile connectivity by </w:t>
      </w:r>
      <w:r w:rsidR="00C76F3D">
        <w:t xml:space="preserve">2023 and </w:t>
      </w:r>
      <w:r w:rsidR="00E706B6">
        <w:t>smartphone</w:t>
      </w:r>
      <w:r w:rsidR="00C76F3D">
        <w:t xml:space="preserve"> traffic growing 7% annually</w:t>
      </w:r>
      <w:r w:rsidR="00E706B6">
        <w:t xml:space="preserve"> (Cisco, 2020)</w:t>
      </w:r>
      <w:r w:rsidR="00C76F3D">
        <w:t>.</w:t>
      </w:r>
      <w:r w:rsidR="007F02C2">
        <w:t xml:space="preserve"> Examining mobile conne</w:t>
      </w:r>
      <w:r w:rsidR="00993310">
        <w:t>ctivity</w:t>
      </w:r>
      <w:r w:rsidR="007F02C2">
        <w:t xml:space="preserve"> is an opportunity area for future research</w:t>
      </w:r>
      <w:r w:rsidR="00993310">
        <w:t>.</w:t>
      </w:r>
    </w:p>
    <w:p w14:paraId="73CA34B0" w14:textId="27080B9A" w:rsidR="00683339" w:rsidRDefault="00683339" w:rsidP="00ED1C68">
      <w:pPr>
        <w:pStyle w:val="Heading3"/>
      </w:pPr>
      <w:r>
        <w:t>3.2</w:t>
      </w:r>
      <w:r w:rsidR="00ED1C68">
        <w:t>.2</w:t>
      </w:r>
      <w:r w:rsidR="00AB38D0">
        <w:t>.</w:t>
      </w:r>
      <w:r>
        <w:t xml:space="preserve"> Embodied </w:t>
      </w:r>
      <w:r w:rsidR="00807A97">
        <w:t xml:space="preserve">GHG </w:t>
      </w:r>
      <w:r>
        <w:t>emissions</w:t>
      </w:r>
    </w:p>
    <w:p w14:paraId="5C78857D" w14:textId="241ACFD3" w:rsidR="00921D60" w:rsidRDefault="00374A79" w:rsidP="003E1782">
      <w:pPr>
        <w:jc w:val="both"/>
      </w:pPr>
      <w:r>
        <w:t>"</w:t>
      </w:r>
      <w:r w:rsidR="002716B3">
        <w:t>E</w:t>
      </w:r>
      <w:r w:rsidRPr="00374A79">
        <w:t>mbodied emissions for hardware</w:t>
      </w:r>
      <w:r>
        <w:t xml:space="preserve">" </w:t>
      </w:r>
      <w:r w:rsidR="002716B3">
        <w:t>cannot be calculated without details of the underlying hardware, which are not provided by any Cloud Vendor.</w:t>
      </w:r>
    </w:p>
    <w:p w14:paraId="33A38D39" w14:textId="706FC74F" w:rsidR="009B3DD4" w:rsidRDefault="009B3DD4" w:rsidP="00ED1C68">
      <w:pPr>
        <w:pStyle w:val="Heading3"/>
      </w:pPr>
      <w:r>
        <w:t>3.</w:t>
      </w:r>
      <w:r w:rsidR="00C03240">
        <w:t>2</w:t>
      </w:r>
      <w:r w:rsidR="00ED1C68">
        <w:t>.3</w:t>
      </w:r>
      <w:r w:rsidR="00AB38D0">
        <w:t>.</w:t>
      </w:r>
      <w:r>
        <w:t xml:space="preserve"> Data </w:t>
      </w:r>
      <w:proofErr w:type="spellStart"/>
      <w:r>
        <w:t>center</w:t>
      </w:r>
      <w:proofErr w:type="spellEnd"/>
      <w:r>
        <w:t xml:space="preserve"> capacity</w:t>
      </w:r>
    </w:p>
    <w:p w14:paraId="69FE9EA8" w14:textId="5AAE1B5C" w:rsidR="002C4C86" w:rsidRDefault="002C4C86" w:rsidP="003E1782">
      <w:pPr>
        <w:jc w:val="both"/>
      </w:pPr>
      <w:r>
        <w:t xml:space="preserve">Data </w:t>
      </w:r>
      <w:proofErr w:type="spellStart"/>
      <w:r>
        <w:t>center</w:t>
      </w:r>
      <w:proofErr w:type="spellEnd"/>
      <w:r>
        <w:t xml:space="preserve"> capacity is used in the GHG Protocol guidelines and consists of calculating energy (in kWh) and capacity (in kilowatts or floor area). These figures are not provided by Cloud Vendors.</w:t>
      </w:r>
    </w:p>
    <w:p w14:paraId="016584A5" w14:textId="554F5B8B" w:rsidR="009B3DD4" w:rsidRDefault="009B3DD4" w:rsidP="003E1782">
      <w:pPr>
        <w:jc w:val="both"/>
      </w:pPr>
      <w:r>
        <w:t>A 2019 Greenpeace report (Cook et al, 2019) produced estimates of overall capacity in Virginia, USA</w:t>
      </w:r>
      <w:r w:rsidR="00391784">
        <w:t xml:space="preserve">, one of the largest data </w:t>
      </w:r>
      <w:proofErr w:type="spellStart"/>
      <w:r w:rsidR="00391784">
        <w:t>center</w:t>
      </w:r>
      <w:proofErr w:type="spellEnd"/>
      <w:r w:rsidR="00391784">
        <w:t xml:space="preserve"> regions,</w:t>
      </w:r>
      <w:r>
        <w:t xml:space="preserve"> by using Freedom of Information requests to obtain </w:t>
      </w:r>
      <w:r>
        <w:lastRenderedPageBreak/>
        <w:t xml:space="preserve">backup generator permits, publicly reported lease details and renewable energy deals. This approach allows an estimate of the overall data </w:t>
      </w:r>
      <w:proofErr w:type="spellStart"/>
      <w:r>
        <w:t>center</w:t>
      </w:r>
      <w:proofErr w:type="spellEnd"/>
      <w:r>
        <w:t xml:space="preserve"> </w:t>
      </w:r>
      <w:r w:rsidR="00807A97">
        <w:t xml:space="preserve">GHG </w:t>
      </w:r>
      <w:r>
        <w:t xml:space="preserve">emissions to be calculated for a specific geography but does not provide enough granularity for individual Cloud Vendor customers to calculate their specific </w:t>
      </w:r>
      <w:r w:rsidR="00807A97">
        <w:t xml:space="preserve">GHG </w:t>
      </w:r>
      <w:r>
        <w:t>emissions, particularly if deployed in different regions around the world.</w:t>
      </w:r>
    </w:p>
    <w:p w14:paraId="16EC6004" w14:textId="6C8C5C55" w:rsidR="006F0949" w:rsidRDefault="006F0949" w:rsidP="003E1782">
      <w:pPr>
        <w:jc w:val="both"/>
      </w:pPr>
      <w:r>
        <w:t xml:space="preserve">Using data </w:t>
      </w:r>
      <w:proofErr w:type="spellStart"/>
      <w:r>
        <w:t>center</w:t>
      </w:r>
      <w:proofErr w:type="spellEnd"/>
      <w:r>
        <w:t xml:space="preserve"> capacity to calculate </w:t>
      </w:r>
      <w:r w:rsidR="00807A97">
        <w:t xml:space="preserve">GHG </w:t>
      </w:r>
      <w:r>
        <w:t xml:space="preserve">emissions for an individual customer is not practical because </w:t>
      </w:r>
      <w:r w:rsidR="00B50301">
        <w:t>capacity is shared by many customers even on a single server</w:t>
      </w:r>
      <w:r w:rsidR="003F6594">
        <w:t xml:space="preserve"> within a single data </w:t>
      </w:r>
      <w:proofErr w:type="spellStart"/>
      <w:r w:rsidR="003F6594">
        <w:t>center</w:t>
      </w:r>
      <w:proofErr w:type="spellEnd"/>
      <w:r w:rsidR="003F6594">
        <w:t xml:space="preserve">. This approach only works if customer equipment takes up physical space in the data </w:t>
      </w:r>
      <w:proofErr w:type="spellStart"/>
      <w:r w:rsidR="003F6594">
        <w:t>center</w:t>
      </w:r>
      <w:proofErr w:type="spellEnd"/>
      <w:r w:rsidR="003F6594">
        <w:t xml:space="preserve"> (or the virtual equivalent).</w:t>
      </w:r>
    </w:p>
    <w:p w14:paraId="5FBF2795" w14:textId="5992FA37" w:rsidR="00AB38D0" w:rsidRDefault="00AB38D0" w:rsidP="00CD306F">
      <w:pPr>
        <w:pStyle w:val="Heading2"/>
      </w:pPr>
      <w:r>
        <w:t>3.3.</w:t>
      </w:r>
      <w:r w:rsidR="00366EBC">
        <w:t xml:space="preserve"> Results</w:t>
      </w:r>
    </w:p>
    <w:p w14:paraId="4D05E5C9" w14:textId="241AF77B" w:rsidR="00607CFD" w:rsidRDefault="00607CFD" w:rsidP="00607CFD">
      <w:r>
        <w:t xml:space="preserve">The GHG Protocol provides a methodology for assessing data </w:t>
      </w:r>
      <w:proofErr w:type="spellStart"/>
      <w:r>
        <w:t>center</w:t>
      </w:r>
      <w:proofErr w:type="spellEnd"/>
      <w:r>
        <w:t xml:space="preserve"> emissions</w:t>
      </w:r>
      <w:r w:rsidR="00647E87">
        <w:t xml:space="preserve"> but it assumes that the assessor has access to various data inputs. The discussion above demonstrates that these inputs are not available to Cloud Vendor customers</w:t>
      </w:r>
      <w:r w:rsidR="00BA1CCB">
        <w:t>. This means that the GHG Protocol cannot be used by a Cloud Vendor customer to calculate their GHG emissions – they do not have the data to do so.</w:t>
      </w:r>
    </w:p>
    <w:p w14:paraId="12BE0673" w14:textId="0B3E06A2" w:rsidR="008021B2" w:rsidRDefault="00607CFD" w:rsidP="00607CFD">
      <w:r>
        <w:t>GHG Protocol (2017) Section 4.6.2</w:t>
      </w:r>
      <w:r w:rsidR="00B66809">
        <w:t xml:space="preserve"> acknowledges that it is challenging to make assessment</w:t>
      </w:r>
      <w:r w:rsidR="00842E18">
        <w:t>s in public cloud environments</w:t>
      </w:r>
      <w:r w:rsidR="003433E8">
        <w:t xml:space="preserve"> and suggests an alternative approach based on estimates. However, </w:t>
      </w:r>
      <w:r w:rsidR="00224700">
        <w:t>it</w:t>
      </w:r>
      <w:r>
        <w:t xml:space="preserve"> assume</w:t>
      </w:r>
      <w:r w:rsidR="00224700">
        <w:t>s</w:t>
      </w:r>
      <w:r>
        <w:t xml:space="preserve"> the availability of</w:t>
      </w:r>
      <w:r w:rsidR="003433E8">
        <w:t xml:space="preserve"> data such as</w:t>
      </w:r>
      <w:r>
        <w:t xml:space="preserve"> server and VM totals e.g. "</w:t>
      </w:r>
      <w:r w:rsidRPr="00997097">
        <w:t xml:space="preserve">Estimated count of physical servers dedicated to the service (divided by the total number of servers in the data </w:t>
      </w:r>
      <w:proofErr w:type="spellStart"/>
      <w:r w:rsidRPr="00997097">
        <w:t>center</w:t>
      </w:r>
      <w:proofErr w:type="spellEnd"/>
      <w:r w:rsidRPr="00997097">
        <w:t>)</w:t>
      </w:r>
      <w:r>
        <w:t xml:space="preserve">". </w:t>
      </w:r>
      <w:r w:rsidR="008021B2">
        <w:t>Estimates have been made for the emissions of entire facilities, such as the Greenpeace report discussed in section 3.3.3. above. However, this does not allow calculations to be apportioned on a per customer basis</w:t>
      </w:r>
      <w:r w:rsidR="009B563C">
        <w:t xml:space="preserve"> because server counts are unavailable</w:t>
      </w:r>
      <w:r w:rsidR="008021B2">
        <w:t>.</w:t>
      </w:r>
      <w:r w:rsidR="00224700">
        <w:t xml:space="preserve"> More granular data is required.</w:t>
      </w:r>
    </w:p>
    <w:p w14:paraId="14A90C1F" w14:textId="25CA1E80" w:rsidR="003F4246" w:rsidRDefault="00C7481F" w:rsidP="00607CFD">
      <w:r>
        <w:t>The</w:t>
      </w:r>
      <w:r w:rsidR="0021256A">
        <w:t xml:space="preserve"> analysis above shows that</w:t>
      </w:r>
      <w:r>
        <w:t xml:space="preserve"> data required to calculate emissions using the GHG </w:t>
      </w:r>
      <w:r w:rsidR="002E318C">
        <w:t>Protocol</w:t>
      </w:r>
      <w:r>
        <w:t xml:space="preserve"> is only available to Cloud Vendors. One </w:t>
      </w:r>
      <w:r w:rsidR="003F4246">
        <w:t>solution is</w:t>
      </w:r>
      <w:r>
        <w:t xml:space="preserve"> </w:t>
      </w:r>
      <w:r w:rsidR="00810468">
        <w:t xml:space="preserve">for Cloud Vendors </w:t>
      </w:r>
      <w:r>
        <w:t xml:space="preserve">is </w:t>
      </w:r>
      <w:r w:rsidR="002E318C">
        <w:t xml:space="preserve">to publish the required </w:t>
      </w:r>
      <w:r w:rsidR="002E318C">
        <w:lastRenderedPageBreak/>
        <w:t xml:space="preserve">data so that customers can complete their own calculations. </w:t>
      </w:r>
      <w:r w:rsidR="00C137E2">
        <w:t xml:space="preserve">Figures such </w:t>
      </w:r>
      <w:r w:rsidR="00BC2519">
        <w:t>as PUE have been released</w:t>
      </w:r>
      <w:r w:rsidR="00810468">
        <w:t xml:space="preserve"> by some Cloud Vendors</w:t>
      </w:r>
      <w:r w:rsidR="00BC2519">
        <w:t xml:space="preserve">, as discussed in Table </w:t>
      </w:r>
      <w:r w:rsidR="000D36B7">
        <w:t>9</w:t>
      </w:r>
      <w:r w:rsidR="00BC2519">
        <w:t>, however these are too limited to satisfy the requirements of the GHG Protocol.</w:t>
      </w:r>
      <w:r w:rsidR="004973E1">
        <w:t xml:space="preserve"> </w:t>
      </w:r>
      <w:r w:rsidR="003F4246">
        <w:t>Most</w:t>
      </w:r>
      <w:r w:rsidR="004973E1">
        <w:t xml:space="preserve"> of the </w:t>
      </w:r>
      <w:r w:rsidR="003F4246">
        <w:t xml:space="preserve">required </w:t>
      </w:r>
      <w:r w:rsidR="004973E1">
        <w:t>data is considered a competitive secret that is heavily guarded by Cloud Vendors. For example, Google</w:t>
      </w:r>
      <w:r w:rsidR="005B6A4B">
        <w:t xml:space="preserve"> has</w:t>
      </w:r>
      <w:r w:rsidR="006A0E30">
        <w:t xml:space="preserve"> barred public officials from releasing data about water usage which has resulted in controversy in drought regions</w:t>
      </w:r>
      <w:r w:rsidR="003C2F18">
        <w:t xml:space="preserve"> (</w:t>
      </w:r>
      <w:proofErr w:type="spellStart"/>
      <w:r w:rsidR="003C2F18">
        <w:t>Sattiraju</w:t>
      </w:r>
      <w:proofErr w:type="spellEnd"/>
      <w:r w:rsidR="003C2F18">
        <w:t>, 2020)</w:t>
      </w:r>
      <w:r w:rsidR="006A0E30">
        <w:t>.</w:t>
      </w:r>
      <w:r w:rsidR="001E6A16">
        <w:t xml:space="preserve"> </w:t>
      </w:r>
      <w:r w:rsidR="003F4246">
        <w:t xml:space="preserve">As a result, the GHG Protocol is not appropriate </w:t>
      </w:r>
      <w:r w:rsidR="001C46AA" w:rsidRPr="001C46AA">
        <w:t>for calculation of emissions from public cloud computing workloads</w:t>
      </w:r>
      <w:r w:rsidR="001C46AA">
        <w:t xml:space="preserve"> by Cloud Vendor customers</w:t>
      </w:r>
      <w:r w:rsidR="003F4246">
        <w:t xml:space="preserve">. </w:t>
      </w:r>
    </w:p>
    <w:p w14:paraId="08FD488C" w14:textId="4B255CE8" w:rsidR="00211BAD" w:rsidRDefault="003F4246" w:rsidP="00607CFD">
      <w:r>
        <w:t xml:space="preserve">If Cloud Vendors are not willing to release the underlying data, </w:t>
      </w:r>
      <w:r w:rsidR="002E680E">
        <w:t>they must be the one</w:t>
      </w:r>
      <w:r w:rsidR="00EA6695">
        <w:t>s</w:t>
      </w:r>
      <w:r w:rsidR="002E680E">
        <w:t xml:space="preserve"> to complete the calculations on behalf of their customer</w:t>
      </w:r>
      <w:r w:rsidR="00EA6695">
        <w:t>s</w:t>
      </w:r>
      <w:r w:rsidR="002E680E">
        <w:t>. The next section will consider how a Cloud Vendor might approach this calculation.</w:t>
      </w:r>
    </w:p>
    <w:p w14:paraId="71328A23" w14:textId="07439106" w:rsidR="00984D64" w:rsidRDefault="00947100" w:rsidP="004079F9">
      <w:pPr>
        <w:pStyle w:val="Heading1"/>
      </w:pPr>
      <w:r>
        <w:t xml:space="preserve">4. </w:t>
      </w:r>
      <w:r w:rsidR="00DA0CA7">
        <w:t>Calculating Cloud Vendor emissions per customer</w:t>
      </w:r>
    </w:p>
    <w:p w14:paraId="18F05D66" w14:textId="1CE1BB64" w:rsidR="002D6ACA" w:rsidRDefault="005F4034" w:rsidP="004079F9">
      <w:pPr>
        <w:jc w:val="both"/>
      </w:pPr>
      <w:r>
        <w:t xml:space="preserve">All </w:t>
      </w:r>
      <w:r w:rsidR="004079F9">
        <w:t>Cloud Vendor</w:t>
      </w:r>
      <w:r>
        <w:t>s provide</w:t>
      </w:r>
      <w:r w:rsidR="004079F9">
        <w:t xml:space="preserve"> customers </w:t>
      </w:r>
      <w:r>
        <w:t>with</w:t>
      </w:r>
      <w:r w:rsidR="004079F9">
        <w:t xml:space="preserve"> access </w:t>
      </w:r>
      <w:r>
        <w:t xml:space="preserve">to </w:t>
      </w:r>
      <w:r w:rsidR="004079F9">
        <w:t xml:space="preserve">detailed reporting about their usage and the associated cost. By apportioning usage for billing purposes, Cloud Vendors have demonstrated they can </w:t>
      </w:r>
      <w:r w:rsidR="004C134E">
        <w:t>perform detailed resource accounting</w:t>
      </w:r>
      <w:r w:rsidR="004079F9">
        <w:t xml:space="preserve"> to bill customers on a granular level. They can therefore do the same for apportioning</w:t>
      </w:r>
      <w:r w:rsidR="00807A97">
        <w:t xml:space="preserve"> GHG</w:t>
      </w:r>
      <w:r w:rsidR="004079F9">
        <w:t xml:space="preserve"> emissions. </w:t>
      </w:r>
    </w:p>
    <w:p w14:paraId="22B1DA56" w14:textId="449A89E0" w:rsidR="00BF5F2C" w:rsidRDefault="00C707AA" w:rsidP="004079F9">
      <w:pPr>
        <w:jc w:val="both"/>
      </w:pPr>
      <w:r>
        <w:t>Several Cloud Vendors have demonstrated they have the underlying data needed to calculate GHG emissions because they have produced marketing materials containing competitive comparisons (Accenture, 2010; Microsoft, 2018a) and/or aggregated data in annual reports (</w:t>
      </w:r>
      <w:r w:rsidR="00531887">
        <w:t xml:space="preserve">Microsoft, 2018b, </w:t>
      </w:r>
      <w:r>
        <w:t>Google, 2019).</w:t>
      </w:r>
      <w:r w:rsidR="004A6E67">
        <w:t xml:space="preserve"> Combined with the accounting mechanisms for billing, this should allow Cloud Vendors to provide customers with an emissions report as well. </w:t>
      </w:r>
      <w:r w:rsidR="00A154E4">
        <w:t xml:space="preserve">This section considers a </w:t>
      </w:r>
      <w:r w:rsidR="00CE4D4A">
        <w:t xml:space="preserve">conceptual </w:t>
      </w:r>
      <w:r w:rsidR="00A154E4">
        <w:t>approach for how such a report would be constructed.</w:t>
      </w:r>
    </w:p>
    <w:p w14:paraId="54B74916" w14:textId="7960BC01" w:rsidR="000C777D" w:rsidRDefault="00977C81" w:rsidP="00977C81">
      <w:pPr>
        <w:pStyle w:val="Heading2"/>
      </w:pPr>
      <w:r>
        <w:lastRenderedPageBreak/>
        <w:t>4.1</w:t>
      </w:r>
      <w:r w:rsidR="00366EBC">
        <w:t>.</w:t>
      </w:r>
      <w:r>
        <w:t xml:space="preserve"> </w:t>
      </w:r>
      <w:r w:rsidR="009060D4">
        <w:t>Calculation inputs</w:t>
      </w:r>
    </w:p>
    <w:p w14:paraId="790C07E5" w14:textId="0AAA7B84" w:rsidR="00221F76" w:rsidRDefault="00221F76" w:rsidP="004079F9">
      <w:pPr>
        <w:jc w:val="both"/>
      </w:pPr>
      <w:r>
        <w:t>The GHG Protocol</w:t>
      </w:r>
      <w:r w:rsidR="005358DC">
        <w:t xml:space="preserve"> assumes that all workloads run on </w:t>
      </w:r>
      <w:r w:rsidR="00CC370B">
        <w:t xml:space="preserve">physical </w:t>
      </w:r>
      <w:r w:rsidR="005358DC">
        <w:t xml:space="preserve">servers within a </w:t>
      </w:r>
      <w:r w:rsidR="00482340">
        <w:t>single</w:t>
      </w:r>
      <w:r w:rsidR="005358DC">
        <w:t xml:space="preserve"> data </w:t>
      </w:r>
      <w:proofErr w:type="spellStart"/>
      <w:r w:rsidR="005358DC">
        <w:t>center</w:t>
      </w:r>
      <w:proofErr w:type="spellEnd"/>
      <w:r w:rsidR="006F1F15">
        <w:t xml:space="preserve">, an assumption which does not hold in Cloud Vendor </w:t>
      </w:r>
      <w:r w:rsidR="00BE2B2C">
        <w:t>e</w:t>
      </w:r>
      <w:r w:rsidR="006F1F15">
        <w:t>nvironments.</w:t>
      </w:r>
      <w:r w:rsidR="00397A01">
        <w:t xml:space="preserve"> </w:t>
      </w:r>
      <w:r w:rsidR="00191C4D">
        <w:t>The framework in Figure 1 can be used</w:t>
      </w:r>
      <w:r w:rsidR="007900E0">
        <w:t xml:space="preserve"> alongside the GHG Protocol components discussed in section 3</w:t>
      </w:r>
      <w:r w:rsidR="00191C4D">
        <w:t xml:space="preserve"> to define the emissions boundary for each customer</w:t>
      </w:r>
      <w:r w:rsidR="00DF33EC">
        <w:t xml:space="preserve"> on a per</w:t>
      </w:r>
      <w:r w:rsidR="00D56C77">
        <w:t xml:space="preserve"> cloud</w:t>
      </w:r>
      <w:r w:rsidR="00DF33EC">
        <w:t xml:space="preserve"> product</w:t>
      </w:r>
      <w:r w:rsidR="00D56C77">
        <w:t>/service basis.</w:t>
      </w:r>
    </w:p>
    <w:p w14:paraId="4512B273" w14:textId="0F1979C3" w:rsidR="00494728" w:rsidRDefault="00F41BD3" w:rsidP="00F41BD3">
      <w:pPr>
        <w:pStyle w:val="Heading3"/>
      </w:pPr>
      <w:r>
        <w:t>4.1.1</w:t>
      </w:r>
      <w:r w:rsidR="00366EBC">
        <w:t>.</w:t>
      </w:r>
      <w:r>
        <w:t xml:space="preserve"> </w:t>
      </w:r>
      <w:r w:rsidR="00186E4C">
        <w:t>Ex</w:t>
      </w:r>
      <w:r>
        <w:t>ample: virtual machine (VM)</w:t>
      </w:r>
    </w:p>
    <w:p w14:paraId="05012AF2" w14:textId="02254F69" w:rsidR="00F41BD3" w:rsidRDefault="00F41BD3" w:rsidP="008827A3">
      <w:pPr>
        <w:jc w:val="both"/>
      </w:pPr>
      <w:r>
        <w:t xml:space="preserve">A VM is deployed for a </w:t>
      </w:r>
      <w:r w:rsidR="00D57DDD">
        <w:t>time</w:t>
      </w:r>
      <w:r>
        <w:t xml:space="preserve"> </w:t>
      </w:r>
      <w:r w:rsidR="00B717F8">
        <w:t>period</w:t>
      </w:r>
      <w:r>
        <w:t xml:space="preserve"> in a specific zone within a specific</w:t>
      </w:r>
      <w:r w:rsidR="00B717F8">
        <w:t xml:space="preserve"> cloud</w:t>
      </w:r>
      <w:r>
        <w:t xml:space="preserve"> region. </w:t>
      </w:r>
      <w:r w:rsidR="00B717F8">
        <w:t xml:space="preserve">Cloud Vendor zones can be made up of one or more data </w:t>
      </w:r>
      <w:proofErr w:type="spellStart"/>
      <w:r w:rsidR="00B717F8">
        <w:t>centers</w:t>
      </w:r>
      <w:proofErr w:type="spellEnd"/>
      <w:r w:rsidR="00B717F8">
        <w:t xml:space="preserve"> (GCP, 20</w:t>
      </w:r>
      <w:r w:rsidR="00F7732F">
        <w:t>20</w:t>
      </w:r>
      <w:r w:rsidR="00CB1D71">
        <w:t>c</w:t>
      </w:r>
      <w:r w:rsidR="00D27C85">
        <w:t>; Microsoft 2019a)</w:t>
      </w:r>
      <w:r w:rsidR="00B717F8">
        <w:t xml:space="preserve"> but this is not visible</w:t>
      </w:r>
      <w:r w:rsidR="008C6E90">
        <w:t xml:space="preserve"> - the zone is the lowest level abstraction exposed to customers</w:t>
      </w:r>
      <w:r w:rsidR="00B717F8">
        <w:t>.</w:t>
      </w:r>
      <w:r w:rsidR="00E90000">
        <w:t xml:space="preserve"> To provide </w:t>
      </w:r>
      <w:r w:rsidR="009A7844">
        <w:t>a complete GHG emissions assessment, the Cloud Vendor would need the following:</w:t>
      </w:r>
    </w:p>
    <w:p w14:paraId="175BA672" w14:textId="2A4CBFD8" w:rsidR="009A7844" w:rsidRDefault="009603A3" w:rsidP="008827A3">
      <w:pPr>
        <w:pStyle w:val="ListParagraph"/>
        <w:numPr>
          <w:ilvl w:val="0"/>
          <w:numId w:val="24"/>
        </w:numPr>
        <w:jc w:val="both"/>
      </w:pPr>
      <w:r>
        <w:t xml:space="preserve">Zone accounting: </w:t>
      </w:r>
      <w:r w:rsidR="00CC51FF">
        <w:t>t</w:t>
      </w:r>
      <w:r>
        <w:t>he</w:t>
      </w:r>
      <w:r w:rsidR="00087CBE">
        <w:t xml:space="preserve"> </w:t>
      </w:r>
      <w:r w:rsidR="00F17D09">
        <w:t xml:space="preserve">time </w:t>
      </w:r>
      <w:r w:rsidR="00087CBE">
        <w:t xml:space="preserve">period each VM is running in each data </w:t>
      </w:r>
      <w:proofErr w:type="spellStart"/>
      <w:r w:rsidR="004656A9">
        <w:t>center</w:t>
      </w:r>
      <w:proofErr w:type="spellEnd"/>
      <w:r w:rsidR="00087CBE">
        <w:t xml:space="preserve"> that makes up the zone within the region</w:t>
      </w:r>
      <w:r w:rsidR="00992FFB">
        <w:t>. VM pricing is usually based on CPU core and memory allocation</w:t>
      </w:r>
      <w:r w:rsidR="00763974">
        <w:t xml:space="preserve"> by hour</w:t>
      </w:r>
      <w:r w:rsidR="00992FFB">
        <w:t xml:space="preserve"> so the relevant functional unit for the zone accounting would be the same</w:t>
      </w:r>
      <w:r w:rsidR="00F17D09">
        <w:t xml:space="preserve"> as the billing unit</w:t>
      </w:r>
      <w:r w:rsidR="00992FFB">
        <w:t>.</w:t>
      </w:r>
      <w:r w:rsidR="00BE6DE1">
        <w:t xml:space="preserve"> A calculation would be produced for each data </w:t>
      </w:r>
      <w:proofErr w:type="spellStart"/>
      <w:r w:rsidR="00BE6DE1">
        <w:t>center</w:t>
      </w:r>
      <w:proofErr w:type="spellEnd"/>
      <w:r w:rsidR="00BE6DE1">
        <w:t xml:space="preserve"> then combined to provide the zone </w:t>
      </w:r>
      <w:r w:rsidR="00AA1570">
        <w:t>total</w:t>
      </w:r>
      <w:r w:rsidR="00BE6DE1">
        <w:t>.</w:t>
      </w:r>
    </w:p>
    <w:p w14:paraId="37B96A90" w14:textId="09CEDC13" w:rsidR="00992FFB" w:rsidRDefault="00D74D1A" w:rsidP="008827A3">
      <w:pPr>
        <w:pStyle w:val="ListParagraph"/>
        <w:numPr>
          <w:ilvl w:val="0"/>
          <w:numId w:val="24"/>
        </w:numPr>
        <w:jc w:val="both"/>
      </w:pPr>
      <w:r>
        <w:t xml:space="preserve">Emissions factors – equipment: </w:t>
      </w:r>
      <w:r w:rsidR="00CC51FF">
        <w:t>t</w:t>
      </w:r>
      <w:r w:rsidR="00ED78C0">
        <w:t>he embodied emissions for the physical equipment</w:t>
      </w:r>
      <w:r w:rsidR="00B75F9A">
        <w:t xml:space="preserve"> (</w:t>
      </w:r>
      <w:r w:rsidR="00761CC5">
        <w:t>servers, racks</w:t>
      </w:r>
      <w:r w:rsidR="00AA1570">
        <w:t>, switches, etc</w:t>
      </w:r>
      <w:r w:rsidR="00761CC5">
        <w:t>)</w:t>
      </w:r>
      <w:r w:rsidR="00ED78C0">
        <w:t xml:space="preserve"> assigned</w:t>
      </w:r>
      <w:r w:rsidR="00B75F9A">
        <w:t xml:space="preserve"> to</w:t>
      </w:r>
      <w:r w:rsidR="00673BD7">
        <w:t xml:space="preserve"> support</w:t>
      </w:r>
      <w:r w:rsidR="00ED78C0">
        <w:t xml:space="preserve"> the</w:t>
      </w:r>
      <w:r w:rsidR="00673BD7">
        <w:t xml:space="preserve"> allocated</w:t>
      </w:r>
      <w:r w:rsidR="00ED78C0">
        <w:t xml:space="preserve"> CPU core and memory in </w:t>
      </w:r>
      <w:r w:rsidR="00436881">
        <w:t xml:space="preserve">each data </w:t>
      </w:r>
      <w:proofErr w:type="spellStart"/>
      <w:r w:rsidR="004656A9">
        <w:t>center</w:t>
      </w:r>
      <w:proofErr w:type="spellEnd"/>
      <w:r w:rsidR="00436881">
        <w:t xml:space="preserve"> that makes up the zone within the region. </w:t>
      </w:r>
      <w:r w:rsidR="00361F64">
        <w:t xml:space="preserve">This </w:t>
      </w:r>
      <w:r w:rsidR="00673BD7">
        <w:t xml:space="preserve">must </w:t>
      </w:r>
      <w:r w:rsidR="00AF3E36">
        <w:t>consider</w:t>
      </w:r>
      <w:r w:rsidR="00361F64">
        <w:t xml:space="preserve"> the </w:t>
      </w:r>
      <w:r w:rsidR="00AF3E36">
        <w:t xml:space="preserve">total </w:t>
      </w:r>
      <w:r w:rsidR="00361F64">
        <w:t>fixed embodied emissions</w:t>
      </w:r>
      <w:r w:rsidR="00E95216">
        <w:t xml:space="preserve"> for the lifecycle of the equipment,</w:t>
      </w:r>
      <w:r w:rsidR="00AF3E36">
        <w:t xml:space="preserve"> and</w:t>
      </w:r>
      <w:r w:rsidR="00361F64">
        <w:t xml:space="preserve"> the utilisation of the equipment over the period </w:t>
      </w:r>
      <w:r w:rsidR="00AF3E36">
        <w:t xml:space="preserve">so the total can be apportioned amongst </w:t>
      </w:r>
      <w:r w:rsidR="002115F8">
        <w:t>all customers utilising that equipment</w:t>
      </w:r>
      <w:r w:rsidR="00361F64">
        <w:t>.</w:t>
      </w:r>
      <w:r w:rsidR="004F3CD2">
        <w:t xml:space="preserve"> Although cloud vendors </w:t>
      </w:r>
      <w:r w:rsidR="00A370B6">
        <w:t xml:space="preserve">tend to have high utilisation rates, these </w:t>
      </w:r>
      <w:r w:rsidR="00ED375C">
        <w:t xml:space="preserve">are </w:t>
      </w:r>
      <w:r w:rsidR="00A370B6">
        <w:t>still</w:t>
      </w:r>
      <w:r w:rsidR="004F3CD2">
        <w:t xml:space="preserve"> </w:t>
      </w:r>
      <w:r w:rsidR="009959D9">
        <w:t>lower than</w:t>
      </w:r>
      <w:r w:rsidR="004F3CD2">
        <w:t xml:space="preserve"> 50% </w:t>
      </w:r>
      <w:r w:rsidR="00CA67B3">
        <w:t>(</w:t>
      </w:r>
      <w:proofErr w:type="spellStart"/>
      <w:r w:rsidR="00CA67B3" w:rsidRPr="00B269FD">
        <w:t>Masanet</w:t>
      </w:r>
      <w:proofErr w:type="spellEnd"/>
      <w:r w:rsidR="00CA67B3">
        <w:t xml:space="preserve"> et al</w:t>
      </w:r>
      <w:r w:rsidR="00CA67B3" w:rsidRPr="00B269FD">
        <w:t xml:space="preserve">, 2013; </w:t>
      </w:r>
      <w:proofErr w:type="spellStart"/>
      <w:r w:rsidR="00CA67B3" w:rsidRPr="00E33637">
        <w:t>Shehabi</w:t>
      </w:r>
      <w:proofErr w:type="spellEnd"/>
      <w:r w:rsidR="00CA67B3">
        <w:t xml:space="preserve"> et al, 2016)</w:t>
      </w:r>
      <w:r w:rsidR="004F3CD2">
        <w:t>.</w:t>
      </w:r>
    </w:p>
    <w:p w14:paraId="77520F90" w14:textId="13C0F60B" w:rsidR="00CC33C5" w:rsidRPr="009A7844" w:rsidRDefault="00CC33C5" w:rsidP="008827A3">
      <w:pPr>
        <w:pStyle w:val="ListParagraph"/>
        <w:numPr>
          <w:ilvl w:val="0"/>
          <w:numId w:val="24"/>
        </w:numPr>
        <w:jc w:val="both"/>
      </w:pPr>
      <w:r>
        <w:t xml:space="preserve">Emissions factors – electricity: </w:t>
      </w:r>
      <w:r w:rsidR="000D1006">
        <w:t xml:space="preserve">each data </w:t>
      </w:r>
      <w:proofErr w:type="spellStart"/>
      <w:r w:rsidR="000D1006">
        <w:t>center</w:t>
      </w:r>
      <w:proofErr w:type="spellEnd"/>
      <w:r w:rsidR="000D1006">
        <w:t xml:space="preserve"> has its own energy mix, which will change </w:t>
      </w:r>
      <w:r w:rsidR="000A74CA">
        <w:t xml:space="preserve">dependent upon the local electricity grid. Zone accounting provides the date and </w:t>
      </w:r>
      <w:r w:rsidR="000A74CA">
        <w:lastRenderedPageBreak/>
        <w:t xml:space="preserve">time that each VM is running in each data </w:t>
      </w:r>
      <w:proofErr w:type="spellStart"/>
      <w:r w:rsidR="000A74CA">
        <w:t>center</w:t>
      </w:r>
      <w:proofErr w:type="spellEnd"/>
      <w:r w:rsidR="000A74CA">
        <w:t xml:space="preserve"> so the electricity emissions factors can be applied for the relevant period.</w:t>
      </w:r>
      <w:r w:rsidR="00347D94">
        <w:t xml:space="preserve"> </w:t>
      </w:r>
      <w:r w:rsidR="00A06581">
        <w:t xml:space="preserve">A data </w:t>
      </w:r>
      <w:proofErr w:type="spellStart"/>
      <w:r w:rsidR="00A06581">
        <w:t>center</w:t>
      </w:r>
      <w:proofErr w:type="spellEnd"/>
      <w:r w:rsidR="00347D94">
        <w:t xml:space="preserve"> PUE calculation will allow the </w:t>
      </w:r>
      <w:r w:rsidR="00A06581">
        <w:t xml:space="preserve">total electricity input to be apportioned between the fixed data </w:t>
      </w:r>
      <w:proofErr w:type="spellStart"/>
      <w:r w:rsidR="00A06581">
        <w:t>center</w:t>
      </w:r>
      <w:proofErr w:type="spellEnd"/>
      <w:r w:rsidR="00A06581">
        <w:t xml:space="preserve"> energy costs and the IT equipment.</w:t>
      </w:r>
    </w:p>
    <w:p w14:paraId="6D19AD14" w14:textId="5F60EA01" w:rsidR="00F41BD3" w:rsidRDefault="00F41BD3" w:rsidP="00F41BD3">
      <w:pPr>
        <w:pStyle w:val="Heading3"/>
      </w:pPr>
      <w:r>
        <w:t>4.1.2</w:t>
      </w:r>
      <w:r w:rsidR="00366EBC">
        <w:t>.</w:t>
      </w:r>
      <w:r>
        <w:t xml:space="preserve"> </w:t>
      </w:r>
      <w:r w:rsidR="00186E4C">
        <w:t>E</w:t>
      </w:r>
      <w:r>
        <w:t>xample: serverless function</w:t>
      </w:r>
    </w:p>
    <w:p w14:paraId="3F6076C5" w14:textId="625F1AB2" w:rsidR="008D551D" w:rsidRDefault="008C1613" w:rsidP="008827A3">
      <w:pPr>
        <w:jc w:val="both"/>
      </w:pPr>
      <w:r>
        <w:t xml:space="preserve">Serverless functions are an emerging </w:t>
      </w:r>
      <w:r w:rsidR="00D91CA2">
        <w:t>cloud computing technique</w:t>
      </w:r>
      <w:r w:rsidR="00512CBA">
        <w:t xml:space="preserve"> (Spiceworks, 2019)</w:t>
      </w:r>
      <w:r w:rsidR="00D91CA2">
        <w:t xml:space="preserve"> which allow small units of code to be executed in response to events, only using resources when they are triggered and billed based on execution time in milliseconds. This allows them to be very efficient</w:t>
      </w:r>
      <w:r w:rsidR="005C2EA1">
        <w:t xml:space="preserve"> by only running when </w:t>
      </w:r>
      <w:proofErr w:type="gramStart"/>
      <w:r w:rsidR="00F372CA">
        <w:t>needed</w:t>
      </w:r>
      <w:r w:rsidR="001E0785">
        <w:t>,</w:t>
      </w:r>
      <w:r w:rsidR="00F372CA">
        <w:t xml:space="preserve"> but</w:t>
      </w:r>
      <w:proofErr w:type="gramEnd"/>
      <w:r w:rsidR="005C2EA1">
        <w:t xml:space="preserve"> complicates </w:t>
      </w:r>
      <w:r w:rsidR="008C6DB9">
        <w:t>accounting</w:t>
      </w:r>
      <w:r w:rsidR="005C2EA1">
        <w:t xml:space="preserve"> because it requires resources to be split into very small units</w:t>
      </w:r>
      <w:r w:rsidR="002E75C9">
        <w:t xml:space="preserve"> across physical resources</w:t>
      </w:r>
      <w:r w:rsidR="006F4886">
        <w:t>.</w:t>
      </w:r>
      <w:r w:rsidR="00766E77">
        <w:t xml:space="preserve"> Serverless products from Amazon, Google and Microsoft are deployed at a regional level which means f</w:t>
      </w:r>
      <w:r w:rsidR="00BD2F93">
        <w:t>or each instantiation</w:t>
      </w:r>
      <w:r w:rsidR="007B4B91">
        <w:t xml:space="preserve"> </w:t>
      </w:r>
      <w:r w:rsidR="00BD2F93">
        <w:t>a</w:t>
      </w:r>
      <w:r w:rsidR="006F4886">
        <w:t xml:space="preserve"> serverless function </w:t>
      </w:r>
      <w:r w:rsidR="00BD2F93">
        <w:t xml:space="preserve">could </w:t>
      </w:r>
      <w:r w:rsidR="006F4886">
        <w:t>execute on a different server in a different data</w:t>
      </w:r>
      <w:r w:rsidR="007B4B91">
        <w:t xml:space="preserve"> </w:t>
      </w:r>
      <w:proofErr w:type="spellStart"/>
      <w:r w:rsidR="006F4886">
        <w:t>center</w:t>
      </w:r>
      <w:proofErr w:type="spellEnd"/>
      <w:r w:rsidR="006F4886">
        <w:t xml:space="preserve"> in a different zone.</w:t>
      </w:r>
    </w:p>
    <w:p w14:paraId="6F45DAD7" w14:textId="26155F7B" w:rsidR="00676C01" w:rsidRPr="008D551D" w:rsidRDefault="00EF5733" w:rsidP="008827A3">
      <w:pPr>
        <w:jc w:val="both"/>
      </w:pPr>
      <w:r>
        <w:t>This complicates emissions calculations</w:t>
      </w:r>
      <w:r w:rsidR="004F44A6">
        <w:t xml:space="preserve"> and means the accounting</w:t>
      </w:r>
      <w:r>
        <w:t xml:space="preserve"> mechanism</w:t>
      </w:r>
      <w:r w:rsidR="004F44A6">
        <w:t xml:space="preserve"> needs to </w:t>
      </w:r>
      <w:r w:rsidR="00AC41AB">
        <w:t>track the execution across many physical devices.</w:t>
      </w:r>
      <w:r>
        <w:t xml:space="preserve"> Once this has been achieved t</w:t>
      </w:r>
      <w:r w:rsidR="00AC41AB">
        <w:t xml:space="preserve">he same approach as with a VM (4.1.1 above) would </w:t>
      </w:r>
      <w:r w:rsidR="000819CA">
        <w:t xml:space="preserve">apply, but with the functional unit changing </w:t>
      </w:r>
      <w:r w:rsidR="00C83847">
        <w:t>to match the billing unit for the Cloud Vendor product</w:t>
      </w:r>
      <w:r w:rsidR="00F934F5">
        <w:t>.</w:t>
      </w:r>
    </w:p>
    <w:p w14:paraId="1D95A4E0" w14:textId="23FE2319" w:rsidR="008D551D" w:rsidRDefault="008D551D" w:rsidP="008D551D">
      <w:pPr>
        <w:pStyle w:val="Heading2"/>
      </w:pPr>
      <w:r>
        <w:t>4.2</w:t>
      </w:r>
      <w:r w:rsidR="00366EBC">
        <w:t>.</w:t>
      </w:r>
      <w:r>
        <w:t xml:space="preserve"> Calculation ou</w:t>
      </w:r>
      <w:r w:rsidR="00F934F5">
        <w:t>t</w:t>
      </w:r>
      <w:r>
        <w:t>put</w:t>
      </w:r>
    </w:p>
    <w:p w14:paraId="6F71DEA1" w14:textId="33B19C24" w:rsidR="004079F9" w:rsidRPr="004079F9" w:rsidRDefault="004079F9" w:rsidP="008827A3">
      <w:pPr>
        <w:jc w:val="both"/>
      </w:pPr>
      <w:r>
        <w:t>With the above data, a</w:t>
      </w:r>
      <w:r w:rsidR="00807A97">
        <w:t xml:space="preserve"> GHG</w:t>
      </w:r>
      <w:r>
        <w:t xml:space="preserve"> emissions factor could be derived for each of the Cloud Primitives on a usage basis e.g. Compute </w:t>
      </w:r>
      <w:r w:rsidR="00667422">
        <w:t>e</w:t>
      </w:r>
      <w:r>
        <w:t>missions in CO</w:t>
      </w:r>
      <w:r w:rsidRPr="005E5840">
        <w:rPr>
          <w:vertAlign w:val="subscript"/>
        </w:rPr>
        <w:t>2</w:t>
      </w:r>
      <w:r w:rsidR="00667422">
        <w:rPr>
          <w:vertAlign w:val="subscript"/>
        </w:rPr>
        <w:t xml:space="preserve"> </w:t>
      </w:r>
      <w:r>
        <w:t>e</w:t>
      </w:r>
      <w:r w:rsidR="00667422">
        <w:t>quivalent</w:t>
      </w:r>
      <w:r>
        <w:t xml:space="preserve"> per second of usage per Zone. Once assigned to the Primitives, all services based on those Primitives can also provide a</w:t>
      </w:r>
      <w:r w:rsidR="00807A97">
        <w:t xml:space="preserve"> GHG</w:t>
      </w:r>
      <w:r>
        <w:t xml:space="preserve"> emissions calculation. This would then be combined by the existing usage and billing data to report </w:t>
      </w:r>
      <w:r w:rsidR="00407948">
        <w:t xml:space="preserve">total GHG emissions </w:t>
      </w:r>
      <w:r>
        <w:t>to the customer.</w:t>
      </w:r>
    </w:p>
    <w:p w14:paraId="592C8CE0" w14:textId="776EF5B3" w:rsidR="009335FA" w:rsidRDefault="00A974AD" w:rsidP="00A974AD">
      <w:pPr>
        <w:pStyle w:val="Heading2"/>
      </w:pPr>
      <w:r>
        <w:lastRenderedPageBreak/>
        <w:t>4.</w:t>
      </w:r>
      <w:r w:rsidR="00001C53">
        <w:t>3</w:t>
      </w:r>
      <w:r w:rsidR="009335FA">
        <w:t xml:space="preserve">. </w:t>
      </w:r>
      <w:r w:rsidR="00001C53">
        <w:t xml:space="preserve">Microsoft </w:t>
      </w:r>
      <w:r w:rsidR="006424B2">
        <w:t>Sustainability</w:t>
      </w:r>
      <w:r>
        <w:t xml:space="preserve"> </w:t>
      </w:r>
      <w:r w:rsidR="006424B2">
        <w:t>C</w:t>
      </w:r>
      <w:r>
        <w:t>alculator</w:t>
      </w:r>
    </w:p>
    <w:p w14:paraId="38F944EA" w14:textId="41E03F8C" w:rsidR="00A974AD" w:rsidRDefault="00C10358" w:rsidP="008827A3">
      <w:pPr>
        <w:jc w:val="both"/>
      </w:pPr>
      <w:r>
        <w:t>In Jan 2020, Microsoft announced the availability of a “Sustainability Calculator”</w:t>
      </w:r>
      <w:r w:rsidR="00194039">
        <w:t xml:space="preserve"> (Walshe, 2020)</w:t>
      </w:r>
      <w:r>
        <w:t xml:space="preserve"> which </w:t>
      </w:r>
      <w:r w:rsidR="00F62F43">
        <w:t>allows customers of the Microsoft Azure cloud platform to calculate</w:t>
      </w:r>
      <w:r w:rsidR="007F30D0">
        <w:t xml:space="preserve"> the carbon emissions of their cloud resources</w:t>
      </w:r>
      <w:r w:rsidR="00FD361D">
        <w:t>.</w:t>
      </w:r>
    </w:p>
    <w:p w14:paraId="183D0469" w14:textId="49513FB5" w:rsidR="00AA470A" w:rsidRDefault="00F60713" w:rsidP="008827A3">
      <w:pPr>
        <w:jc w:val="both"/>
      </w:pPr>
      <w:r>
        <w:t>Based on the methodology in a 2018 paper</w:t>
      </w:r>
      <w:r w:rsidR="002A7867">
        <w:t xml:space="preserve"> </w:t>
      </w:r>
      <w:r w:rsidR="008500E5">
        <w:t>(Microsoft, 2018a)</w:t>
      </w:r>
      <w:r>
        <w:t>, Microsoft is applying the approach described in GHG Protocol</w:t>
      </w:r>
      <w:r w:rsidR="008261F9">
        <w:t xml:space="preserve"> (2017)</w:t>
      </w:r>
      <w:r>
        <w:t xml:space="preserve"> using their internal data to provide </w:t>
      </w:r>
      <w:r w:rsidR="00070185">
        <w:t>a value that ca</w:t>
      </w:r>
      <w:r w:rsidR="002A7867">
        <w:t>n be reported</w:t>
      </w:r>
      <w:r w:rsidR="008261F9">
        <w:t xml:space="preserve"> by their customers</w:t>
      </w:r>
      <w:r w:rsidR="002A7867">
        <w:t xml:space="preserve"> under Scope 3 Category 1 emissions.</w:t>
      </w:r>
      <w:r w:rsidR="008261F9">
        <w:t xml:space="preserve"> The paper describes</w:t>
      </w:r>
      <w:r w:rsidR="00876D2D">
        <w:t xml:space="preserve"> using the same inputs as</w:t>
      </w:r>
      <w:r w:rsidR="00D027F2">
        <w:t xml:space="preserve"> above</w:t>
      </w:r>
      <w:r w:rsidR="00876D2D">
        <w:t xml:space="preserve"> </w:t>
      </w:r>
      <w:r w:rsidR="00D027F2">
        <w:t>(</w:t>
      </w:r>
      <w:r w:rsidR="00876D2D">
        <w:t>section 4.1.1</w:t>
      </w:r>
      <w:r w:rsidR="00D027F2">
        <w:t>)</w:t>
      </w:r>
      <w:r w:rsidR="00876D2D">
        <w:t xml:space="preserve"> with the same boundaries shown in Figure 1.</w:t>
      </w:r>
      <w:r w:rsidR="00964434">
        <w:t xml:space="preserve"> </w:t>
      </w:r>
    </w:p>
    <w:p w14:paraId="7E99123B" w14:textId="77118C30" w:rsidR="000A3E4A" w:rsidRDefault="00AA470A" w:rsidP="008827A3">
      <w:pPr>
        <w:jc w:val="both"/>
      </w:pPr>
      <w:r>
        <w:t>The Sustainability Calculator</w:t>
      </w:r>
      <w:r w:rsidR="00964434">
        <w:t xml:space="preserve"> provides a </w:t>
      </w:r>
      <w:r w:rsidR="00A2217B">
        <w:t>geographic</w:t>
      </w:r>
      <w:r w:rsidR="00964434">
        <w:t xml:space="preserve"> view of emissions by calculating the local electricity carbon intensity for </w:t>
      </w:r>
      <w:r>
        <w:t>each</w:t>
      </w:r>
      <w:r w:rsidR="00964434">
        <w:t xml:space="preserve"> region the customer has deployed resources to.</w:t>
      </w:r>
      <w:r w:rsidR="00506B1F">
        <w:t xml:space="preserve"> </w:t>
      </w:r>
      <w:r w:rsidR="00BA44E5">
        <w:t xml:space="preserve">It considers the </w:t>
      </w:r>
      <w:r w:rsidR="0089775F">
        <w:t>energy</w:t>
      </w:r>
      <w:r w:rsidR="00BA44E5">
        <w:t xml:space="preserve"> intensity of internet</w:t>
      </w:r>
      <w:r w:rsidR="00752E7A">
        <w:t xml:space="preserve"> traffic</w:t>
      </w:r>
      <w:r w:rsidR="00BA44E5">
        <w:t xml:space="preserve"> between Microsoft data </w:t>
      </w:r>
      <w:proofErr w:type="spellStart"/>
      <w:r w:rsidR="00BA44E5">
        <w:t>centers</w:t>
      </w:r>
      <w:proofErr w:type="spellEnd"/>
      <w:r w:rsidR="00CD6CCF">
        <w:t xml:space="preserve"> and by third party connectivity. The 2018 paper</w:t>
      </w:r>
      <w:r w:rsidR="005C087B">
        <w:t xml:space="preserve"> (Microsoft, 2018a)</w:t>
      </w:r>
      <w:r w:rsidR="00CD6CCF">
        <w:t xml:space="preserve"> uses the</w:t>
      </w:r>
      <w:r w:rsidR="009A5F10">
        <w:t xml:space="preserve"> estimates in Aslan et al (2018</w:t>
      </w:r>
      <w:r w:rsidR="00CD6CCF">
        <w:t>) but it is not clear</w:t>
      </w:r>
      <w:r w:rsidR="00570C3D">
        <w:t xml:space="preserve"> precisely</w:t>
      </w:r>
      <w:r w:rsidR="00CD6CCF">
        <w:t xml:space="preserve"> which value has been applied to the Sustainability Calculator </w:t>
      </w:r>
      <w:r w:rsidR="00DE0D41">
        <w:t xml:space="preserve">e.g. has it been adjusted to match the </w:t>
      </w:r>
      <w:r w:rsidR="000A3E4A">
        <w:t>predicted decreases in the energy intensity</w:t>
      </w:r>
      <w:r w:rsidR="000311AE">
        <w:t>.</w:t>
      </w:r>
    </w:p>
    <w:p w14:paraId="1E7814CA" w14:textId="54BB95A5" w:rsidR="00F60713" w:rsidRDefault="00B666B4" w:rsidP="008827A3">
      <w:pPr>
        <w:jc w:val="both"/>
      </w:pPr>
      <w:r>
        <w:t xml:space="preserve">Embodied emissions used by networking infrastructure outside of the specific application were excluded from the </w:t>
      </w:r>
      <w:r w:rsidR="00025465">
        <w:t xml:space="preserve">2018 </w:t>
      </w:r>
      <w:r>
        <w:t xml:space="preserve">paper </w:t>
      </w:r>
      <w:r w:rsidR="000A3E4A">
        <w:t>model,</w:t>
      </w:r>
      <w:r>
        <w:t xml:space="preserve"> so it is unclear if they are included in the Sustainability Calculator.</w:t>
      </w:r>
      <w:r w:rsidR="000904FC">
        <w:t xml:space="preserve"> </w:t>
      </w:r>
      <w:r w:rsidR="00AF149F">
        <w:t>The calculat</w:t>
      </w:r>
      <w:r>
        <w:t>or</w:t>
      </w:r>
      <w:r w:rsidR="00AF149F">
        <w:t xml:space="preserve"> factors in</w:t>
      </w:r>
      <w:r w:rsidR="00463C80">
        <w:t xml:space="preserve"> efficiencies gained from </w:t>
      </w:r>
      <w:r w:rsidR="0082377B">
        <w:t xml:space="preserve">the utilisation, provisioning and multi-tenancy benefits of cloud computing, however Microsoft has not released numbers demonstrating what these values are. There is no indication that the efficiency is better than the </w:t>
      </w:r>
      <w:r w:rsidR="00007AEA">
        <w:t>values</w:t>
      </w:r>
      <w:r w:rsidR="0082377B">
        <w:t xml:space="preserve"> </w:t>
      </w:r>
      <w:r w:rsidR="0070530C">
        <w:t xml:space="preserve">provided </w:t>
      </w:r>
      <w:r w:rsidR="0082377B">
        <w:t xml:space="preserve">by </w:t>
      </w:r>
      <w:proofErr w:type="spellStart"/>
      <w:r w:rsidR="0082377B" w:rsidRPr="00B269FD">
        <w:t>Masanet</w:t>
      </w:r>
      <w:proofErr w:type="spellEnd"/>
      <w:r w:rsidR="0082377B">
        <w:t xml:space="preserve"> et al (</w:t>
      </w:r>
      <w:r w:rsidR="0082377B" w:rsidRPr="00B269FD">
        <w:t>2013</w:t>
      </w:r>
      <w:r w:rsidR="0082377B">
        <w:t>) and</w:t>
      </w:r>
      <w:r w:rsidR="0082377B" w:rsidRPr="00B269FD">
        <w:t xml:space="preserve"> </w:t>
      </w:r>
      <w:proofErr w:type="spellStart"/>
      <w:r w:rsidR="0082377B" w:rsidRPr="00E33637">
        <w:t>Shehabi</w:t>
      </w:r>
      <w:proofErr w:type="spellEnd"/>
      <w:r w:rsidR="0082377B">
        <w:t xml:space="preserve"> et al (2016).</w:t>
      </w:r>
      <w:r w:rsidR="001E5DA3">
        <w:t xml:space="preserve"> Embedded emissions in the IT equipment</w:t>
      </w:r>
      <w:r w:rsidR="00A60BDD">
        <w:t xml:space="preserve"> (including</w:t>
      </w:r>
      <w:r w:rsidR="001E5CE5">
        <w:t xml:space="preserve"> the</w:t>
      </w:r>
      <w:r w:rsidR="00A60BDD">
        <w:t xml:space="preserve"> full lifecycle</w:t>
      </w:r>
      <w:r w:rsidR="001E5CE5">
        <w:t xml:space="preserve"> emissions</w:t>
      </w:r>
      <w:r w:rsidR="00A60BDD">
        <w:t xml:space="preserve"> and disposal with a 20% recycle rate)</w:t>
      </w:r>
      <w:r w:rsidR="001E5DA3">
        <w:t xml:space="preserve"> are considered in the model</w:t>
      </w:r>
      <w:r w:rsidR="00AE783C">
        <w:t xml:space="preserve"> but are sourced from </w:t>
      </w:r>
      <w:proofErr w:type="spellStart"/>
      <w:r w:rsidR="00AE783C">
        <w:t>Masanet</w:t>
      </w:r>
      <w:proofErr w:type="spellEnd"/>
      <w:r w:rsidR="00AE783C">
        <w:t xml:space="preserve"> et al (2013) rather than Microsoft equipment specific values.</w:t>
      </w:r>
      <w:r w:rsidR="00CE552F">
        <w:t xml:space="preserve"> </w:t>
      </w:r>
      <w:r w:rsidR="00AE783C">
        <w:t>Transportation of equipment is included in these estimates</w:t>
      </w:r>
      <w:r w:rsidR="00FD361D">
        <w:t>. E</w:t>
      </w:r>
      <w:r w:rsidR="000904FC">
        <w:t>mbedded emissions in the building and cooling systems are excluded</w:t>
      </w:r>
      <w:r w:rsidR="00AE783C">
        <w:t>.</w:t>
      </w:r>
      <w:r w:rsidR="00CE552F">
        <w:t xml:space="preserve"> Energy during device utilisation is measured directly.</w:t>
      </w:r>
    </w:p>
    <w:p w14:paraId="0FFF2986" w14:textId="2A1E17E4" w:rsidR="00FD361D" w:rsidRDefault="00FD361D" w:rsidP="008827A3">
      <w:pPr>
        <w:jc w:val="both"/>
      </w:pPr>
      <w:r>
        <w:lastRenderedPageBreak/>
        <w:t xml:space="preserve">The result of the Sustainability Calculator is a number presented to the customer </w:t>
      </w:r>
      <w:r w:rsidRPr="007F30D0">
        <w:t>measured in total metric tons of carbon</w:t>
      </w:r>
      <w:r w:rsidR="00A02EDC">
        <w:t xml:space="preserve"> dioxide</w:t>
      </w:r>
      <w:r w:rsidRPr="007F30D0">
        <w:t xml:space="preserve"> equivalent (MTCO</w:t>
      </w:r>
      <w:r w:rsidRPr="00667422">
        <w:rPr>
          <w:vertAlign w:val="subscript"/>
        </w:rPr>
        <w:t>2</w:t>
      </w:r>
      <w:r w:rsidRPr="007F30D0">
        <w:t>e)</w:t>
      </w:r>
      <w:r>
        <w:t xml:space="preserve">. </w:t>
      </w:r>
      <w:r w:rsidR="00C50F9F">
        <w:t>Gross emissions</w:t>
      </w:r>
      <w:r w:rsidR="004412BD">
        <w:t xml:space="preserve"> without offsets</w:t>
      </w:r>
      <w:r w:rsidR="00C50F9F">
        <w:t xml:space="preserve"> are indicated alongside a net figure which</w:t>
      </w:r>
      <w:r w:rsidR="004412BD">
        <w:t xml:space="preserve"> includes</w:t>
      </w:r>
      <w:r w:rsidR="00C50F9F">
        <w:t xml:space="preserve"> the offsets purchased by Microsoft</w:t>
      </w:r>
      <w:r w:rsidR="00C427BD">
        <w:t>.</w:t>
      </w:r>
    </w:p>
    <w:p w14:paraId="47A65AD9" w14:textId="0FE42015" w:rsidR="00B354FF" w:rsidRDefault="00A939D3" w:rsidP="008827A3">
      <w:pPr>
        <w:jc w:val="both"/>
      </w:pPr>
      <w:r>
        <w:t xml:space="preserve">Microsoft has made the Sustainability Calculator available as an addon to its </w:t>
      </w:r>
      <w:proofErr w:type="spellStart"/>
      <w:r>
        <w:t>PowerBI</w:t>
      </w:r>
      <w:proofErr w:type="spellEnd"/>
      <w:r>
        <w:t xml:space="preserve"> product</w:t>
      </w:r>
      <w:r w:rsidR="00FC617C">
        <w:t xml:space="preserve"> (Microsoft 2020a)</w:t>
      </w:r>
      <w:r>
        <w:t xml:space="preserve">. Although the addon itself is free of </w:t>
      </w:r>
      <w:r w:rsidR="00EE7FBC">
        <w:t>charge,</w:t>
      </w:r>
      <w:r w:rsidR="00FC02BC">
        <w:t xml:space="preserve"> </w:t>
      </w:r>
      <w:proofErr w:type="spellStart"/>
      <w:r w:rsidR="00FC02BC">
        <w:t>PowerBI</w:t>
      </w:r>
      <w:proofErr w:type="spellEnd"/>
      <w:r w:rsidR="00FC02BC">
        <w:t xml:space="preserve"> is not a free product and the Sustainability Calculator addon is</w:t>
      </w:r>
      <w:r w:rsidR="00EE7FBC">
        <w:t xml:space="preserve"> only available to Azure Enterprise customers</w:t>
      </w:r>
      <w:r w:rsidR="00FC617C">
        <w:t xml:space="preserve"> (Microsoft, 2020b)</w:t>
      </w:r>
      <w:r w:rsidR="00EE7FBC">
        <w:t xml:space="preserve">. </w:t>
      </w:r>
      <w:r w:rsidR="00E03E45">
        <w:t xml:space="preserve">As such, </w:t>
      </w:r>
      <w:r w:rsidR="00681D0F">
        <w:t xml:space="preserve">for the purposes of this paper </w:t>
      </w:r>
      <w:r w:rsidR="00FF7412">
        <w:t>the calculator</w:t>
      </w:r>
      <w:r w:rsidR="00681D0F">
        <w:t xml:space="preserve"> could only</w:t>
      </w:r>
      <w:r w:rsidR="00FF7412">
        <w:t xml:space="preserve"> </w:t>
      </w:r>
      <w:r w:rsidR="00681D0F">
        <w:t>be</w:t>
      </w:r>
      <w:r w:rsidR="00FF7412">
        <w:t xml:space="preserve"> </w:t>
      </w:r>
      <w:r w:rsidR="00450A31">
        <w:t>tested</w:t>
      </w:r>
      <w:r w:rsidR="00681D0F">
        <w:t xml:space="preserve"> using sample data only.</w:t>
      </w:r>
    </w:p>
    <w:p w14:paraId="5362BF09" w14:textId="52D9214C" w:rsidR="00A450B8" w:rsidRDefault="002C08DA" w:rsidP="008827A3">
      <w:pPr>
        <w:jc w:val="both"/>
      </w:pPr>
      <w:r>
        <w:t xml:space="preserve">The Sustainability Calculator is an example of </w:t>
      </w:r>
      <w:r w:rsidR="008C5BBF">
        <w:t>an</w:t>
      </w:r>
      <w:r>
        <w:t xml:space="preserve"> implementation of the conceptual approach described in this paper. It uses a published methodology</w:t>
      </w:r>
      <w:r w:rsidR="008C5BBF">
        <w:t xml:space="preserve"> (Microsoft, 2018a)</w:t>
      </w:r>
      <w:r>
        <w:t xml:space="preserve"> and has been</w:t>
      </w:r>
      <w:r w:rsidR="008C5BBF">
        <w:t xml:space="preserve"> </w:t>
      </w:r>
      <w:r>
        <w:t xml:space="preserve">independently verified </w:t>
      </w:r>
      <w:r w:rsidR="006C7617">
        <w:t xml:space="preserve">(Walshe, 2020). </w:t>
      </w:r>
      <w:r w:rsidR="00A450B8">
        <w:t>Within the Sustainability Calculator</w:t>
      </w:r>
      <w:r w:rsidR="00CC33CB">
        <w:t xml:space="preserve"> </w:t>
      </w:r>
      <w:r w:rsidR="00714CA1">
        <w:t xml:space="preserve">user </w:t>
      </w:r>
      <w:proofErr w:type="gramStart"/>
      <w:r w:rsidR="00CC33CB">
        <w:t>interface</w:t>
      </w:r>
      <w:proofErr w:type="gramEnd"/>
      <w:r w:rsidR="00A450B8">
        <w:t xml:space="preserve"> it </w:t>
      </w:r>
      <w:r w:rsidR="008C5BBF">
        <w:t>notes</w:t>
      </w:r>
      <w:r w:rsidR="00A450B8">
        <w:t>:</w:t>
      </w:r>
    </w:p>
    <w:p w14:paraId="4BCCDB41" w14:textId="5118C819" w:rsidR="00A450B8" w:rsidRDefault="00A450B8" w:rsidP="00A450B8">
      <w:pPr>
        <w:pStyle w:val="Quote"/>
      </w:pPr>
      <w:r>
        <w:t>"</w:t>
      </w:r>
      <w:r w:rsidRPr="00A450B8">
        <w:t>As part of the app’s development, the methodology and its implementation went through third-party verification to ensure that it aligns to the World Resources Institute (WRI)/World Business Council for Sustainable Development (WBCSD) Greenhouse Gas (GHG) Protocol Corporate Accounting and Reporting Standard. The scope of the verification, conducted in accordance with ISO 14064-3: Greenhouse gases -- Part 3: Specification with guidance for the validation and verification of greenhouse gas assertions, included the estimation of emissions from Azure service</w:t>
      </w:r>
      <w:r>
        <w:t>…"</w:t>
      </w:r>
    </w:p>
    <w:p w14:paraId="4ED0C6D2" w14:textId="3BC3341A" w:rsidR="00E50CA7" w:rsidRPr="00E50CA7" w:rsidRDefault="005D21D0" w:rsidP="008827A3">
      <w:pPr>
        <w:jc w:val="both"/>
      </w:pPr>
      <w:r>
        <w:t>Whilst</w:t>
      </w:r>
      <w:r w:rsidR="006C7617">
        <w:t xml:space="preserve"> there are areas where additional transparency </w:t>
      </w:r>
      <w:r w:rsidR="003D1AD7">
        <w:t>in</w:t>
      </w:r>
      <w:r w:rsidR="006C7617">
        <w:t xml:space="preserve"> the model and </w:t>
      </w:r>
      <w:r w:rsidR="003D1AD7">
        <w:t xml:space="preserve">numbers would be beneficial to be able to fully </w:t>
      </w:r>
      <w:r w:rsidR="00CE059C">
        <w:t xml:space="preserve">assess against </w:t>
      </w:r>
      <w:r w:rsidR="00AB41A5">
        <w:t>the relevant literature</w:t>
      </w:r>
      <w:r w:rsidR="00C43217">
        <w:t>,</w:t>
      </w:r>
      <w:r w:rsidR="00CE059C">
        <w:t xml:space="preserve"> and only certain “Enterprise” customers can access the Sustainability Calculator</w:t>
      </w:r>
      <w:r>
        <w:t>, Microsoft is currently the only Cloud Vendor offering customer-level reporting.</w:t>
      </w:r>
    </w:p>
    <w:p w14:paraId="27C7CF75" w14:textId="7ADA5889" w:rsidR="00707D4F" w:rsidRDefault="006A03B8" w:rsidP="00707D4F">
      <w:pPr>
        <w:pStyle w:val="Heading1"/>
      </w:pPr>
      <w:r>
        <w:lastRenderedPageBreak/>
        <w:t>5</w:t>
      </w:r>
      <w:r w:rsidR="00707D4F">
        <w:t>. Conclusion</w:t>
      </w:r>
    </w:p>
    <w:p w14:paraId="46718944" w14:textId="056798BA" w:rsidR="000B5A69" w:rsidRDefault="003A6871" w:rsidP="008B7A1B">
      <w:r>
        <w:t xml:space="preserve">The analysis in this paper has demonstrated that the GHG Protocol </w:t>
      </w:r>
      <w:r w:rsidR="0064763B">
        <w:t>is not suitable for</w:t>
      </w:r>
      <w:r w:rsidR="00510809">
        <w:t xml:space="preserve"> customers to</w:t>
      </w:r>
      <w:r w:rsidR="0064763B">
        <w:t xml:space="preserve"> assess the emissions of </w:t>
      </w:r>
      <w:r w:rsidR="00510809">
        <w:t xml:space="preserve">their </w:t>
      </w:r>
      <w:r w:rsidR="0064763B">
        <w:t xml:space="preserve">IT environments located in the </w:t>
      </w:r>
      <w:r w:rsidR="00D62F2E">
        <w:t xml:space="preserve">public </w:t>
      </w:r>
      <w:r w:rsidR="0064763B">
        <w:t xml:space="preserve">cloud because the required information to calculate emissions is not provided by </w:t>
      </w:r>
      <w:r w:rsidR="008C6043">
        <w:t>C</w:t>
      </w:r>
      <w:r w:rsidR="0064763B">
        <w:t xml:space="preserve">loud </w:t>
      </w:r>
      <w:r w:rsidR="008C6043">
        <w:t>V</w:t>
      </w:r>
      <w:r w:rsidR="0064763B">
        <w:t>endors.</w:t>
      </w:r>
      <w:r w:rsidR="00D01507">
        <w:t xml:space="preserve"> </w:t>
      </w:r>
    </w:p>
    <w:p w14:paraId="123320D5" w14:textId="197F7CC1" w:rsidR="00E81EC8" w:rsidRDefault="00D01507" w:rsidP="008B7A1B">
      <w:r>
        <w:t xml:space="preserve">The GHG Protocol makes assumptions about the availability of data </w:t>
      </w:r>
      <w:r w:rsidR="00BC7B83">
        <w:t xml:space="preserve">such as </w:t>
      </w:r>
      <w:r w:rsidR="00311272">
        <w:t>IT equipment embodied emissions and utilisation</w:t>
      </w:r>
      <w:r w:rsidR="00510809">
        <w:t>,</w:t>
      </w:r>
      <w:r w:rsidR="00311272">
        <w:t xml:space="preserve"> which are not available to Cloud Vendor</w:t>
      </w:r>
      <w:r w:rsidR="000B5A69">
        <w:t xml:space="preserve"> customers</w:t>
      </w:r>
      <w:r w:rsidR="00311272">
        <w:t xml:space="preserve">. Where metrics are provided, such as PUE, these are not </w:t>
      </w:r>
      <w:r w:rsidR="000B5A69">
        <w:t>published</w:t>
      </w:r>
      <w:r w:rsidR="00311272">
        <w:t xml:space="preserve"> on a granular enough level due to how </w:t>
      </w:r>
      <w:r w:rsidR="00240717">
        <w:t>Core</w:t>
      </w:r>
      <w:r w:rsidR="00311272">
        <w:t xml:space="preserve"> Primitives such as Compute and Storage</w:t>
      </w:r>
      <w:r w:rsidR="003B23B9">
        <w:t xml:space="preserve"> are sold to customers. For example, the precise data </w:t>
      </w:r>
      <w:proofErr w:type="spellStart"/>
      <w:r w:rsidR="003B23B9">
        <w:t>center</w:t>
      </w:r>
      <w:proofErr w:type="spellEnd"/>
      <w:r w:rsidR="004F252A">
        <w:t xml:space="preserve"> location</w:t>
      </w:r>
      <w:r w:rsidR="003B23B9">
        <w:t xml:space="preserve"> is not revealed to Cloud Vendor Customers who instead </w:t>
      </w:r>
      <w:r w:rsidR="00EE60A3">
        <w:t xml:space="preserve">are restricted to visibility of a “zone” or “region” that does not necessarily map to a physical facility. </w:t>
      </w:r>
      <w:r w:rsidR="0064763B">
        <w:t xml:space="preserve">Even the </w:t>
      </w:r>
      <w:r w:rsidR="005045C0">
        <w:t>secondary data suggested</w:t>
      </w:r>
      <w:r w:rsidR="00B610B8">
        <w:t xml:space="preserve"> for use in cloud environments by the GHG Protocol</w:t>
      </w:r>
      <w:r w:rsidR="009C15A0">
        <w:t xml:space="preserve"> – estimated server counts for the workload and total number of servers in the data </w:t>
      </w:r>
      <w:proofErr w:type="spellStart"/>
      <w:r w:rsidR="009C15A0">
        <w:t>center</w:t>
      </w:r>
      <w:proofErr w:type="spellEnd"/>
      <w:r w:rsidR="009C15A0">
        <w:t xml:space="preserve"> -</w:t>
      </w:r>
      <w:r w:rsidR="005045C0">
        <w:t xml:space="preserve"> </w:t>
      </w:r>
      <w:r w:rsidR="009C15A0">
        <w:t>are</w:t>
      </w:r>
      <w:r w:rsidR="005045C0">
        <w:t xml:space="preserve"> unavailable. </w:t>
      </w:r>
    </w:p>
    <w:p w14:paraId="6917EA68" w14:textId="79FD352C" w:rsidR="003B5217" w:rsidRDefault="002F46BF" w:rsidP="008B7A1B">
      <w:r>
        <w:t>Further, the GHG Protocol only considers</w:t>
      </w:r>
      <w:r w:rsidR="005E7341">
        <w:t xml:space="preserve"> a single metric – PUE – in its calculations. </w:t>
      </w:r>
      <w:r w:rsidR="00E81EC8">
        <w:t xml:space="preserve">The criticisms of PUE discussed in section 1 </w:t>
      </w:r>
      <w:r w:rsidR="00422909">
        <w:t>show</w:t>
      </w:r>
      <w:r w:rsidR="00E81EC8">
        <w:t xml:space="preserve"> that other metrics such as </w:t>
      </w:r>
      <w:proofErr w:type="spellStart"/>
      <w:r w:rsidR="00E81EC8">
        <w:t>WUE</w:t>
      </w:r>
      <w:r w:rsidR="00E81EC8" w:rsidRPr="004C561F">
        <w:rPr>
          <w:vertAlign w:val="subscript"/>
        </w:rPr>
        <w:t>source</w:t>
      </w:r>
      <w:proofErr w:type="spellEnd"/>
      <w:r w:rsidR="00E81EC8">
        <w:t xml:space="preserve">, REF, ERF and equipment refresh rates are just as important to understand the overall environmental footprint of a data </w:t>
      </w:r>
      <w:proofErr w:type="spellStart"/>
      <w:r w:rsidR="00E81EC8">
        <w:t>center</w:t>
      </w:r>
      <w:proofErr w:type="spellEnd"/>
      <w:r w:rsidR="00E81EC8">
        <w:t>. This all suggests that the GHG Protocol is no longer relevant in a world where the majority of workloads are deployed in the cloud.</w:t>
      </w:r>
    </w:p>
    <w:p w14:paraId="096C5D2C" w14:textId="13913F11" w:rsidR="002F2056" w:rsidRDefault="007760B8" w:rsidP="008B7A1B">
      <w:r>
        <w:t xml:space="preserve">The solutions to this problem are limited. Transparency is necessary to assess the environmental footprint of any product or service. The lack of data </w:t>
      </w:r>
      <w:r w:rsidR="005045C0">
        <w:t>makes it impossible for Cloud Vendor customers to comply with reporting requirements if they wish to include Scope 3 emissions.</w:t>
      </w:r>
      <w:r w:rsidR="00C37522">
        <w:t xml:space="preserve"> Either Cloud Vendors must release all the necessary data to allow customers to complete their own calculations or they must perform the calculations</w:t>
      </w:r>
      <w:r w:rsidR="005009EF">
        <w:t xml:space="preserve"> on behalf</w:t>
      </w:r>
      <w:r w:rsidR="008E1035">
        <w:t xml:space="preserve"> </w:t>
      </w:r>
      <w:r w:rsidR="005009EF">
        <w:t>of</w:t>
      </w:r>
      <w:r w:rsidR="008E1035">
        <w:t xml:space="preserve"> their customers. Given how secretive the Cloud Vendors tend to be, </w:t>
      </w:r>
      <w:r w:rsidR="001B5F5D">
        <w:t xml:space="preserve">the former is unlikely. </w:t>
      </w:r>
      <w:r w:rsidR="008E1035">
        <w:t>As such,</w:t>
      </w:r>
      <w:r w:rsidR="007E0EDE">
        <w:t xml:space="preserve"> </w:t>
      </w:r>
      <w:r w:rsidR="005045C0">
        <w:t>Cloud Vendors will need to provide</w:t>
      </w:r>
      <w:r w:rsidR="00AA17FF">
        <w:t xml:space="preserve"> the calculation</w:t>
      </w:r>
      <w:r w:rsidR="001B5F5D">
        <w:t>s</w:t>
      </w:r>
      <w:r w:rsidR="00AA17FF">
        <w:t xml:space="preserve"> in a GHG Protocol compliant manner instead.</w:t>
      </w:r>
      <w:r w:rsidR="00C27824">
        <w:t xml:space="preserve"> </w:t>
      </w:r>
    </w:p>
    <w:p w14:paraId="54DFF638" w14:textId="4E887BF7" w:rsidR="000207C6" w:rsidRDefault="00C27824" w:rsidP="008B7A1B">
      <w:r>
        <w:lastRenderedPageBreak/>
        <w:t>Microsoft is the only Cloud Vendor offering this</w:t>
      </w:r>
      <w:r w:rsidR="008E1035">
        <w:t>,</w:t>
      </w:r>
      <w:r>
        <w:t xml:space="preserve"> having released a Sustainability Calculator in January 2020</w:t>
      </w:r>
      <w:r w:rsidR="008E1035">
        <w:t xml:space="preserve">. However, </w:t>
      </w:r>
      <w:r w:rsidR="00586CB7">
        <w:t>it</w:t>
      </w:r>
      <w:r w:rsidR="008E1035">
        <w:t xml:space="preserve"> is</w:t>
      </w:r>
      <w:r>
        <w:t xml:space="preserve"> limited to a small sub-set of customers.</w:t>
      </w:r>
    </w:p>
    <w:p w14:paraId="76775B52" w14:textId="305BB165" w:rsidR="004C7447" w:rsidRDefault="00752E3C" w:rsidP="008B7A1B">
      <w:r>
        <w:t xml:space="preserve">To date, environmental sustainability has primarily been a marketing tactic for </w:t>
      </w:r>
      <w:r w:rsidR="000207C6">
        <w:t>Cloud Vendors</w:t>
      </w:r>
      <w:r>
        <w:t xml:space="preserve">. All the marketing materials suggest that moving to the cloud can reduce your IT environmental footprint. </w:t>
      </w:r>
      <w:r w:rsidR="0037227C">
        <w:t>Indeed,</w:t>
      </w:r>
      <w:r w:rsidR="00F673AE">
        <w:t xml:space="preserve"> t</w:t>
      </w:r>
      <w:r w:rsidR="009F4B74">
        <w:t>he</w:t>
      </w:r>
      <w:r>
        <w:t xml:space="preserve"> big Cloud Vendors are the largest purchasers of renewable energy</w:t>
      </w:r>
      <w:r w:rsidR="009F4B74">
        <w:t xml:space="preserve">, have the lowest PUE values and are innovating with </w:t>
      </w:r>
      <w:r w:rsidR="00B81299">
        <w:t xml:space="preserve">efficient, </w:t>
      </w:r>
      <w:r w:rsidR="009F4B74">
        <w:t>custom designed</w:t>
      </w:r>
      <w:r w:rsidR="00E833C3">
        <w:t xml:space="preserve"> equipment.</w:t>
      </w:r>
      <w:r w:rsidR="00AA44AE">
        <w:t xml:space="preserve"> However, all this </w:t>
      </w:r>
      <w:r w:rsidR="00E15F59">
        <w:t>means little</w:t>
      </w:r>
      <w:r w:rsidR="00AA44AE">
        <w:t xml:space="preserve"> until </w:t>
      </w:r>
      <w:r w:rsidR="00E15F59">
        <w:t>those</w:t>
      </w:r>
      <w:r w:rsidR="00AA44AE">
        <w:t xml:space="preserve"> efforts can be backed by </w:t>
      </w:r>
      <w:r w:rsidR="00B81299">
        <w:t xml:space="preserve">environmental </w:t>
      </w:r>
      <w:r w:rsidR="00AA44AE">
        <w:t>data</w:t>
      </w:r>
      <w:r w:rsidR="00E15F59">
        <w:t>.</w:t>
      </w:r>
    </w:p>
    <w:p w14:paraId="62FCCC9E" w14:textId="5F3054DF" w:rsidR="00AF185C" w:rsidRPr="008B7A1B" w:rsidRDefault="004C7447" w:rsidP="008B7A1B">
      <w:r>
        <w:t>Cloud Vendors have been able to i</w:t>
      </w:r>
      <w:r w:rsidR="00B1172A">
        <w:t>gnore this to-date, keeping their environmental efforts internal and vague</w:t>
      </w:r>
      <w:r w:rsidR="00BD0768">
        <w:t>. As climate risk increases, timely environmental data will become just as important as accurate accounting information. Cloud Vendors need to develop Sustainability Calculators available to all.</w:t>
      </w:r>
    </w:p>
    <w:p w14:paraId="25B5218D" w14:textId="77777777" w:rsidR="00534850" w:rsidRDefault="00E86DB2" w:rsidP="00E86DB2">
      <w:pPr>
        <w:pStyle w:val="Heading1"/>
      </w:pPr>
      <w:r>
        <w:t>References</w:t>
      </w:r>
    </w:p>
    <w:p w14:paraId="30D4EB1A" w14:textId="19A5442F" w:rsidR="00BF53B1" w:rsidRDefault="00BF53B1" w:rsidP="0008042D">
      <w:pPr>
        <w:pStyle w:val="ListParagraph"/>
        <w:numPr>
          <w:ilvl w:val="0"/>
          <w:numId w:val="17"/>
        </w:numPr>
      </w:pPr>
      <w:r>
        <w:t xml:space="preserve">Accenture (2010) </w:t>
      </w:r>
      <w:r w:rsidRPr="0093508F">
        <w:rPr>
          <w:i/>
          <w:iCs/>
        </w:rPr>
        <w:t>Cloud Computing and Sustainability: The Environmental Benefits of Moving to the Cloud</w:t>
      </w:r>
      <w:r w:rsidR="003D4B36">
        <w:t>. Available from</w:t>
      </w:r>
      <w:r w:rsidR="00B02C06">
        <w:t>:</w:t>
      </w:r>
      <w:r w:rsidR="003D4B36">
        <w:t xml:space="preserve"> </w:t>
      </w:r>
      <w:hyperlink r:id="rId10" w:history="1">
        <w:r w:rsidR="0093508F" w:rsidRPr="00171D61">
          <w:rPr>
            <w:rStyle w:val="Hyperlink"/>
          </w:rPr>
          <w:t>https://download.microsoft.com/download/A/F/F/AFFEB671-FA27-45CF-9373-0655247751CF/Cloud%20Computing%20and%20Sustainability%20-%20Whitepaper%20-%20Nov%202010.pdf</w:t>
        </w:r>
      </w:hyperlink>
      <w:r w:rsidR="0093508F">
        <w:t xml:space="preserve"> [Accessed </w:t>
      </w:r>
      <w:r w:rsidR="00A864C4">
        <w:t>21</w:t>
      </w:r>
      <w:r w:rsidR="0093508F">
        <w:t xml:space="preserve"> </w:t>
      </w:r>
      <w:r w:rsidR="002D6A73">
        <w:t>Mar</w:t>
      </w:r>
      <w:r w:rsidR="0093508F">
        <w:t xml:space="preserve"> 20</w:t>
      </w:r>
      <w:r w:rsidR="002D6A73">
        <w:t>20</w:t>
      </w:r>
      <w:r w:rsidR="0093508F">
        <w:t>].</w:t>
      </w:r>
    </w:p>
    <w:p w14:paraId="734C05DB" w14:textId="6D513890" w:rsidR="005F187C" w:rsidRDefault="005F187C" w:rsidP="0008042D">
      <w:pPr>
        <w:pStyle w:val="ListParagraph"/>
        <w:numPr>
          <w:ilvl w:val="0"/>
          <w:numId w:val="17"/>
        </w:numPr>
      </w:pPr>
      <w:r>
        <w:t>Amazon</w:t>
      </w:r>
      <w:r w:rsidR="004649F8">
        <w:t>.</w:t>
      </w:r>
      <w:r>
        <w:t xml:space="preserve"> (2006)</w:t>
      </w:r>
      <w:r w:rsidR="00351AD4">
        <w:t xml:space="preserve"> </w:t>
      </w:r>
      <w:r w:rsidR="00351AD4" w:rsidRPr="00351AD4">
        <w:rPr>
          <w:i/>
          <w:iCs/>
        </w:rPr>
        <w:t>Amazon Web Services Launches</w:t>
      </w:r>
      <w:r w:rsidR="00351AD4">
        <w:t xml:space="preserve">. Available from: </w:t>
      </w:r>
      <w:hyperlink r:id="rId11" w:history="1">
        <w:r w:rsidR="00351AD4" w:rsidRPr="00FC0536">
          <w:rPr>
            <w:rStyle w:val="Hyperlink"/>
          </w:rPr>
          <w:t>https://press.aboutamazon.com/news-releases/news-release-details/amazon-web-services-launches-amazon-s3-simple-storage-service</w:t>
        </w:r>
      </w:hyperlink>
      <w:r w:rsidR="00351AD4">
        <w:t xml:space="preserve"> [Accessed </w:t>
      </w:r>
      <w:r w:rsidR="00086A95">
        <w:t>21</w:t>
      </w:r>
      <w:r w:rsidR="00351AD4">
        <w:t xml:space="preserve"> </w:t>
      </w:r>
      <w:r w:rsidR="00B73BA8">
        <w:t>Mar</w:t>
      </w:r>
      <w:r w:rsidR="00351AD4">
        <w:t xml:space="preserve"> 20</w:t>
      </w:r>
      <w:r w:rsidR="00B73BA8">
        <w:t>20</w:t>
      </w:r>
      <w:r w:rsidR="00351AD4">
        <w:t>].</w:t>
      </w:r>
    </w:p>
    <w:p w14:paraId="5B2A86F1" w14:textId="049D43C9" w:rsidR="008F368E" w:rsidRDefault="008F368E" w:rsidP="0008042D">
      <w:pPr>
        <w:pStyle w:val="ListParagraph"/>
        <w:numPr>
          <w:ilvl w:val="0"/>
          <w:numId w:val="17"/>
        </w:numPr>
      </w:pPr>
      <w:r>
        <w:t>Amazon</w:t>
      </w:r>
      <w:r w:rsidR="00C25982">
        <w:t xml:space="preserve">. (2019) </w:t>
      </w:r>
      <w:r w:rsidR="00C25982" w:rsidRPr="00077424">
        <w:rPr>
          <w:i/>
          <w:iCs/>
        </w:rPr>
        <w:t>Amazon Co-founds The Climate Pledge, Setting Goal to Meet the Paris Agreement 10 Years Early</w:t>
      </w:r>
      <w:r w:rsidR="00C25982">
        <w:t xml:space="preserve">. Available from: </w:t>
      </w:r>
      <w:hyperlink r:id="rId12" w:history="1">
        <w:r w:rsidR="00C25982" w:rsidRPr="00F87858">
          <w:rPr>
            <w:rStyle w:val="Hyperlink"/>
          </w:rPr>
          <w:t>https://press.aboutamazon.com/news-releases/news-release-details/amazon-co-founds-climate-pledge-setting-goal-meet-paris</w:t>
        </w:r>
      </w:hyperlink>
      <w:r w:rsidR="00C25982">
        <w:t xml:space="preserve"> [Accessed </w:t>
      </w:r>
      <w:r w:rsidR="003302A7">
        <w:t>21</w:t>
      </w:r>
      <w:r w:rsidR="00C25982">
        <w:t xml:space="preserve"> </w:t>
      </w:r>
      <w:r w:rsidR="00613E5E">
        <w:t>Mar</w:t>
      </w:r>
      <w:r w:rsidR="00C25982">
        <w:t xml:space="preserve"> 2020].</w:t>
      </w:r>
    </w:p>
    <w:p w14:paraId="1B7E0868" w14:textId="066EB20E" w:rsidR="003945C9" w:rsidRDefault="003945C9" w:rsidP="0008042D">
      <w:pPr>
        <w:pStyle w:val="ListParagraph"/>
        <w:numPr>
          <w:ilvl w:val="0"/>
          <w:numId w:val="17"/>
        </w:numPr>
      </w:pPr>
      <w:r>
        <w:lastRenderedPageBreak/>
        <w:t xml:space="preserve">Amazon. (2020a). </w:t>
      </w:r>
      <w:r w:rsidR="00B05555" w:rsidRPr="00B05555">
        <w:rPr>
          <w:i/>
          <w:iCs/>
        </w:rPr>
        <w:t>Carbon Footprint</w:t>
      </w:r>
      <w:r w:rsidR="00B05555">
        <w:t xml:space="preserve">. Amazon. Available from: </w:t>
      </w:r>
      <w:hyperlink r:id="rId13" w:history="1">
        <w:r w:rsidR="00B05555" w:rsidRPr="00F87858">
          <w:rPr>
            <w:rStyle w:val="Hyperlink"/>
          </w:rPr>
          <w:t>https://sustainability.aboutamazon.com/carbon-footprint</w:t>
        </w:r>
      </w:hyperlink>
      <w:r w:rsidR="00B05555">
        <w:t xml:space="preserve"> [Accessed </w:t>
      </w:r>
      <w:r w:rsidR="003302A7">
        <w:t>21</w:t>
      </w:r>
      <w:r w:rsidR="00B05555">
        <w:t xml:space="preserve"> </w:t>
      </w:r>
      <w:r w:rsidR="00C958B0">
        <w:t>Mar</w:t>
      </w:r>
      <w:r w:rsidR="00B05555">
        <w:t xml:space="preserve"> 2020].</w:t>
      </w:r>
    </w:p>
    <w:p w14:paraId="617A7FB7" w14:textId="7AE9F7D3" w:rsidR="00B12B9F" w:rsidRDefault="00B12B9F" w:rsidP="0008042D">
      <w:pPr>
        <w:pStyle w:val="ListParagraph"/>
        <w:numPr>
          <w:ilvl w:val="0"/>
          <w:numId w:val="17"/>
        </w:numPr>
      </w:pPr>
      <w:r>
        <w:t>Amazon. (2020</w:t>
      </w:r>
      <w:r w:rsidR="003945C9">
        <w:t>b</w:t>
      </w:r>
      <w:r>
        <w:t xml:space="preserve">). </w:t>
      </w:r>
      <w:r w:rsidRPr="00B12B9F">
        <w:t>Powering HQ2 with 100% renewable energy</w:t>
      </w:r>
      <w:r>
        <w:t xml:space="preserve">. </w:t>
      </w:r>
      <w:r w:rsidRPr="003A44E9">
        <w:rPr>
          <w:i/>
          <w:iCs/>
        </w:rPr>
        <w:t>Day One Blog</w:t>
      </w:r>
      <w:r>
        <w:t xml:space="preserve">. Weblog. </w:t>
      </w:r>
      <w:r w:rsidR="003A44E9">
        <w:t xml:space="preserve">Available from: </w:t>
      </w:r>
      <w:hyperlink r:id="rId14" w:history="1">
        <w:r w:rsidR="003A44E9" w:rsidRPr="00F87858">
          <w:rPr>
            <w:rStyle w:val="Hyperlink"/>
          </w:rPr>
          <w:t>https://blog.aboutamazon.com/sustainability/powering-hq2-with-100-renewable-energy</w:t>
        </w:r>
      </w:hyperlink>
      <w:r w:rsidR="003A44E9">
        <w:t xml:space="preserve"> [Accessed </w:t>
      </w:r>
      <w:r w:rsidR="00286C6D">
        <w:t>21</w:t>
      </w:r>
      <w:r w:rsidR="003A44E9">
        <w:t xml:space="preserve"> </w:t>
      </w:r>
      <w:r w:rsidR="0057185C">
        <w:t>Mar</w:t>
      </w:r>
      <w:r w:rsidR="003A44E9">
        <w:t xml:space="preserve"> 2020].</w:t>
      </w:r>
    </w:p>
    <w:p w14:paraId="5E99B0CD" w14:textId="5933AC10" w:rsidR="001716C2" w:rsidRDefault="001716C2" w:rsidP="001716C2">
      <w:pPr>
        <w:pStyle w:val="ListParagraph"/>
        <w:numPr>
          <w:ilvl w:val="0"/>
          <w:numId w:val="17"/>
        </w:numPr>
      </w:pPr>
      <w:r>
        <w:t xml:space="preserve">Amazon. (2020c) </w:t>
      </w:r>
      <w:r>
        <w:rPr>
          <w:i/>
          <w:iCs/>
        </w:rPr>
        <w:t>Amazon EC2 Dedicated Hosts.</w:t>
      </w:r>
      <w:r>
        <w:t xml:space="preserve"> Available from: </w:t>
      </w:r>
      <w:hyperlink r:id="rId15" w:history="1">
        <w:r w:rsidRPr="00FC0536">
          <w:rPr>
            <w:rStyle w:val="Hyperlink"/>
          </w:rPr>
          <w:t>https://aws.amazon.com/ec2/dedicated-hosts/</w:t>
        </w:r>
      </w:hyperlink>
      <w:r>
        <w:t xml:space="preserve"> [Accessed </w:t>
      </w:r>
      <w:r w:rsidR="00286C6D">
        <w:t>21</w:t>
      </w:r>
      <w:r>
        <w:t xml:space="preserve"> Mar 2020].</w:t>
      </w:r>
    </w:p>
    <w:p w14:paraId="3DBB9EBF" w14:textId="4391BDCB" w:rsidR="00223607" w:rsidRDefault="00223607" w:rsidP="00223607">
      <w:pPr>
        <w:pStyle w:val="ListParagraph"/>
        <w:numPr>
          <w:ilvl w:val="0"/>
          <w:numId w:val="17"/>
        </w:numPr>
      </w:pPr>
      <w:r>
        <w:t xml:space="preserve">Amazon. (2020d) </w:t>
      </w:r>
      <w:r>
        <w:rPr>
          <w:i/>
          <w:iCs/>
        </w:rPr>
        <w:t>Amazon EC2 Instance Pricing.</w:t>
      </w:r>
      <w:r>
        <w:t xml:space="preserve"> Available from: </w:t>
      </w:r>
      <w:hyperlink r:id="rId16" w:history="1">
        <w:r w:rsidRPr="00FC0536">
          <w:rPr>
            <w:rStyle w:val="Hyperlink"/>
          </w:rPr>
          <w:t>https://aws.amazon.com/ec2/pricing/on-demand/</w:t>
        </w:r>
      </w:hyperlink>
      <w:r>
        <w:t xml:space="preserve"> [Accessed </w:t>
      </w:r>
      <w:r w:rsidR="00BC37E7">
        <w:t>21</w:t>
      </w:r>
      <w:r>
        <w:t xml:space="preserve"> Mar 2020].</w:t>
      </w:r>
    </w:p>
    <w:p w14:paraId="466A38BE" w14:textId="2C32B58C" w:rsidR="00F30C92" w:rsidRDefault="00F30C92" w:rsidP="00F30C92">
      <w:pPr>
        <w:pStyle w:val="ListParagraph"/>
        <w:numPr>
          <w:ilvl w:val="0"/>
          <w:numId w:val="17"/>
        </w:numPr>
      </w:pPr>
      <w:r>
        <w:t xml:space="preserve">Amazon. (2020e) </w:t>
      </w:r>
      <w:r>
        <w:rPr>
          <w:i/>
          <w:iCs/>
        </w:rPr>
        <w:t>AWS &amp; Sustainability.</w:t>
      </w:r>
      <w:r>
        <w:t xml:space="preserve"> Available from: </w:t>
      </w:r>
      <w:hyperlink r:id="rId17" w:history="1">
        <w:r w:rsidRPr="00C66E62">
          <w:rPr>
            <w:rStyle w:val="Hyperlink"/>
          </w:rPr>
          <w:t>https://aws.amazon.com/about-aws/sustainability/</w:t>
        </w:r>
      </w:hyperlink>
      <w:r>
        <w:t xml:space="preserve"> [Accessed </w:t>
      </w:r>
      <w:r w:rsidR="002E666D">
        <w:t>21</w:t>
      </w:r>
      <w:r>
        <w:t xml:space="preserve"> Mar 2020].</w:t>
      </w:r>
    </w:p>
    <w:p w14:paraId="757446E7" w14:textId="3DE00C93" w:rsidR="007507DD" w:rsidRPr="007507DD" w:rsidRDefault="007507DD" w:rsidP="007507DD">
      <w:pPr>
        <w:pStyle w:val="ListParagraph"/>
        <w:numPr>
          <w:ilvl w:val="0"/>
          <w:numId w:val="17"/>
        </w:numPr>
      </w:pPr>
      <w:r>
        <w:t xml:space="preserve">Amazon. (2020f) </w:t>
      </w:r>
      <w:r w:rsidRPr="00933819">
        <w:rPr>
          <w:i/>
          <w:iCs/>
        </w:rPr>
        <w:t>Regions, Availability Zones, and Local Zones</w:t>
      </w:r>
      <w:r>
        <w:t xml:space="preserve">. Available from </w:t>
      </w:r>
      <w:hyperlink r:id="rId18" w:history="1">
        <w:r w:rsidRPr="009E65B1">
          <w:rPr>
            <w:rStyle w:val="Hyperlink"/>
          </w:rPr>
          <w:t>https://docs.aws.amazon.com/AWSEC2/latest/UserGuide/using-regions-availability-zones.html</w:t>
        </w:r>
      </w:hyperlink>
      <w:r>
        <w:t xml:space="preserve"> [Accessed </w:t>
      </w:r>
      <w:r w:rsidR="002A38E0">
        <w:t>21</w:t>
      </w:r>
      <w:r>
        <w:t xml:space="preserve"> Mar 2020].</w:t>
      </w:r>
    </w:p>
    <w:p w14:paraId="71ABAB58" w14:textId="46B1587C" w:rsidR="00C23872" w:rsidRDefault="00C23872" w:rsidP="0008042D">
      <w:pPr>
        <w:pStyle w:val="ListParagraph"/>
        <w:numPr>
          <w:ilvl w:val="0"/>
          <w:numId w:val="17"/>
        </w:numPr>
      </w:pPr>
      <w:proofErr w:type="spellStart"/>
      <w:r w:rsidRPr="00C23872">
        <w:t>Andrae</w:t>
      </w:r>
      <w:proofErr w:type="spellEnd"/>
      <w:r w:rsidRPr="00C23872">
        <w:t xml:space="preserve">, A.S. and </w:t>
      </w:r>
      <w:proofErr w:type="spellStart"/>
      <w:r w:rsidRPr="00C23872">
        <w:t>Edler</w:t>
      </w:r>
      <w:proofErr w:type="spellEnd"/>
      <w:r w:rsidRPr="00C23872">
        <w:t>, T.</w:t>
      </w:r>
      <w:r>
        <w:t xml:space="preserve"> (</w:t>
      </w:r>
      <w:r w:rsidRPr="00C23872">
        <w:t>2015</w:t>
      </w:r>
      <w:r>
        <w:t>)</w:t>
      </w:r>
      <w:r w:rsidRPr="00C23872">
        <w:t xml:space="preserve">. On global electricity usage of communication technology: trends to 2030. </w:t>
      </w:r>
      <w:r w:rsidRPr="00C23872">
        <w:rPr>
          <w:i/>
          <w:iCs/>
        </w:rPr>
        <w:t>Challenges</w:t>
      </w:r>
      <w:r w:rsidRPr="00C23872">
        <w:t>, 6</w:t>
      </w:r>
      <w:r w:rsidR="00083AEE">
        <w:t xml:space="preserve"> </w:t>
      </w:r>
      <w:r w:rsidRPr="00C23872">
        <w:t>(1), 117-157.</w:t>
      </w:r>
      <w:r w:rsidR="00820F2B">
        <w:t xml:space="preserve"> Available from: </w:t>
      </w:r>
      <w:hyperlink r:id="rId19" w:history="1">
        <w:r w:rsidR="00820F2B" w:rsidRPr="00EC7E66">
          <w:rPr>
            <w:rStyle w:val="Hyperlink"/>
          </w:rPr>
          <w:t>https://doi.org/10.3390/challe6010117</w:t>
        </w:r>
      </w:hyperlink>
      <w:r w:rsidR="00820F2B">
        <w:t xml:space="preserve">. </w:t>
      </w:r>
    </w:p>
    <w:p w14:paraId="6D766716" w14:textId="5C34E46C" w:rsidR="000F36E0" w:rsidRDefault="000F36E0" w:rsidP="0008042D">
      <w:pPr>
        <w:pStyle w:val="ListParagraph"/>
        <w:numPr>
          <w:ilvl w:val="0"/>
          <w:numId w:val="17"/>
        </w:numPr>
      </w:pPr>
      <w:r w:rsidRPr="000F36E0">
        <w:t xml:space="preserve">Aslan, J., </w:t>
      </w:r>
      <w:proofErr w:type="spellStart"/>
      <w:r w:rsidRPr="000F36E0">
        <w:t>Mayers</w:t>
      </w:r>
      <w:proofErr w:type="spellEnd"/>
      <w:r w:rsidRPr="000F36E0">
        <w:t xml:space="preserve">, K., </w:t>
      </w:r>
      <w:proofErr w:type="spellStart"/>
      <w:r w:rsidRPr="000F36E0">
        <w:t>Koomey</w:t>
      </w:r>
      <w:proofErr w:type="spellEnd"/>
      <w:r w:rsidRPr="000F36E0">
        <w:t>, J.G. and France, C.</w:t>
      </w:r>
      <w:r>
        <w:t xml:space="preserve"> (</w:t>
      </w:r>
      <w:r w:rsidRPr="000F36E0">
        <w:t>2018</w:t>
      </w:r>
      <w:r>
        <w:t>)</w:t>
      </w:r>
      <w:r w:rsidRPr="000F36E0">
        <w:t xml:space="preserve">. Electricity intensity of Internet data transmission: Untangling the estimates. </w:t>
      </w:r>
      <w:r w:rsidRPr="000F36E0">
        <w:rPr>
          <w:i/>
          <w:iCs/>
        </w:rPr>
        <w:t>Journal of Industrial Ecology</w:t>
      </w:r>
      <w:r w:rsidRPr="000F36E0">
        <w:t xml:space="preserve"> 22(4)</w:t>
      </w:r>
      <w:r>
        <w:t xml:space="preserve"> </w:t>
      </w:r>
      <w:r w:rsidRPr="000F36E0">
        <w:t>785-798.</w:t>
      </w:r>
      <w:r>
        <w:t xml:space="preserve"> Available from: </w:t>
      </w:r>
      <w:hyperlink r:id="rId20" w:history="1">
        <w:r w:rsidR="00770C2A" w:rsidRPr="00C66E62">
          <w:rPr>
            <w:rStyle w:val="Hyperlink"/>
          </w:rPr>
          <w:t>https://doi.org/10.1111/jiec.12630</w:t>
        </w:r>
      </w:hyperlink>
      <w:r w:rsidR="00770C2A">
        <w:t>.</w:t>
      </w:r>
    </w:p>
    <w:p w14:paraId="76ACCF7E" w14:textId="01B23D33" w:rsidR="00931087" w:rsidRDefault="00931087" w:rsidP="0008042D">
      <w:pPr>
        <w:pStyle w:val="ListParagraph"/>
        <w:numPr>
          <w:ilvl w:val="0"/>
          <w:numId w:val="17"/>
        </w:numPr>
      </w:pPr>
      <w:proofErr w:type="spellStart"/>
      <w:r w:rsidRPr="00931087">
        <w:t>Avgerinou</w:t>
      </w:r>
      <w:proofErr w:type="spellEnd"/>
      <w:r w:rsidRPr="00931087">
        <w:t xml:space="preserve">, M., Bertoldi, P. </w:t>
      </w:r>
      <w:r w:rsidR="00AF4FF7">
        <w:t>and</w:t>
      </w:r>
      <w:r w:rsidRPr="00931087">
        <w:t xml:space="preserve"> </w:t>
      </w:r>
      <w:proofErr w:type="spellStart"/>
      <w:r w:rsidRPr="00931087">
        <w:t>Castellazzi</w:t>
      </w:r>
      <w:proofErr w:type="spellEnd"/>
      <w:r w:rsidRPr="00931087">
        <w:t xml:space="preserve">, L. (2017) Trends in Data Centre Energy Consumption under the European Code of Conduct for Data Centre Energy Efficiency. </w:t>
      </w:r>
      <w:r w:rsidRPr="002D07B6">
        <w:rPr>
          <w:i/>
          <w:iCs/>
        </w:rPr>
        <w:t>Energies</w:t>
      </w:r>
      <w:r w:rsidRPr="00931087">
        <w:t xml:space="preserve">. 10 (10), 1470. Available from: </w:t>
      </w:r>
      <w:hyperlink r:id="rId21" w:history="1">
        <w:r w:rsidR="0031716A" w:rsidRPr="00B80E88">
          <w:rPr>
            <w:rStyle w:val="Hyperlink"/>
          </w:rPr>
          <w:t>https://doi.org/10.3390/en10101470</w:t>
        </w:r>
      </w:hyperlink>
      <w:r w:rsidRPr="00931087">
        <w:t>.</w:t>
      </w:r>
    </w:p>
    <w:p w14:paraId="2DE27C49" w14:textId="5EAA9E2E" w:rsidR="0068035E" w:rsidRDefault="0068035E" w:rsidP="0008042D">
      <w:pPr>
        <w:pStyle w:val="ListParagraph"/>
        <w:numPr>
          <w:ilvl w:val="0"/>
          <w:numId w:val="17"/>
        </w:numPr>
      </w:pPr>
      <w:proofErr w:type="spellStart"/>
      <w:r w:rsidRPr="0068035E">
        <w:lastRenderedPageBreak/>
        <w:t>Bashroush</w:t>
      </w:r>
      <w:proofErr w:type="spellEnd"/>
      <w:r w:rsidRPr="0068035E">
        <w:t xml:space="preserve">, R. (2018) A Comprehensive Reasoning Framework for Hardware Refresh in Data </w:t>
      </w:r>
      <w:proofErr w:type="spellStart"/>
      <w:r w:rsidRPr="0068035E">
        <w:t>Centers</w:t>
      </w:r>
      <w:proofErr w:type="spellEnd"/>
      <w:r w:rsidRPr="0068035E">
        <w:t>. IEEE Transactions on Sustainable Computing. 3 (4), 209–220. Availa-</w:t>
      </w:r>
      <w:proofErr w:type="spellStart"/>
      <w:r w:rsidRPr="0068035E">
        <w:t>ble</w:t>
      </w:r>
      <w:proofErr w:type="spellEnd"/>
      <w:r w:rsidRPr="0068035E">
        <w:t xml:space="preserve"> from: </w:t>
      </w:r>
      <w:hyperlink r:id="rId22" w:history="1">
        <w:r w:rsidR="006E2BD5" w:rsidRPr="00B80E88">
          <w:rPr>
            <w:rStyle w:val="Hyperlink"/>
          </w:rPr>
          <w:t>https://doi.org/10.1109/TSUSC.2018.2795465</w:t>
        </w:r>
      </w:hyperlink>
      <w:r w:rsidRPr="0068035E">
        <w:t>.</w:t>
      </w:r>
    </w:p>
    <w:p w14:paraId="3D0A3FA5" w14:textId="11F50A81" w:rsidR="004C5416" w:rsidRDefault="004C5416" w:rsidP="0008042D">
      <w:pPr>
        <w:pStyle w:val="ListParagraph"/>
        <w:numPr>
          <w:ilvl w:val="0"/>
          <w:numId w:val="17"/>
        </w:numPr>
      </w:pPr>
      <w:proofErr w:type="spellStart"/>
      <w:r>
        <w:t>Bashroush</w:t>
      </w:r>
      <w:proofErr w:type="spellEnd"/>
      <w:r>
        <w:t xml:space="preserve">, R. and Lawrence, A. (2020) </w:t>
      </w:r>
      <w:r w:rsidR="00E44FD2" w:rsidRPr="002D07B6">
        <w:rPr>
          <w:i/>
          <w:iCs/>
        </w:rPr>
        <w:t xml:space="preserve">Beyond PUE: Tackling </w:t>
      </w:r>
      <w:proofErr w:type="gramStart"/>
      <w:r w:rsidR="00E44FD2" w:rsidRPr="002D07B6">
        <w:rPr>
          <w:i/>
          <w:iCs/>
        </w:rPr>
        <w:t>IT’s</w:t>
      </w:r>
      <w:proofErr w:type="gramEnd"/>
      <w:r w:rsidR="00E44FD2" w:rsidRPr="002D07B6">
        <w:rPr>
          <w:i/>
          <w:iCs/>
        </w:rPr>
        <w:t xml:space="preserve"> Wasted Terawatts</w:t>
      </w:r>
      <w:r w:rsidR="00E44FD2">
        <w:t xml:space="preserve">. Uptime Institute. Available from: </w:t>
      </w:r>
      <w:hyperlink r:id="rId23" w:history="1">
        <w:r w:rsidR="00B021F8" w:rsidRPr="00B80E88">
          <w:rPr>
            <w:rStyle w:val="Hyperlink"/>
          </w:rPr>
          <w:t>https://uptimeinstitute.com/beyond-pue-tackling-it’s-wasted-terawatts</w:t>
        </w:r>
      </w:hyperlink>
      <w:r w:rsidR="00B021F8">
        <w:t xml:space="preserve"> [Accessed 11 June 2020].</w:t>
      </w:r>
    </w:p>
    <w:p w14:paraId="725D9B05" w14:textId="742BF546" w:rsidR="0067703F" w:rsidRDefault="0067703F" w:rsidP="0008042D">
      <w:pPr>
        <w:pStyle w:val="ListParagraph"/>
        <w:numPr>
          <w:ilvl w:val="0"/>
          <w:numId w:val="17"/>
        </w:numPr>
      </w:pPr>
      <w:r>
        <w:t>Barr, J. (2015)</w:t>
      </w:r>
      <w:r w:rsidR="001174C5">
        <w:t xml:space="preserve"> </w:t>
      </w:r>
      <w:r w:rsidR="001174C5" w:rsidRPr="001174C5">
        <w:t>Cloud Computing, Server Utilization, &amp; the Environment</w:t>
      </w:r>
      <w:r w:rsidR="001174C5">
        <w:t xml:space="preserve">. </w:t>
      </w:r>
      <w:r w:rsidR="001174C5">
        <w:rPr>
          <w:i/>
          <w:iCs/>
        </w:rPr>
        <w:t>AWS News Blog.</w:t>
      </w:r>
      <w:r w:rsidR="001174C5">
        <w:t xml:space="preserve"> Available from: </w:t>
      </w:r>
      <w:hyperlink r:id="rId24" w:history="1">
        <w:r w:rsidR="001174C5" w:rsidRPr="00C66E62">
          <w:rPr>
            <w:rStyle w:val="Hyperlink"/>
          </w:rPr>
          <w:t>https://aws.amazon.com/blogs/aws/cloud-computing-server-utilization-the-environment/</w:t>
        </w:r>
      </w:hyperlink>
      <w:r w:rsidR="001174C5">
        <w:t xml:space="preserve"> [Accessed </w:t>
      </w:r>
      <w:r w:rsidR="00A149BF">
        <w:t>21</w:t>
      </w:r>
      <w:r w:rsidR="001174C5">
        <w:t xml:space="preserve"> </w:t>
      </w:r>
      <w:r w:rsidR="005C010C">
        <w:t>Mar</w:t>
      </w:r>
      <w:r w:rsidR="001174C5">
        <w:t xml:space="preserve"> 20</w:t>
      </w:r>
      <w:r w:rsidR="005C010C">
        <w:t>20</w:t>
      </w:r>
      <w:r w:rsidR="001174C5">
        <w:t>].</w:t>
      </w:r>
    </w:p>
    <w:p w14:paraId="0C10FB8A" w14:textId="4A1A8B54" w:rsidR="007F43DB" w:rsidRDefault="007F43DB" w:rsidP="0008042D">
      <w:pPr>
        <w:pStyle w:val="ListParagraph"/>
        <w:numPr>
          <w:ilvl w:val="0"/>
          <w:numId w:val="17"/>
        </w:numPr>
      </w:pPr>
      <w:proofErr w:type="spellStart"/>
      <w:r w:rsidRPr="007F43DB">
        <w:t>Basmadjian</w:t>
      </w:r>
      <w:proofErr w:type="spellEnd"/>
      <w:r w:rsidRPr="007F43DB">
        <w:t>, R.</w:t>
      </w:r>
      <w:r>
        <w:t xml:space="preserve"> (</w:t>
      </w:r>
      <w:r w:rsidRPr="007F43DB">
        <w:t>2019</w:t>
      </w:r>
      <w:r>
        <w:t>)</w:t>
      </w:r>
      <w:r w:rsidRPr="007F43DB">
        <w:t xml:space="preserve"> Flexibility-Based Energy and Demand Management in Data </w:t>
      </w:r>
      <w:proofErr w:type="spellStart"/>
      <w:r w:rsidRPr="007F43DB">
        <w:t>Centers</w:t>
      </w:r>
      <w:proofErr w:type="spellEnd"/>
      <w:r w:rsidRPr="007F43DB">
        <w:t xml:space="preserve">: A Case Study for Cloud Computing. </w:t>
      </w:r>
      <w:r w:rsidRPr="007F43DB">
        <w:rPr>
          <w:i/>
          <w:iCs/>
        </w:rPr>
        <w:t>Energies</w:t>
      </w:r>
      <w:r w:rsidR="00D65231">
        <w:rPr>
          <w:i/>
          <w:iCs/>
        </w:rPr>
        <w:t>.</w:t>
      </w:r>
      <w:r w:rsidRPr="007F43DB">
        <w:t xml:space="preserve"> 12</w:t>
      </w:r>
      <w:r w:rsidR="00D65231">
        <w:t xml:space="preserve"> </w:t>
      </w:r>
      <w:r w:rsidRPr="007F43DB">
        <w:t>(17), 3301.</w:t>
      </w:r>
      <w:r>
        <w:t xml:space="preserve"> Available from: </w:t>
      </w:r>
      <w:hyperlink r:id="rId25" w:history="1">
        <w:r w:rsidR="00A31C68" w:rsidRPr="00171D61">
          <w:rPr>
            <w:rStyle w:val="Hyperlink"/>
          </w:rPr>
          <w:t>https://doi.org/10.3390/en12173301</w:t>
        </w:r>
      </w:hyperlink>
      <w:r w:rsidR="00A31C68">
        <w:t>.</w:t>
      </w:r>
    </w:p>
    <w:p w14:paraId="67E6B7B3" w14:textId="3E18F353" w:rsidR="00583557" w:rsidRDefault="00583557" w:rsidP="0008042D">
      <w:pPr>
        <w:pStyle w:val="ListParagraph"/>
        <w:numPr>
          <w:ilvl w:val="0"/>
          <w:numId w:val="17"/>
        </w:numPr>
      </w:pPr>
      <w:proofErr w:type="spellStart"/>
      <w:r w:rsidRPr="00583557">
        <w:t>Berl</w:t>
      </w:r>
      <w:proofErr w:type="spellEnd"/>
      <w:r w:rsidRPr="00583557">
        <w:t>,</w:t>
      </w:r>
      <w:r>
        <w:t xml:space="preserve"> A., </w:t>
      </w:r>
      <w:proofErr w:type="spellStart"/>
      <w:r w:rsidRPr="00583557">
        <w:t>Gelenbe</w:t>
      </w:r>
      <w:proofErr w:type="spellEnd"/>
      <w:r w:rsidRPr="00583557">
        <w:t>,</w:t>
      </w:r>
      <w:r>
        <w:t xml:space="preserve"> E.,</w:t>
      </w:r>
      <w:r w:rsidRPr="00583557">
        <w:t xml:space="preserve"> Di Girolamo,</w:t>
      </w:r>
      <w:r>
        <w:t xml:space="preserve"> M.,</w:t>
      </w:r>
      <w:r w:rsidRPr="00583557">
        <w:t xml:space="preserve"> Giuliani,</w:t>
      </w:r>
      <w:r>
        <w:t xml:space="preserve"> G.,</w:t>
      </w:r>
      <w:r w:rsidRPr="00583557">
        <w:t xml:space="preserve"> De Meer,</w:t>
      </w:r>
      <w:r>
        <w:t xml:space="preserve"> H.,</w:t>
      </w:r>
      <w:r w:rsidRPr="00583557">
        <w:t xml:space="preserve"> Dang,</w:t>
      </w:r>
      <w:r w:rsidR="00E76AE4">
        <w:t xml:space="preserve"> M.,</w:t>
      </w:r>
      <w:r w:rsidRPr="00583557">
        <w:t xml:space="preserve"> </w:t>
      </w:r>
      <w:proofErr w:type="spellStart"/>
      <w:r w:rsidRPr="00583557">
        <w:t>Pentikousis</w:t>
      </w:r>
      <w:proofErr w:type="spellEnd"/>
      <w:r w:rsidR="00E76AE4">
        <w:t>, K. (2010)</w:t>
      </w:r>
      <w:r w:rsidRPr="00583557">
        <w:t xml:space="preserve"> Energy-Efficient Cloud Computing</w:t>
      </w:r>
      <w:r w:rsidR="00E76AE4">
        <w:t xml:space="preserve">. </w:t>
      </w:r>
      <w:r w:rsidRPr="00E76AE4">
        <w:rPr>
          <w:i/>
          <w:iCs/>
        </w:rPr>
        <w:t>The Computer Journal</w:t>
      </w:r>
      <w:r w:rsidR="00971242">
        <w:t>.</w:t>
      </w:r>
      <w:r w:rsidRPr="00583557">
        <w:t xml:space="preserve"> 53</w:t>
      </w:r>
      <w:r w:rsidR="00A71DEA">
        <w:t xml:space="preserve"> </w:t>
      </w:r>
      <w:r w:rsidR="004C7F07">
        <w:t xml:space="preserve">(7) </w:t>
      </w:r>
      <w:r w:rsidRPr="00583557">
        <w:t>1045–1051</w:t>
      </w:r>
      <w:r w:rsidR="00A71DEA">
        <w:t xml:space="preserve">. Available from: </w:t>
      </w:r>
      <w:hyperlink r:id="rId26" w:history="1">
        <w:r w:rsidR="00A71DEA" w:rsidRPr="007A5086">
          <w:rPr>
            <w:rStyle w:val="Hyperlink"/>
          </w:rPr>
          <w:t>https://doi.org/10.1093/comjnl/bxp080</w:t>
        </w:r>
      </w:hyperlink>
      <w:r w:rsidR="00A71DEA">
        <w:t>.</w:t>
      </w:r>
    </w:p>
    <w:p w14:paraId="028EA631" w14:textId="2454D1C2" w:rsidR="00F131FA" w:rsidRDefault="00F131FA" w:rsidP="0008042D">
      <w:pPr>
        <w:pStyle w:val="ListParagraph"/>
        <w:numPr>
          <w:ilvl w:val="0"/>
          <w:numId w:val="17"/>
        </w:numPr>
      </w:pPr>
      <w:proofErr w:type="spellStart"/>
      <w:r w:rsidRPr="00F131FA">
        <w:t>Berral</w:t>
      </w:r>
      <w:proofErr w:type="spellEnd"/>
      <w:r w:rsidRPr="00F131FA">
        <w:t xml:space="preserve">, J.L., </w:t>
      </w:r>
      <w:proofErr w:type="spellStart"/>
      <w:r w:rsidRPr="00F131FA">
        <w:t>Goiri</w:t>
      </w:r>
      <w:proofErr w:type="spellEnd"/>
      <w:r w:rsidRPr="00F131FA">
        <w:t xml:space="preserve">, Í., Nguyen, T.D., </w:t>
      </w:r>
      <w:proofErr w:type="spellStart"/>
      <w:r w:rsidRPr="00F131FA">
        <w:t>Gavalda</w:t>
      </w:r>
      <w:proofErr w:type="spellEnd"/>
      <w:r w:rsidRPr="00F131FA">
        <w:t xml:space="preserve">, R., Torres, J. and </w:t>
      </w:r>
      <w:proofErr w:type="spellStart"/>
      <w:r w:rsidRPr="00F131FA">
        <w:t>Bianchini</w:t>
      </w:r>
      <w:proofErr w:type="spellEnd"/>
      <w:r w:rsidRPr="00F131FA">
        <w:t xml:space="preserve">, R. </w:t>
      </w:r>
      <w:r>
        <w:t>(</w:t>
      </w:r>
      <w:r w:rsidRPr="00F131FA">
        <w:t>2014</w:t>
      </w:r>
      <w:r>
        <w:t>)</w:t>
      </w:r>
      <w:r w:rsidRPr="00F131FA">
        <w:t xml:space="preserve"> Building green cloud services at low cost. In</w:t>
      </w:r>
      <w:r w:rsidR="005E5520">
        <w:t>:</w:t>
      </w:r>
      <w:r w:rsidRPr="00F131FA">
        <w:t xml:space="preserve"> </w:t>
      </w:r>
      <w:r w:rsidRPr="007E1246">
        <w:rPr>
          <w:i/>
          <w:iCs/>
        </w:rPr>
        <w:t>2014 IEEE 34th International Conference on Distributed Computing Systems</w:t>
      </w:r>
      <w:r w:rsidR="00DF5D8D">
        <w:rPr>
          <w:i/>
          <w:iCs/>
        </w:rPr>
        <w:t>,</w:t>
      </w:r>
      <w:r w:rsidR="00550936">
        <w:rPr>
          <w:i/>
          <w:iCs/>
        </w:rPr>
        <w:t xml:space="preserve"> </w:t>
      </w:r>
      <w:r w:rsidR="00550936" w:rsidRPr="00550936">
        <w:rPr>
          <w:i/>
          <w:iCs/>
        </w:rPr>
        <w:t>30 June-3 July 2014</w:t>
      </w:r>
      <w:r w:rsidR="00022072">
        <w:t xml:space="preserve">. </w:t>
      </w:r>
      <w:r w:rsidR="00AE454F">
        <w:t xml:space="preserve">Madrid, Spain. </w:t>
      </w:r>
      <w:r w:rsidR="00022072">
        <w:t>IEEE</w:t>
      </w:r>
      <w:r w:rsidR="00AE454F">
        <w:t>.</w:t>
      </w:r>
      <w:r w:rsidRPr="007E1246">
        <w:rPr>
          <w:i/>
          <w:iCs/>
        </w:rPr>
        <w:t xml:space="preserve"> </w:t>
      </w:r>
      <w:r w:rsidRPr="00F131FA">
        <w:t>449-460</w:t>
      </w:r>
      <w:r w:rsidR="00AE454F">
        <w:t>.</w:t>
      </w:r>
      <w:r w:rsidR="007473D2">
        <w:t xml:space="preserve"> Available from: </w:t>
      </w:r>
      <w:hyperlink r:id="rId27" w:history="1">
        <w:r w:rsidR="007473D2" w:rsidRPr="00171D61">
          <w:rPr>
            <w:rStyle w:val="Hyperlink"/>
          </w:rPr>
          <w:t>https://doi.org/10.1109/ICDCS.2014.53</w:t>
        </w:r>
      </w:hyperlink>
      <w:r w:rsidR="007473D2">
        <w:t>.</w:t>
      </w:r>
    </w:p>
    <w:p w14:paraId="358A5D19" w14:textId="77777777" w:rsidR="00CB07B5" w:rsidRDefault="00CB07B5" w:rsidP="0008042D">
      <w:pPr>
        <w:pStyle w:val="ListParagraph"/>
        <w:numPr>
          <w:ilvl w:val="0"/>
          <w:numId w:val="17"/>
        </w:numPr>
      </w:pPr>
      <w:r w:rsidRPr="00CB07B5">
        <w:t xml:space="preserve">Brady, G.A., </w:t>
      </w:r>
      <w:proofErr w:type="spellStart"/>
      <w:r w:rsidRPr="00CB07B5">
        <w:t>Kapur</w:t>
      </w:r>
      <w:proofErr w:type="spellEnd"/>
      <w:r w:rsidRPr="00CB07B5">
        <w:t>, N., Summers, J.L. and Thompson, H.M.</w:t>
      </w:r>
      <w:r w:rsidR="0063526F">
        <w:t xml:space="preserve"> (</w:t>
      </w:r>
      <w:r w:rsidRPr="00CB07B5">
        <w:t>2013</w:t>
      </w:r>
      <w:r w:rsidR="0063526F">
        <w:t>)</w:t>
      </w:r>
      <w:r w:rsidRPr="00CB07B5">
        <w:t xml:space="preserve"> A case study and critical assessment in calculating power usage effectiveness for a data centre. </w:t>
      </w:r>
      <w:r w:rsidRPr="0063526F">
        <w:rPr>
          <w:i/>
          <w:iCs/>
        </w:rPr>
        <w:t xml:space="preserve">Energy Conversion and Management, </w:t>
      </w:r>
      <w:r w:rsidRPr="00CB07B5">
        <w:t>76, 155-161.</w:t>
      </w:r>
      <w:r w:rsidR="007C2BD1">
        <w:t xml:space="preserve"> Available from</w:t>
      </w:r>
      <w:r w:rsidR="007473D2">
        <w:t>:</w:t>
      </w:r>
      <w:r w:rsidR="007C2BD1">
        <w:t xml:space="preserve"> </w:t>
      </w:r>
      <w:hyperlink r:id="rId28" w:history="1">
        <w:r w:rsidR="007C2BD1" w:rsidRPr="00171D61">
          <w:rPr>
            <w:rStyle w:val="Hyperlink"/>
          </w:rPr>
          <w:t>https://doi.org/10.1016/j.enconman.2013.07.035</w:t>
        </w:r>
      </w:hyperlink>
      <w:r w:rsidR="00F17EBC">
        <w:t>.</w:t>
      </w:r>
    </w:p>
    <w:p w14:paraId="308FDD0E" w14:textId="7BD7CD52" w:rsidR="00B94ABB" w:rsidRDefault="00EE0D2A" w:rsidP="00B94ABB">
      <w:pPr>
        <w:pStyle w:val="ListParagraph"/>
        <w:numPr>
          <w:ilvl w:val="0"/>
          <w:numId w:val="17"/>
        </w:numPr>
      </w:pPr>
      <w:proofErr w:type="spellStart"/>
      <w:r w:rsidRPr="00EE0D2A">
        <w:lastRenderedPageBreak/>
        <w:t>Buyya</w:t>
      </w:r>
      <w:proofErr w:type="spellEnd"/>
      <w:r w:rsidRPr="00EE0D2A">
        <w:t xml:space="preserve">, R., </w:t>
      </w:r>
      <w:proofErr w:type="spellStart"/>
      <w:r w:rsidRPr="00EE0D2A">
        <w:t>Beloglazov</w:t>
      </w:r>
      <w:proofErr w:type="spellEnd"/>
      <w:r w:rsidRPr="00EE0D2A">
        <w:t xml:space="preserve">, A. and </w:t>
      </w:r>
      <w:proofErr w:type="spellStart"/>
      <w:r w:rsidRPr="00EE0D2A">
        <w:t>Abawajy</w:t>
      </w:r>
      <w:proofErr w:type="spellEnd"/>
      <w:r w:rsidRPr="00EE0D2A">
        <w:t>, J.</w:t>
      </w:r>
      <w:r>
        <w:t xml:space="preserve"> (</w:t>
      </w:r>
      <w:r w:rsidRPr="00EE0D2A">
        <w:t>2010</w:t>
      </w:r>
      <w:r>
        <w:t>)</w:t>
      </w:r>
      <w:r w:rsidRPr="00EE0D2A">
        <w:t xml:space="preserve"> Energy-efficient management of data </w:t>
      </w:r>
      <w:proofErr w:type="spellStart"/>
      <w:r w:rsidRPr="00EE0D2A">
        <w:t>center</w:t>
      </w:r>
      <w:proofErr w:type="spellEnd"/>
      <w:r w:rsidRPr="00EE0D2A">
        <w:t xml:space="preserve"> resources for cloud computing: a vision, architectural elements, and open challenges. </w:t>
      </w:r>
      <w:r w:rsidR="00974372" w:rsidRPr="00815A4A">
        <w:rPr>
          <w:i/>
          <w:iCs/>
        </w:rPr>
        <w:t>arXiv:1006.0308 [</w:t>
      </w:r>
      <w:proofErr w:type="spellStart"/>
      <w:proofErr w:type="gramStart"/>
      <w:r w:rsidR="00974372" w:rsidRPr="00815A4A">
        <w:rPr>
          <w:i/>
          <w:iCs/>
        </w:rPr>
        <w:t>cs.DC</w:t>
      </w:r>
      <w:proofErr w:type="spellEnd"/>
      <w:proofErr w:type="gramEnd"/>
      <w:r w:rsidR="00974372" w:rsidRPr="00815A4A">
        <w:rPr>
          <w:i/>
          <w:iCs/>
        </w:rPr>
        <w:t>]</w:t>
      </w:r>
      <w:r w:rsidRPr="00815A4A">
        <w:rPr>
          <w:i/>
          <w:iCs/>
        </w:rPr>
        <w:t>.</w:t>
      </w:r>
      <w:r w:rsidR="00974372">
        <w:t xml:space="preserve"> Available from: </w:t>
      </w:r>
      <w:hyperlink r:id="rId29" w:history="1">
        <w:r w:rsidR="00815A4A" w:rsidRPr="00171D61">
          <w:rPr>
            <w:rStyle w:val="Hyperlink"/>
          </w:rPr>
          <w:t>https://arxiv.org/abs/1006.0308</w:t>
        </w:r>
      </w:hyperlink>
      <w:r w:rsidR="00815A4A">
        <w:t xml:space="preserve"> [Accessed </w:t>
      </w:r>
      <w:r w:rsidR="00DD49FE">
        <w:t>21</w:t>
      </w:r>
      <w:r w:rsidR="00815A4A">
        <w:t xml:space="preserve"> </w:t>
      </w:r>
      <w:r w:rsidR="00567AD9">
        <w:t>Mar</w:t>
      </w:r>
      <w:r w:rsidR="00815A4A">
        <w:t xml:space="preserve"> 20</w:t>
      </w:r>
      <w:r w:rsidR="00567AD9">
        <w:t>20</w:t>
      </w:r>
      <w:r w:rsidR="00815A4A">
        <w:t>].</w:t>
      </w:r>
    </w:p>
    <w:p w14:paraId="42ECF5B1" w14:textId="22833F56" w:rsidR="00B94ABB" w:rsidRDefault="0088460A" w:rsidP="00B94ABB">
      <w:pPr>
        <w:pStyle w:val="ListParagraph"/>
        <w:numPr>
          <w:ilvl w:val="0"/>
          <w:numId w:val="17"/>
        </w:numPr>
      </w:pPr>
      <w:r>
        <w:t>Cisco (20</w:t>
      </w:r>
      <w:r w:rsidR="00977774">
        <w:t>20</w:t>
      </w:r>
      <w:r>
        <w:t xml:space="preserve">). </w:t>
      </w:r>
      <w:r w:rsidR="00977774" w:rsidRPr="00977774">
        <w:rPr>
          <w:i/>
          <w:iCs/>
        </w:rPr>
        <w:t>Cisco Annual Internet Report (2018–2023) White Paper</w:t>
      </w:r>
      <w:r>
        <w:t>. Cisco. Available from:</w:t>
      </w:r>
      <w:r w:rsidR="00155663">
        <w:t xml:space="preserve"> </w:t>
      </w:r>
      <w:hyperlink r:id="rId30" w:history="1">
        <w:r w:rsidR="00155663">
          <w:rPr>
            <w:rStyle w:val="Hyperlink"/>
          </w:rPr>
          <w:t>https://www.cisco.com/c/en/us/solutions/collateral/executive-perspectives/annual-internet-report/white-paper-c11-741490.html</w:t>
        </w:r>
      </w:hyperlink>
      <w:r w:rsidR="00977774">
        <w:t xml:space="preserve"> </w:t>
      </w:r>
      <w:r>
        <w:t>[Accessed</w:t>
      </w:r>
      <w:r w:rsidR="00977774">
        <w:t xml:space="preserve"> </w:t>
      </w:r>
      <w:r w:rsidR="00DA03DC">
        <w:t>21</w:t>
      </w:r>
      <w:r w:rsidR="00977774">
        <w:t xml:space="preserve"> Mar</w:t>
      </w:r>
      <w:r>
        <w:t xml:space="preserve"> 2020].</w:t>
      </w:r>
    </w:p>
    <w:p w14:paraId="7A5E400B" w14:textId="3748744E" w:rsidR="00ED6BD9" w:rsidRDefault="00ED6BD9" w:rsidP="0008042D">
      <w:pPr>
        <w:pStyle w:val="ListParagraph"/>
        <w:numPr>
          <w:ilvl w:val="0"/>
          <w:numId w:val="17"/>
        </w:numPr>
      </w:pPr>
      <w:r>
        <w:t xml:space="preserve">Cook, G., </w:t>
      </w:r>
      <w:r w:rsidR="00233419">
        <w:t xml:space="preserve">Jardim, E., </w:t>
      </w:r>
      <w:proofErr w:type="spellStart"/>
      <w:r w:rsidR="00233419">
        <w:t>Craighill</w:t>
      </w:r>
      <w:proofErr w:type="spellEnd"/>
      <w:r w:rsidR="00233419">
        <w:t>, C</w:t>
      </w:r>
      <w:r w:rsidR="004B68A6">
        <w:t>.</w:t>
      </w:r>
      <w:r w:rsidR="00233419">
        <w:t xml:space="preserve"> (ed</w:t>
      </w:r>
      <w:r w:rsidR="00C41F82">
        <w:t>.</w:t>
      </w:r>
      <w:r w:rsidR="00233419">
        <w:t>) (2019)</w:t>
      </w:r>
      <w:r w:rsidR="004B68A6">
        <w:t xml:space="preserve"> </w:t>
      </w:r>
      <w:r w:rsidR="004B68A6" w:rsidRPr="004B68A6">
        <w:rPr>
          <w:i/>
          <w:iCs/>
        </w:rPr>
        <w:t xml:space="preserve">Clicking Clean Virginia The Dirty Energy Powering Data </w:t>
      </w:r>
      <w:proofErr w:type="spellStart"/>
      <w:r w:rsidR="004B68A6" w:rsidRPr="004B68A6">
        <w:rPr>
          <w:i/>
          <w:iCs/>
        </w:rPr>
        <w:t>Center</w:t>
      </w:r>
      <w:proofErr w:type="spellEnd"/>
      <w:r w:rsidR="004B68A6" w:rsidRPr="004B68A6">
        <w:rPr>
          <w:i/>
          <w:iCs/>
        </w:rPr>
        <w:t xml:space="preserve"> Alley.</w:t>
      </w:r>
      <w:r w:rsidR="004B68A6">
        <w:t xml:space="preserve"> Greenpeace. Available from: </w:t>
      </w:r>
      <w:hyperlink r:id="rId31" w:history="1">
        <w:r w:rsidR="004B68A6" w:rsidRPr="00933EE2">
          <w:rPr>
            <w:rStyle w:val="Hyperlink"/>
          </w:rPr>
          <w:t>https://www.greenpeace.org/usa/reports/click-clean-virginia/</w:t>
        </w:r>
      </w:hyperlink>
      <w:r w:rsidR="004B68A6">
        <w:t xml:space="preserve"> [Accessed </w:t>
      </w:r>
      <w:r w:rsidR="00FE7C95">
        <w:t>21</w:t>
      </w:r>
      <w:r w:rsidR="004B68A6">
        <w:t xml:space="preserve"> </w:t>
      </w:r>
      <w:r w:rsidR="00BF35A6">
        <w:t>Mar</w:t>
      </w:r>
      <w:r w:rsidR="004B68A6">
        <w:t xml:space="preserve"> 2020].</w:t>
      </w:r>
      <w:r w:rsidR="00233419">
        <w:t xml:space="preserve"> </w:t>
      </w:r>
    </w:p>
    <w:p w14:paraId="0CCBE4A1" w14:textId="7194438D" w:rsidR="00A32AD0" w:rsidRDefault="00A32AD0" w:rsidP="0008042D">
      <w:pPr>
        <w:pStyle w:val="ListParagraph"/>
        <w:numPr>
          <w:ilvl w:val="0"/>
          <w:numId w:val="17"/>
        </w:numPr>
      </w:pPr>
      <w:r w:rsidRPr="00A32AD0">
        <w:t>Department for Business, Energy &amp; Industrial Strategy</w:t>
      </w:r>
      <w:r w:rsidR="00280FFB">
        <w:t xml:space="preserve"> (2018) </w:t>
      </w:r>
      <w:r w:rsidR="00280FFB" w:rsidRPr="00F56483">
        <w:rPr>
          <w:i/>
          <w:iCs/>
        </w:rPr>
        <w:t>Consultation outcome: Streamlined energy and carbon reporting</w:t>
      </w:r>
      <w:r w:rsidR="00F56483" w:rsidRPr="00F56483">
        <w:rPr>
          <w:i/>
          <w:iCs/>
        </w:rPr>
        <w:t>.</w:t>
      </w:r>
      <w:r w:rsidR="00F56483">
        <w:t xml:space="preserve"> Available from: </w:t>
      </w:r>
      <w:hyperlink r:id="rId32" w:history="1">
        <w:r w:rsidR="00F56483" w:rsidRPr="00171D61">
          <w:rPr>
            <w:rStyle w:val="Hyperlink"/>
          </w:rPr>
          <w:t>https://www.gov.uk/government/consultations/streamlined-energy-and-carbon-reporting</w:t>
        </w:r>
      </w:hyperlink>
      <w:r w:rsidR="00F56483">
        <w:t xml:space="preserve"> [Accessed </w:t>
      </w:r>
      <w:r w:rsidR="00A400BB">
        <w:t>21</w:t>
      </w:r>
      <w:r w:rsidR="00F56483">
        <w:t xml:space="preserve"> </w:t>
      </w:r>
      <w:r w:rsidR="00714011">
        <w:t>Mar</w:t>
      </w:r>
      <w:r w:rsidR="00F56483">
        <w:t xml:space="preserve"> 20</w:t>
      </w:r>
      <w:r w:rsidR="00714011">
        <w:t>20</w:t>
      </w:r>
      <w:r w:rsidR="00F56483">
        <w:t>].</w:t>
      </w:r>
    </w:p>
    <w:p w14:paraId="5FF05A4D" w14:textId="1B19CA85" w:rsidR="00A335B0" w:rsidRDefault="00A335B0" w:rsidP="0008042D">
      <w:pPr>
        <w:pStyle w:val="ListParagraph"/>
        <w:numPr>
          <w:ilvl w:val="0"/>
          <w:numId w:val="17"/>
        </w:numPr>
      </w:pPr>
      <w:r>
        <w:t xml:space="preserve">Facebook (2020). Sustainability in numbers. </w:t>
      </w:r>
      <w:r>
        <w:rPr>
          <w:i/>
          <w:iCs/>
        </w:rPr>
        <w:t>Facebook.</w:t>
      </w:r>
      <w:r>
        <w:t xml:space="preserve"> Available from: </w:t>
      </w:r>
      <w:hyperlink r:id="rId33" w:history="1">
        <w:r w:rsidRPr="00B80E88">
          <w:rPr>
            <w:rStyle w:val="Hyperlink"/>
          </w:rPr>
          <w:t>https://sustainability.fb.com/sustainability-in-numbers/</w:t>
        </w:r>
      </w:hyperlink>
      <w:r>
        <w:t xml:space="preserve"> [Accessed 11 Jun 2020].</w:t>
      </w:r>
    </w:p>
    <w:p w14:paraId="321F410C" w14:textId="32AF2BC4" w:rsidR="0009757D" w:rsidRDefault="0009757D" w:rsidP="0008042D">
      <w:pPr>
        <w:pStyle w:val="ListParagraph"/>
        <w:numPr>
          <w:ilvl w:val="0"/>
          <w:numId w:val="17"/>
        </w:numPr>
      </w:pPr>
      <w:r>
        <w:t>Finl</w:t>
      </w:r>
      <w:r w:rsidR="00CB4DFB">
        <w:t xml:space="preserve">ey, K. (19 Nov 2014) </w:t>
      </w:r>
      <w:r w:rsidR="00CB4DFB" w:rsidRPr="00CB4DFB">
        <w:t>Amazon Vows to Run on 100 Percent Renewable Energy</w:t>
      </w:r>
      <w:r w:rsidR="00CB4DFB">
        <w:t xml:space="preserve">. </w:t>
      </w:r>
      <w:r w:rsidR="00CB4DFB" w:rsidRPr="000B64AF">
        <w:rPr>
          <w:i/>
          <w:iCs/>
        </w:rPr>
        <w:t>Wired</w:t>
      </w:r>
      <w:r w:rsidR="00CB4DFB">
        <w:t xml:space="preserve">. Available from: </w:t>
      </w:r>
      <w:hyperlink r:id="rId34" w:history="1">
        <w:r w:rsidR="000B64AF" w:rsidRPr="00F87858">
          <w:rPr>
            <w:rStyle w:val="Hyperlink"/>
          </w:rPr>
          <w:t>https://www.wired.com/2014/11/amazon-vows-run-100-renewable-energy/</w:t>
        </w:r>
      </w:hyperlink>
      <w:r w:rsidR="000B64AF">
        <w:t xml:space="preserve"> [Accessed </w:t>
      </w:r>
      <w:r w:rsidR="00283709">
        <w:t>21</w:t>
      </w:r>
      <w:r w:rsidR="000B64AF">
        <w:t xml:space="preserve"> </w:t>
      </w:r>
      <w:r w:rsidR="007C0747">
        <w:t>Mar</w:t>
      </w:r>
      <w:r w:rsidR="000B64AF">
        <w:t xml:space="preserve"> 2020].</w:t>
      </w:r>
    </w:p>
    <w:p w14:paraId="052ECA69" w14:textId="437678E0" w:rsidR="009B5CB5" w:rsidRDefault="009B5CB5" w:rsidP="0008042D">
      <w:pPr>
        <w:pStyle w:val="ListParagraph"/>
        <w:numPr>
          <w:ilvl w:val="0"/>
          <w:numId w:val="17"/>
        </w:numPr>
      </w:pPr>
      <w:r>
        <w:t xml:space="preserve">Flexera (2019) </w:t>
      </w:r>
      <w:proofErr w:type="spellStart"/>
      <w:r w:rsidR="008C3429" w:rsidRPr="00185CC1">
        <w:rPr>
          <w:i/>
          <w:iCs/>
        </w:rPr>
        <w:t>RightScale</w:t>
      </w:r>
      <w:proofErr w:type="spellEnd"/>
      <w:r w:rsidR="008C3429" w:rsidRPr="00185CC1">
        <w:rPr>
          <w:i/>
          <w:iCs/>
        </w:rPr>
        <w:t xml:space="preserve"> 2019 State of the Cloud Report from Flexera Identifies Cloud Adoption Trends</w:t>
      </w:r>
      <w:r w:rsidR="008C3429">
        <w:t xml:space="preserve">. Flexera, Inc. Available from: </w:t>
      </w:r>
      <w:hyperlink r:id="rId35" w:history="1">
        <w:r w:rsidR="00185CC1" w:rsidRPr="00E158E0">
          <w:rPr>
            <w:rStyle w:val="Hyperlink"/>
          </w:rPr>
          <w:t>https://www.flexera.com/about-us/press-center/rightscale-2019-state-of-the-cloud-report-from-flexera-identifies-cloud-adoption-trends.html</w:t>
        </w:r>
      </w:hyperlink>
      <w:r w:rsidR="00185CC1">
        <w:t xml:space="preserve"> [Accessed 21 Mar 2020].</w:t>
      </w:r>
    </w:p>
    <w:p w14:paraId="050EA712" w14:textId="371D1EE1" w:rsidR="00E86DB2" w:rsidRDefault="003F5DD0" w:rsidP="0008042D">
      <w:pPr>
        <w:pStyle w:val="ListParagraph"/>
        <w:numPr>
          <w:ilvl w:val="0"/>
          <w:numId w:val="17"/>
        </w:numPr>
      </w:pPr>
      <w:r>
        <w:t>Forrester</w:t>
      </w:r>
      <w:r w:rsidR="00B83A64">
        <w:t xml:space="preserve"> (2019) </w:t>
      </w:r>
      <w:r w:rsidR="00B83A64" w:rsidRPr="00C36346">
        <w:rPr>
          <w:i/>
          <w:iCs/>
        </w:rPr>
        <w:t>Forrester Data: Cloud Security Solutions Forecast, 2016 To 2021 (Global)</w:t>
      </w:r>
      <w:r w:rsidR="00C36346">
        <w:t>.</w:t>
      </w:r>
      <w:r w:rsidR="00806F1D">
        <w:t xml:space="preserve"> </w:t>
      </w:r>
      <w:r w:rsidR="00806F1D" w:rsidRPr="00806F1D">
        <w:t>Forrester Research, Inc</w:t>
      </w:r>
      <w:r w:rsidR="00806F1D">
        <w:t>.</w:t>
      </w:r>
      <w:r w:rsidR="00C36346">
        <w:t xml:space="preserve"> Available from: </w:t>
      </w:r>
      <w:hyperlink r:id="rId36" w:history="1">
        <w:r w:rsidR="00C36346" w:rsidRPr="00171D61">
          <w:rPr>
            <w:rStyle w:val="Hyperlink"/>
          </w:rPr>
          <w:t>https://www.tatacommunications.com/wp-content/uploads/2019/02/Forrester-Report.pdf</w:t>
        </w:r>
      </w:hyperlink>
      <w:r w:rsidR="00C36346">
        <w:t xml:space="preserve"> [Accessed </w:t>
      </w:r>
      <w:r w:rsidR="00EF6843">
        <w:t>21</w:t>
      </w:r>
      <w:r w:rsidR="00C36346">
        <w:t xml:space="preserve"> </w:t>
      </w:r>
      <w:r w:rsidR="003F7409">
        <w:t>Mar</w:t>
      </w:r>
      <w:r w:rsidR="00C36346">
        <w:t xml:space="preserve"> 20</w:t>
      </w:r>
      <w:r w:rsidR="003F7409">
        <w:t>20</w:t>
      </w:r>
      <w:r w:rsidR="00C36346">
        <w:t>]</w:t>
      </w:r>
      <w:r w:rsidR="00F46567">
        <w:t>.</w:t>
      </w:r>
    </w:p>
    <w:p w14:paraId="1E2C01F5" w14:textId="476796EB" w:rsidR="005E5520" w:rsidRDefault="005E5520" w:rsidP="0008042D">
      <w:pPr>
        <w:pStyle w:val="ListParagraph"/>
        <w:numPr>
          <w:ilvl w:val="0"/>
          <w:numId w:val="17"/>
        </w:numPr>
      </w:pPr>
      <w:r w:rsidRPr="005E5520">
        <w:lastRenderedPageBreak/>
        <w:t>Gao, Y., Zeng, Z., Liu, X. and Kumar, P.R.</w:t>
      </w:r>
      <w:r>
        <w:t xml:space="preserve"> (</w:t>
      </w:r>
      <w:r w:rsidRPr="005E5520">
        <w:t>2013</w:t>
      </w:r>
      <w:r>
        <w:t xml:space="preserve">) </w:t>
      </w:r>
      <w:r w:rsidRPr="005E5520">
        <w:t xml:space="preserve">The answer is blowing in the wind: Analysis of powering internet data </w:t>
      </w:r>
      <w:proofErr w:type="spellStart"/>
      <w:r w:rsidRPr="005E5520">
        <w:t>centers</w:t>
      </w:r>
      <w:proofErr w:type="spellEnd"/>
      <w:r w:rsidRPr="005E5520">
        <w:t xml:space="preserve"> with wind energy. In</w:t>
      </w:r>
      <w:r>
        <w:t>:</w:t>
      </w:r>
      <w:r w:rsidRPr="005E5520">
        <w:t xml:space="preserve"> </w:t>
      </w:r>
      <w:r w:rsidRPr="005E5520">
        <w:rPr>
          <w:i/>
          <w:iCs/>
        </w:rPr>
        <w:t>2013 Proceedings IEEE INFOCOM</w:t>
      </w:r>
      <w:r w:rsidR="00FF4288">
        <w:rPr>
          <w:i/>
          <w:iCs/>
        </w:rPr>
        <w:t xml:space="preserve"> </w:t>
      </w:r>
      <w:r w:rsidR="00FF4288" w:rsidRPr="00FF4288">
        <w:rPr>
          <w:i/>
          <w:iCs/>
        </w:rPr>
        <w:t>14-19 April 2013</w:t>
      </w:r>
      <w:r>
        <w:t xml:space="preserve">. </w:t>
      </w:r>
      <w:r w:rsidR="00FF4288">
        <w:t xml:space="preserve">Turin, Italy. </w:t>
      </w:r>
      <w:r>
        <w:t xml:space="preserve">IEEE. </w:t>
      </w:r>
      <w:r w:rsidR="00FA1CC3">
        <w:t>p</w:t>
      </w:r>
      <w:r w:rsidRPr="005E5520">
        <w:t>p</w:t>
      </w:r>
      <w:r w:rsidR="00BF4747">
        <w:t xml:space="preserve"> </w:t>
      </w:r>
      <w:r w:rsidRPr="005E5520">
        <w:t>520-524.</w:t>
      </w:r>
      <w:r w:rsidR="00FF4288">
        <w:t xml:space="preserve"> Available from: </w:t>
      </w:r>
      <w:hyperlink r:id="rId37" w:history="1">
        <w:r w:rsidR="00FF4288" w:rsidRPr="00171D61">
          <w:rPr>
            <w:rStyle w:val="Hyperlink"/>
          </w:rPr>
          <w:t>https://doi.org/10.1109/INFCOM.2013.6566827</w:t>
        </w:r>
      </w:hyperlink>
      <w:r w:rsidR="00FF4288">
        <w:t>.</w:t>
      </w:r>
    </w:p>
    <w:p w14:paraId="400B887F" w14:textId="02796DCF" w:rsidR="00BE11FC" w:rsidRDefault="00BE11FC" w:rsidP="0008042D">
      <w:pPr>
        <w:pStyle w:val="ListParagraph"/>
        <w:numPr>
          <w:ilvl w:val="0"/>
          <w:numId w:val="17"/>
        </w:numPr>
      </w:pPr>
      <w:proofErr w:type="spellStart"/>
      <w:r w:rsidRPr="00BE11FC">
        <w:t>Gelenbe</w:t>
      </w:r>
      <w:proofErr w:type="spellEnd"/>
      <w:r>
        <w:t>, E.</w:t>
      </w:r>
      <w:r w:rsidRPr="00BE11FC">
        <w:t xml:space="preserve"> </w:t>
      </w:r>
      <w:r>
        <w:t>(</w:t>
      </w:r>
      <w:r w:rsidRPr="00BE11FC">
        <w:t>2012</w:t>
      </w:r>
      <w:r>
        <w:t>)</w:t>
      </w:r>
      <w:r w:rsidRPr="00BE11FC">
        <w:t xml:space="preserve"> Energy packet networks: adaptive energy management for the cloud. In</w:t>
      </w:r>
      <w:r w:rsidR="00EA67E7">
        <w:t>:</w:t>
      </w:r>
      <w:r w:rsidRPr="00BE11FC">
        <w:t xml:space="preserve"> </w:t>
      </w:r>
      <w:r w:rsidRPr="00EA67E7">
        <w:rPr>
          <w:i/>
          <w:iCs/>
        </w:rPr>
        <w:t>Proceedings of the 2nd International Workshop on Cloud Computing Platforms (</w:t>
      </w:r>
      <w:proofErr w:type="spellStart"/>
      <w:r w:rsidRPr="00EA67E7">
        <w:rPr>
          <w:i/>
          <w:iCs/>
        </w:rPr>
        <w:t>CloudCP</w:t>
      </w:r>
      <w:proofErr w:type="spellEnd"/>
      <w:r w:rsidRPr="00EA67E7">
        <w:rPr>
          <w:i/>
          <w:iCs/>
        </w:rPr>
        <w:t xml:space="preserve"> ’12)</w:t>
      </w:r>
      <w:r w:rsidRPr="00BE11FC">
        <w:t>. Association for Computing Machinery</w:t>
      </w:r>
      <w:r w:rsidR="00BF4747">
        <w:t>.</w:t>
      </w:r>
      <w:r w:rsidRPr="00BE11FC">
        <w:t xml:space="preserve"> New York, NY, USA</w:t>
      </w:r>
      <w:r w:rsidR="003E1782">
        <w:t xml:space="preserve">. pp </w:t>
      </w:r>
      <w:r w:rsidRPr="00BE11FC">
        <w:t>1</w:t>
      </w:r>
      <w:r w:rsidR="003E1782">
        <w:t>-</w:t>
      </w:r>
      <w:r w:rsidRPr="00BE11FC">
        <w:t xml:space="preserve">5. </w:t>
      </w:r>
      <w:r>
        <w:t xml:space="preserve">Available from: </w:t>
      </w:r>
      <w:hyperlink r:id="rId38" w:history="1">
        <w:r w:rsidRPr="007A5086">
          <w:rPr>
            <w:rStyle w:val="Hyperlink"/>
          </w:rPr>
          <w:t>https://doi.org/10.1145/2168697.2168698</w:t>
        </w:r>
      </w:hyperlink>
      <w:r>
        <w:t xml:space="preserve">. </w:t>
      </w:r>
    </w:p>
    <w:p w14:paraId="3FB0B8FE" w14:textId="5A580607" w:rsidR="00945300" w:rsidRPr="00945300" w:rsidRDefault="00945300" w:rsidP="00945300">
      <w:pPr>
        <w:pStyle w:val="ListParagraph"/>
        <w:numPr>
          <w:ilvl w:val="0"/>
          <w:numId w:val="17"/>
        </w:numPr>
      </w:pPr>
      <w:r w:rsidRPr="003537D5">
        <w:rPr>
          <w:lang w:val="it-IT"/>
        </w:rPr>
        <w:t xml:space="preserve">GHG </w:t>
      </w:r>
      <w:proofErr w:type="spellStart"/>
      <w:r w:rsidRPr="003537D5">
        <w:rPr>
          <w:lang w:val="it-IT"/>
        </w:rPr>
        <w:t>Protocol</w:t>
      </w:r>
      <w:proofErr w:type="spellEnd"/>
      <w:r w:rsidRPr="003537D5">
        <w:rPr>
          <w:lang w:val="it-IT"/>
        </w:rPr>
        <w:t xml:space="preserve">. (2015) </w:t>
      </w:r>
      <w:r w:rsidR="000050A2" w:rsidRPr="003537D5">
        <w:rPr>
          <w:i/>
          <w:iCs/>
          <w:lang w:val="it-IT"/>
        </w:rPr>
        <w:t xml:space="preserve">GHG </w:t>
      </w:r>
      <w:proofErr w:type="spellStart"/>
      <w:r w:rsidR="000050A2" w:rsidRPr="003537D5">
        <w:rPr>
          <w:i/>
          <w:iCs/>
          <w:lang w:val="it-IT"/>
        </w:rPr>
        <w:t>Protocol</w:t>
      </w:r>
      <w:proofErr w:type="spellEnd"/>
      <w:r w:rsidR="000050A2" w:rsidRPr="003537D5">
        <w:rPr>
          <w:i/>
          <w:iCs/>
          <w:lang w:val="it-IT"/>
        </w:rPr>
        <w:t xml:space="preserve"> Scope 2 </w:t>
      </w:r>
      <w:proofErr w:type="spellStart"/>
      <w:r w:rsidR="000050A2" w:rsidRPr="003537D5">
        <w:rPr>
          <w:i/>
          <w:iCs/>
          <w:lang w:val="it-IT"/>
        </w:rPr>
        <w:t>Guidance</w:t>
      </w:r>
      <w:proofErr w:type="spellEnd"/>
      <w:r w:rsidRPr="003537D5">
        <w:rPr>
          <w:lang w:val="it-IT"/>
        </w:rPr>
        <w:t xml:space="preserve">. </w:t>
      </w:r>
      <w:r>
        <w:t>Available from:</w:t>
      </w:r>
      <w:r w:rsidR="00181093">
        <w:t xml:space="preserve"> </w:t>
      </w:r>
      <w:hyperlink r:id="rId39" w:history="1">
        <w:r w:rsidR="00181093" w:rsidRPr="00C66E62">
          <w:rPr>
            <w:rStyle w:val="Hyperlink"/>
          </w:rPr>
          <w:t>https://ghgprotocol.org/scope_2_guidance</w:t>
        </w:r>
      </w:hyperlink>
      <w:r w:rsidR="00181093">
        <w:t xml:space="preserve"> </w:t>
      </w:r>
      <w:r>
        <w:t xml:space="preserve">[Accessed </w:t>
      </w:r>
      <w:r w:rsidR="00E27897">
        <w:t>21</w:t>
      </w:r>
      <w:r>
        <w:t xml:space="preserve"> </w:t>
      </w:r>
      <w:r w:rsidR="00676DC8">
        <w:t>Mar</w:t>
      </w:r>
      <w:r>
        <w:t xml:space="preserve"> 20</w:t>
      </w:r>
      <w:r w:rsidR="00676DC8">
        <w:t>20</w:t>
      </w:r>
      <w:r>
        <w:t>].</w:t>
      </w:r>
    </w:p>
    <w:p w14:paraId="4B5DB5CC" w14:textId="519A17DA" w:rsidR="00C7390F" w:rsidRPr="00190610" w:rsidRDefault="001E198C" w:rsidP="00190610">
      <w:pPr>
        <w:pStyle w:val="ListParagraph"/>
        <w:numPr>
          <w:ilvl w:val="0"/>
          <w:numId w:val="17"/>
        </w:numPr>
      </w:pPr>
      <w:r>
        <w:t xml:space="preserve">GHG Protocol. (2017) </w:t>
      </w:r>
      <w:r w:rsidRPr="00597F9D">
        <w:rPr>
          <w:i/>
          <w:iCs/>
        </w:rPr>
        <w:t>ICT Sector Guidance built on the GHG Protocol Product Life Cycle Accounting and Reporting Standard</w:t>
      </w:r>
      <w:r>
        <w:t xml:space="preserve">. Available from: </w:t>
      </w:r>
      <w:hyperlink r:id="rId40" w:history="1">
        <w:r w:rsidR="00597F9D" w:rsidRPr="00FC0536">
          <w:rPr>
            <w:rStyle w:val="Hyperlink"/>
          </w:rPr>
          <w:t>https://ghgprotocol.org/sites/default/files/GHGP-ICTSG%20-%20ALL%20Chapters.pdf</w:t>
        </w:r>
      </w:hyperlink>
      <w:r w:rsidR="00597F9D">
        <w:t xml:space="preserve"> [Accessed </w:t>
      </w:r>
      <w:r w:rsidR="00E27897">
        <w:t>21</w:t>
      </w:r>
      <w:r w:rsidR="00DC6E2D">
        <w:t xml:space="preserve"> Mar 2020</w:t>
      </w:r>
      <w:r w:rsidR="00597F9D">
        <w:t>].</w:t>
      </w:r>
    </w:p>
    <w:p w14:paraId="65141DA9" w14:textId="7CA76F34" w:rsidR="004E3D48" w:rsidRDefault="004E3D48" w:rsidP="0008042D">
      <w:pPr>
        <w:pStyle w:val="ListParagraph"/>
        <w:numPr>
          <w:ilvl w:val="0"/>
          <w:numId w:val="17"/>
        </w:numPr>
      </w:pPr>
      <w:r>
        <w:t xml:space="preserve">Google. (2019). Environmental Report 2019. </w:t>
      </w:r>
      <w:r>
        <w:rPr>
          <w:i/>
          <w:iCs/>
        </w:rPr>
        <w:t>Google</w:t>
      </w:r>
      <w:r>
        <w:t xml:space="preserve">. Available from: </w:t>
      </w:r>
      <w:hyperlink r:id="rId41" w:history="1">
        <w:r w:rsidR="00250895" w:rsidRPr="00C66E62">
          <w:rPr>
            <w:rStyle w:val="Hyperlink"/>
          </w:rPr>
          <w:t>https://services.google.com/fh/files/misc/google_2019-environmental-report.pdf</w:t>
        </w:r>
      </w:hyperlink>
      <w:r w:rsidR="00250895">
        <w:t xml:space="preserve"> [Accessed </w:t>
      </w:r>
      <w:r w:rsidR="0013545B">
        <w:t>21</w:t>
      </w:r>
      <w:r w:rsidR="006816EE">
        <w:t xml:space="preserve"> Mar 2020</w:t>
      </w:r>
      <w:r w:rsidR="00250895">
        <w:t>].</w:t>
      </w:r>
    </w:p>
    <w:p w14:paraId="003EF747" w14:textId="6180C28D" w:rsidR="00190610" w:rsidRDefault="00190610" w:rsidP="0008042D">
      <w:pPr>
        <w:pStyle w:val="ListParagraph"/>
        <w:numPr>
          <w:ilvl w:val="0"/>
          <w:numId w:val="17"/>
        </w:numPr>
      </w:pPr>
      <w:r>
        <w:t xml:space="preserve">Google. (2020). Data </w:t>
      </w:r>
      <w:proofErr w:type="spellStart"/>
      <w:r>
        <w:t>Centers</w:t>
      </w:r>
      <w:proofErr w:type="spellEnd"/>
      <w:r>
        <w:t xml:space="preserve">: Efficiency. Available from: </w:t>
      </w:r>
      <w:hyperlink r:id="rId42" w:history="1">
        <w:r w:rsidRPr="00C66E62">
          <w:rPr>
            <w:rStyle w:val="Hyperlink"/>
          </w:rPr>
          <w:t>https://www.google.com/about/datacenters/efficiency/</w:t>
        </w:r>
      </w:hyperlink>
      <w:r>
        <w:t xml:space="preserve"> [Accessed </w:t>
      </w:r>
      <w:r w:rsidR="00874AD4">
        <w:t>11</w:t>
      </w:r>
      <w:r>
        <w:t xml:space="preserve"> </w:t>
      </w:r>
      <w:r w:rsidR="00874AD4">
        <w:t>Jun</w:t>
      </w:r>
      <w:r>
        <w:t xml:space="preserve"> 2020].</w:t>
      </w:r>
    </w:p>
    <w:p w14:paraId="4FC2D255" w14:textId="392E3AD0" w:rsidR="005A4FA8" w:rsidRDefault="005A4FA8" w:rsidP="0008042D">
      <w:pPr>
        <w:pStyle w:val="ListParagraph"/>
        <w:numPr>
          <w:ilvl w:val="0"/>
          <w:numId w:val="17"/>
        </w:numPr>
      </w:pPr>
      <w:r>
        <w:t xml:space="preserve">Google Cloud Platform (GCP). (2017) </w:t>
      </w:r>
      <w:r w:rsidRPr="00C7390F">
        <w:rPr>
          <w:i/>
          <w:iCs/>
        </w:rPr>
        <w:t xml:space="preserve">Google Infrastructure Security Design Overview: </w:t>
      </w:r>
      <w:r w:rsidR="00131C74" w:rsidRPr="00C7390F">
        <w:rPr>
          <w:i/>
          <w:iCs/>
        </w:rPr>
        <w:t>Hardware Design and Provenance.</w:t>
      </w:r>
      <w:r w:rsidR="00131C74">
        <w:t xml:space="preserve"> Available from: </w:t>
      </w:r>
      <w:hyperlink r:id="rId43" w:anchor="hardware_design_and_provenance" w:history="1">
        <w:r w:rsidR="00131C74" w:rsidRPr="00C66E62">
          <w:rPr>
            <w:rStyle w:val="Hyperlink"/>
          </w:rPr>
          <w:t>https://cloud.google.com/security/infrastructure/design/#hardware_design_and_provenance</w:t>
        </w:r>
      </w:hyperlink>
      <w:r w:rsidR="00131C74">
        <w:t xml:space="preserve"> [Accessed </w:t>
      </w:r>
      <w:r w:rsidR="003E2916">
        <w:t>21</w:t>
      </w:r>
      <w:r w:rsidR="00131C74">
        <w:t xml:space="preserve"> </w:t>
      </w:r>
      <w:r w:rsidR="00A75207">
        <w:t>Mar</w:t>
      </w:r>
      <w:r w:rsidR="00131C74">
        <w:t xml:space="preserve"> 20</w:t>
      </w:r>
      <w:r w:rsidR="00A75207">
        <w:t>20</w:t>
      </w:r>
      <w:r w:rsidR="00131C74">
        <w:t>].</w:t>
      </w:r>
    </w:p>
    <w:p w14:paraId="072ED029" w14:textId="080347B3" w:rsidR="00F7732F" w:rsidRPr="00F7732F" w:rsidRDefault="00F7732F" w:rsidP="00F7732F">
      <w:pPr>
        <w:pStyle w:val="ListParagraph"/>
        <w:numPr>
          <w:ilvl w:val="0"/>
          <w:numId w:val="17"/>
        </w:numPr>
      </w:pPr>
      <w:r>
        <w:t xml:space="preserve">Google Cloud Platform (GCP). (2019) </w:t>
      </w:r>
      <w:r w:rsidRPr="002A1662">
        <w:rPr>
          <w:i/>
          <w:iCs/>
        </w:rPr>
        <w:t>Google Cloud Networking Incident #19009</w:t>
      </w:r>
      <w:r>
        <w:t xml:space="preserve">. Available from: </w:t>
      </w:r>
      <w:hyperlink r:id="rId44" w:history="1">
        <w:r w:rsidRPr="00FC0536">
          <w:rPr>
            <w:rStyle w:val="Hyperlink"/>
          </w:rPr>
          <w:t>https://status.cloud.google.com/incident/cloud-networking/19009</w:t>
        </w:r>
      </w:hyperlink>
      <w:r>
        <w:t xml:space="preserve"> [Accessed </w:t>
      </w:r>
      <w:r w:rsidR="003E2916">
        <w:t>21</w:t>
      </w:r>
      <w:r>
        <w:t xml:space="preserve"> Mar 2020].</w:t>
      </w:r>
    </w:p>
    <w:p w14:paraId="000BDCFA" w14:textId="23228A3A" w:rsidR="00C61BF0" w:rsidRDefault="00C61BF0" w:rsidP="0008042D">
      <w:pPr>
        <w:pStyle w:val="ListParagraph"/>
        <w:numPr>
          <w:ilvl w:val="0"/>
          <w:numId w:val="17"/>
        </w:numPr>
      </w:pPr>
      <w:r>
        <w:lastRenderedPageBreak/>
        <w:t>Google Cloud Platform</w:t>
      </w:r>
      <w:r w:rsidR="00F12C11">
        <w:t xml:space="preserve"> (GCP).</w:t>
      </w:r>
      <w:r>
        <w:t xml:space="preserve"> (20</w:t>
      </w:r>
      <w:r w:rsidR="005D1D75">
        <w:t>20</w:t>
      </w:r>
      <w:r w:rsidR="002D66A4">
        <w:t>a</w:t>
      </w:r>
      <w:r>
        <w:t xml:space="preserve">) </w:t>
      </w:r>
      <w:r w:rsidR="00F12C11" w:rsidRPr="00F12C11">
        <w:rPr>
          <w:i/>
          <w:iCs/>
        </w:rPr>
        <w:t>Google Cloud Functions Pricing</w:t>
      </w:r>
      <w:r w:rsidR="00F12C11">
        <w:t xml:space="preserve">. Available from: </w:t>
      </w:r>
      <w:hyperlink r:id="rId45" w:history="1">
        <w:r w:rsidR="00F12C11" w:rsidRPr="00FC0536">
          <w:rPr>
            <w:rStyle w:val="Hyperlink"/>
          </w:rPr>
          <w:t>https://cloud.google.com/functions/pricing</w:t>
        </w:r>
      </w:hyperlink>
      <w:r w:rsidR="00F12C11">
        <w:t xml:space="preserve"> [Accessed </w:t>
      </w:r>
      <w:r w:rsidR="00EE6177">
        <w:t xml:space="preserve">21 </w:t>
      </w:r>
      <w:r w:rsidR="00CB1D71">
        <w:t>Mar</w:t>
      </w:r>
      <w:r w:rsidR="00F12C11">
        <w:t xml:space="preserve"> 20</w:t>
      </w:r>
      <w:r w:rsidR="00CB1D71">
        <w:t>20</w:t>
      </w:r>
      <w:r w:rsidR="00F12C11">
        <w:t>].</w:t>
      </w:r>
    </w:p>
    <w:p w14:paraId="62290AFB" w14:textId="48EEDD47" w:rsidR="002D66A4" w:rsidRPr="00CB1D71" w:rsidRDefault="002D66A4" w:rsidP="00CB1D71">
      <w:pPr>
        <w:pStyle w:val="ListParagraph"/>
        <w:numPr>
          <w:ilvl w:val="0"/>
          <w:numId w:val="17"/>
        </w:numPr>
      </w:pPr>
      <w:r>
        <w:t>Google Cloud Platform (GCP). (20</w:t>
      </w:r>
      <w:r w:rsidR="00CC2731">
        <w:t>20</w:t>
      </w:r>
      <w:r>
        <w:t xml:space="preserve">b) </w:t>
      </w:r>
      <w:r w:rsidR="00F32028">
        <w:rPr>
          <w:i/>
          <w:iCs/>
        </w:rPr>
        <w:t>Block Storage Perfo</w:t>
      </w:r>
      <w:r w:rsidR="00CC2731">
        <w:rPr>
          <w:i/>
          <w:iCs/>
        </w:rPr>
        <w:t>r</w:t>
      </w:r>
      <w:r w:rsidR="00F32028">
        <w:rPr>
          <w:i/>
          <w:iCs/>
        </w:rPr>
        <w:t>mance.</w:t>
      </w:r>
      <w:r w:rsidR="00F32028">
        <w:t xml:space="preserve"> Available from: </w:t>
      </w:r>
      <w:hyperlink r:id="rId46" w:history="1">
        <w:r w:rsidR="00F32028" w:rsidRPr="00FC0536">
          <w:rPr>
            <w:rStyle w:val="Hyperlink"/>
          </w:rPr>
          <w:t>https://cloud.google.com/compute/docs/disks/performance</w:t>
        </w:r>
      </w:hyperlink>
      <w:r w:rsidR="00F32028">
        <w:t xml:space="preserve"> </w:t>
      </w:r>
      <w:r w:rsidR="00CB1D71">
        <w:t xml:space="preserve">[Accessed </w:t>
      </w:r>
      <w:r w:rsidR="00A2691A">
        <w:t>21</w:t>
      </w:r>
      <w:r w:rsidR="00CB1D71">
        <w:t xml:space="preserve"> Mar 2020].</w:t>
      </w:r>
    </w:p>
    <w:p w14:paraId="50B8C2B1" w14:textId="6A059A4A" w:rsidR="00AC203E" w:rsidRPr="00CB1D71" w:rsidRDefault="00AC203E" w:rsidP="00CB1D71">
      <w:pPr>
        <w:pStyle w:val="ListParagraph"/>
        <w:numPr>
          <w:ilvl w:val="0"/>
          <w:numId w:val="17"/>
        </w:numPr>
      </w:pPr>
      <w:r>
        <w:t>Google Cloud Platform (GCP). (20</w:t>
      </w:r>
      <w:r w:rsidR="00580EF0">
        <w:t>20</w:t>
      </w:r>
      <w:r w:rsidR="00CB1D71">
        <w:t>c</w:t>
      </w:r>
      <w:r>
        <w:t xml:space="preserve">) </w:t>
      </w:r>
      <w:r w:rsidR="009F3413">
        <w:rPr>
          <w:i/>
          <w:iCs/>
        </w:rPr>
        <w:t>Regions and Zones.</w:t>
      </w:r>
      <w:r w:rsidR="009F3413">
        <w:t xml:space="preserve"> Available from: </w:t>
      </w:r>
      <w:hyperlink r:id="rId47" w:history="1">
        <w:r w:rsidR="009F3413" w:rsidRPr="00C66E62">
          <w:rPr>
            <w:rStyle w:val="Hyperlink"/>
          </w:rPr>
          <w:t>https://cloud.google.com/compute/docs/regions-zones/</w:t>
        </w:r>
      </w:hyperlink>
      <w:r w:rsidR="009F3413">
        <w:t xml:space="preserve"> </w:t>
      </w:r>
      <w:r w:rsidR="00CB1D71">
        <w:t xml:space="preserve">[Accessed </w:t>
      </w:r>
      <w:r w:rsidR="002909D7">
        <w:t>21</w:t>
      </w:r>
      <w:r w:rsidR="00CB1D71">
        <w:t xml:space="preserve"> Mar 2020].</w:t>
      </w:r>
    </w:p>
    <w:p w14:paraId="5B11E4EE" w14:textId="1D3719F1" w:rsidR="00770554" w:rsidRDefault="00770554" w:rsidP="00CB1D71">
      <w:pPr>
        <w:pStyle w:val="ListParagraph"/>
        <w:numPr>
          <w:ilvl w:val="0"/>
          <w:numId w:val="17"/>
        </w:numPr>
      </w:pPr>
      <w:r>
        <w:t>Google Cloud Platform (GCP). (20</w:t>
      </w:r>
      <w:r w:rsidR="0031308E">
        <w:t>20</w:t>
      </w:r>
      <w:r w:rsidR="00CB1D71">
        <w:t>d</w:t>
      </w:r>
      <w:r>
        <w:t xml:space="preserve">) </w:t>
      </w:r>
      <w:r w:rsidR="00DC0E9A">
        <w:rPr>
          <w:i/>
          <w:iCs/>
        </w:rPr>
        <w:t>Live Migration.</w:t>
      </w:r>
      <w:r w:rsidR="00DC0E9A">
        <w:t xml:space="preserve"> Available from: </w:t>
      </w:r>
      <w:hyperlink r:id="rId48" w:history="1">
        <w:r w:rsidR="00DC0E9A" w:rsidRPr="00C66E62">
          <w:rPr>
            <w:rStyle w:val="Hyperlink"/>
          </w:rPr>
          <w:t>https://cloud.google.com/compute/docs/instances/live-migration</w:t>
        </w:r>
      </w:hyperlink>
      <w:r w:rsidR="00DC0E9A">
        <w:t xml:space="preserve"> </w:t>
      </w:r>
      <w:r w:rsidR="00CB1D71">
        <w:t xml:space="preserve">[Accessed </w:t>
      </w:r>
      <w:r w:rsidR="002909D7">
        <w:t>21</w:t>
      </w:r>
      <w:r w:rsidR="00CB1D71">
        <w:t xml:space="preserve"> Mar 2020].</w:t>
      </w:r>
    </w:p>
    <w:p w14:paraId="65EAF456" w14:textId="479B9B5F" w:rsidR="00667D5D" w:rsidRPr="00CB1D71" w:rsidRDefault="00667D5D" w:rsidP="00CB1D71">
      <w:pPr>
        <w:pStyle w:val="ListParagraph"/>
        <w:numPr>
          <w:ilvl w:val="0"/>
          <w:numId w:val="17"/>
        </w:numPr>
      </w:pPr>
      <w:proofErr w:type="spellStart"/>
      <w:r>
        <w:t>Heslin</w:t>
      </w:r>
      <w:proofErr w:type="spellEnd"/>
      <w:r>
        <w:t xml:space="preserve">, K. (2016) Ignore Data </w:t>
      </w:r>
      <w:proofErr w:type="spellStart"/>
      <w:r>
        <w:t>Center</w:t>
      </w:r>
      <w:proofErr w:type="spellEnd"/>
      <w:r>
        <w:t xml:space="preserve"> Water Consumption at Your Own Peril. </w:t>
      </w:r>
      <w:r>
        <w:rPr>
          <w:i/>
          <w:iCs/>
        </w:rPr>
        <w:t>Uptime Institute</w:t>
      </w:r>
      <w:r w:rsidR="00CB6BB0">
        <w:rPr>
          <w:i/>
          <w:iCs/>
        </w:rPr>
        <w:t>.</w:t>
      </w:r>
      <w:r w:rsidR="00CB6BB0">
        <w:t xml:space="preserve"> </w:t>
      </w:r>
      <w:r w:rsidR="00625611">
        <w:t xml:space="preserve">Weblog. </w:t>
      </w:r>
      <w:r w:rsidR="00CB6BB0">
        <w:t xml:space="preserve">Available from: </w:t>
      </w:r>
      <w:hyperlink r:id="rId49" w:history="1">
        <w:r w:rsidR="00CB6BB0" w:rsidRPr="00B80E88">
          <w:rPr>
            <w:rStyle w:val="Hyperlink"/>
          </w:rPr>
          <w:t>https://journal.uptimeinstitute.com/dont-ignore-water-consumption/</w:t>
        </w:r>
      </w:hyperlink>
      <w:r w:rsidR="00CB6BB0">
        <w:t xml:space="preserve"> [Accessed 11 Jun 2020].</w:t>
      </w:r>
    </w:p>
    <w:p w14:paraId="58885620" w14:textId="1657B1A5" w:rsidR="00820BE8" w:rsidRDefault="00820BE8" w:rsidP="0008042D">
      <w:pPr>
        <w:pStyle w:val="ListParagraph"/>
        <w:numPr>
          <w:ilvl w:val="0"/>
          <w:numId w:val="17"/>
        </w:numPr>
      </w:pPr>
      <w:proofErr w:type="spellStart"/>
      <w:r w:rsidRPr="00820BE8">
        <w:t>Hölzle</w:t>
      </w:r>
      <w:proofErr w:type="spellEnd"/>
      <w:r>
        <w:t>, U. (</w:t>
      </w:r>
      <w:r w:rsidR="000E10A6">
        <w:t xml:space="preserve">2018) </w:t>
      </w:r>
      <w:r w:rsidR="000E10A6" w:rsidRPr="000E10A6">
        <w:t>Meeting our match: Buying 100 percent renewable energy</w:t>
      </w:r>
      <w:r w:rsidR="000E10A6">
        <w:t xml:space="preserve">. </w:t>
      </w:r>
      <w:r w:rsidR="000E10A6">
        <w:rPr>
          <w:i/>
          <w:iCs/>
        </w:rPr>
        <w:t>The Keyword.</w:t>
      </w:r>
      <w:r w:rsidR="000E10A6">
        <w:t xml:space="preserve"> </w:t>
      </w:r>
      <w:r w:rsidR="009B5CEE">
        <w:t xml:space="preserve">Weblog. </w:t>
      </w:r>
      <w:r w:rsidR="000E10A6">
        <w:t xml:space="preserve">Available from: </w:t>
      </w:r>
      <w:hyperlink r:id="rId50" w:history="1">
        <w:r w:rsidR="000E10A6" w:rsidRPr="00C66E62">
          <w:rPr>
            <w:rStyle w:val="Hyperlink"/>
          </w:rPr>
          <w:t>https://www.blog.google/outreach-initiatives/environment/meeting-our-match-buying-100-percent-renewable-energy/</w:t>
        </w:r>
      </w:hyperlink>
      <w:r w:rsidR="000E10A6">
        <w:t xml:space="preserve"> [Accessed </w:t>
      </w:r>
      <w:r w:rsidR="00E46C37">
        <w:t>21</w:t>
      </w:r>
      <w:r w:rsidR="000E10A6">
        <w:t xml:space="preserve"> </w:t>
      </w:r>
      <w:r w:rsidR="00B72FA9">
        <w:t>Mar</w:t>
      </w:r>
      <w:r w:rsidR="000E10A6">
        <w:t xml:space="preserve"> 20</w:t>
      </w:r>
      <w:r w:rsidR="00B72FA9">
        <w:t>20</w:t>
      </w:r>
      <w:r w:rsidR="000E10A6">
        <w:t>].</w:t>
      </w:r>
    </w:p>
    <w:p w14:paraId="015CF766" w14:textId="62001944" w:rsidR="009B6276" w:rsidRDefault="00C07F6D" w:rsidP="009B6276">
      <w:pPr>
        <w:pStyle w:val="ListParagraph"/>
        <w:numPr>
          <w:ilvl w:val="0"/>
          <w:numId w:val="17"/>
        </w:numPr>
      </w:pPr>
      <w:proofErr w:type="spellStart"/>
      <w:r w:rsidRPr="003537D5">
        <w:rPr>
          <w:lang w:val="nb-NO"/>
        </w:rPr>
        <w:t>Huusko</w:t>
      </w:r>
      <w:proofErr w:type="spellEnd"/>
      <w:r w:rsidRPr="003537D5">
        <w:rPr>
          <w:lang w:val="nb-NO"/>
        </w:rPr>
        <w:t>, J</w:t>
      </w:r>
      <w:r w:rsidR="007802F4" w:rsidRPr="003537D5">
        <w:rPr>
          <w:lang w:val="nb-NO"/>
        </w:rPr>
        <w:t xml:space="preserve">. (ed.), de </w:t>
      </w:r>
      <w:proofErr w:type="spellStart"/>
      <w:r w:rsidR="007802F4" w:rsidRPr="003537D5">
        <w:rPr>
          <w:lang w:val="nb-NO"/>
        </w:rPr>
        <w:t>Meer</w:t>
      </w:r>
      <w:proofErr w:type="spellEnd"/>
      <w:r w:rsidR="007802F4" w:rsidRPr="003537D5">
        <w:rPr>
          <w:lang w:val="nb-NO"/>
        </w:rPr>
        <w:t xml:space="preserve">, H. (ed.), Klingert, S. (ed.), </w:t>
      </w:r>
      <w:proofErr w:type="spellStart"/>
      <w:r w:rsidR="007802F4" w:rsidRPr="003537D5">
        <w:rPr>
          <w:lang w:val="nb-NO"/>
        </w:rPr>
        <w:t>Somov</w:t>
      </w:r>
      <w:proofErr w:type="spellEnd"/>
      <w:r w:rsidR="007802F4" w:rsidRPr="003537D5">
        <w:rPr>
          <w:lang w:val="nb-NO"/>
        </w:rPr>
        <w:t>, A. (ed.)</w:t>
      </w:r>
      <w:r w:rsidR="00FC6394" w:rsidRPr="003537D5">
        <w:rPr>
          <w:lang w:val="nb-NO"/>
        </w:rPr>
        <w:t xml:space="preserve"> </w:t>
      </w:r>
      <w:r w:rsidR="00FC6394">
        <w:t xml:space="preserve">(2012) </w:t>
      </w:r>
      <w:r w:rsidR="00FC6394" w:rsidRPr="00443EE2">
        <w:rPr>
          <w:i/>
          <w:iCs/>
        </w:rPr>
        <w:t xml:space="preserve">Energy Efficient Data </w:t>
      </w:r>
      <w:proofErr w:type="spellStart"/>
      <w:r w:rsidR="00FC6394" w:rsidRPr="00443EE2">
        <w:rPr>
          <w:i/>
          <w:iCs/>
        </w:rPr>
        <w:t>Centers</w:t>
      </w:r>
      <w:proofErr w:type="spellEnd"/>
      <w:r w:rsidR="00443EE2" w:rsidRPr="00443EE2">
        <w:rPr>
          <w:i/>
          <w:iCs/>
        </w:rPr>
        <w:t>.</w:t>
      </w:r>
      <w:r w:rsidR="00443EE2">
        <w:t xml:space="preserve"> Madrid, Spain. </w:t>
      </w:r>
      <w:r w:rsidR="006F323D">
        <w:t xml:space="preserve">Springer. </w:t>
      </w:r>
      <w:r w:rsidR="00E47335">
        <w:t xml:space="preserve">Available from: </w:t>
      </w:r>
      <w:hyperlink r:id="rId51" w:history="1">
        <w:r w:rsidR="00E47335" w:rsidRPr="00171D61">
          <w:rPr>
            <w:rStyle w:val="Hyperlink"/>
          </w:rPr>
          <w:t>https://doi.org/10.1007/978-3-642-33645-4</w:t>
        </w:r>
      </w:hyperlink>
      <w:r w:rsidR="00F17EBC">
        <w:t>.</w:t>
      </w:r>
    </w:p>
    <w:p w14:paraId="38D64010" w14:textId="076B3D62" w:rsidR="00D402EC" w:rsidRDefault="00D402EC" w:rsidP="006D00A1">
      <w:pPr>
        <w:pStyle w:val="ListParagraph"/>
        <w:numPr>
          <w:ilvl w:val="0"/>
          <w:numId w:val="17"/>
        </w:numPr>
      </w:pPr>
      <w:r>
        <w:t xml:space="preserve">International Standards Organisation (ISO). (2012) </w:t>
      </w:r>
      <w:r w:rsidRPr="004520E0">
        <w:t xml:space="preserve">ISO/IEC </w:t>
      </w:r>
      <w:r>
        <w:t xml:space="preserve">DIS 30134-6 </w:t>
      </w:r>
      <w:r w:rsidRPr="00D402EC">
        <w:t>Information technology — Data centres — Key performance indicators — Part 6: Energy Reuse Factor (ERF)</w:t>
      </w:r>
      <w:r>
        <w:t>. Available from:</w:t>
      </w:r>
      <w:r w:rsidR="006D00A1">
        <w:t xml:space="preserve"> </w:t>
      </w:r>
      <w:hyperlink r:id="rId52" w:history="1">
        <w:r w:rsidR="006D00A1" w:rsidRPr="00B80E88">
          <w:rPr>
            <w:rStyle w:val="Hyperlink"/>
          </w:rPr>
          <w:t>https://www.iso.org/standard/71717.html</w:t>
        </w:r>
      </w:hyperlink>
      <w:r w:rsidR="006D00A1">
        <w:t xml:space="preserve"> </w:t>
      </w:r>
      <w:r>
        <w:t>[Accessed 11 Jun 2020].</w:t>
      </w:r>
    </w:p>
    <w:p w14:paraId="6103A4E3" w14:textId="2ADD2E67" w:rsidR="00463E45" w:rsidRDefault="00463E45" w:rsidP="009B6276">
      <w:pPr>
        <w:pStyle w:val="ListParagraph"/>
        <w:numPr>
          <w:ilvl w:val="0"/>
          <w:numId w:val="17"/>
        </w:numPr>
      </w:pPr>
      <w:r>
        <w:lastRenderedPageBreak/>
        <w:t>International Standards Organisation</w:t>
      </w:r>
      <w:r w:rsidR="00881A72">
        <w:t xml:space="preserve"> (ISO). </w:t>
      </w:r>
      <w:r w:rsidR="008B7600">
        <w:t>(</w:t>
      </w:r>
      <w:r w:rsidR="000B46A1">
        <w:t>2016</w:t>
      </w:r>
      <w:r w:rsidR="008B7600">
        <w:t>)</w:t>
      </w:r>
      <w:r w:rsidR="004520E0">
        <w:t xml:space="preserve"> </w:t>
      </w:r>
      <w:r w:rsidR="004520E0" w:rsidRPr="004520E0">
        <w:t>ISO/IEC 30134-2:2016</w:t>
      </w:r>
      <w:r w:rsidR="004520E0">
        <w:t xml:space="preserve"> </w:t>
      </w:r>
      <w:r w:rsidR="004520E0" w:rsidRPr="004520E0">
        <w:t>Information technology — Data centres — Key performance indicators — Part 2: Power usage effectiveness (PUE)</w:t>
      </w:r>
      <w:r w:rsidR="008B7600">
        <w:t xml:space="preserve">. Available from: </w:t>
      </w:r>
      <w:hyperlink r:id="rId53" w:history="1">
        <w:r w:rsidR="008B7600" w:rsidRPr="00B80E88">
          <w:rPr>
            <w:rStyle w:val="Hyperlink"/>
          </w:rPr>
          <w:t>https://www.iso.org/standard/63451.html</w:t>
        </w:r>
      </w:hyperlink>
      <w:r w:rsidR="008B7600">
        <w:t xml:space="preserve"> [Accessed 11 Jun 2020].</w:t>
      </w:r>
    </w:p>
    <w:p w14:paraId="0249FA04" w14:textId="0092B062" w:rsidR="006D00A1" w:rsidRDefault="006D00A1" w:rsidP="006D00A1">
      <w:pPr>
        <w:pStyle w:val="ListParagraph"/>
        <w:numPr>
          <w:ilvl w:val="0"/>
          <w:numId w:val="17"/>
        </w:numPr>
      </w:pPr>
      <w:r>
        <w:t xml:space="preserve">International Standards Organisation (ISO). (2018) </w:t>
      </w:r>
      <w:r w:rsidR="00331DD7" w:rsidRPr="00331DD7">
        <w:t>ISO/IEC 30134-3:2016/AMD 1:2018</w:t>
      </w:r>
      <w:r>
        <w:t xml:space="preserve"> </w:t>
      </w:r>
      <w:r w:rsidR="00331DD7" w:rsidRPr="00331DD7">
        <w:t>Information technology — Data centres — Key performance indicators — Part 3: Renewable energy factor (REF) — Amendment 1</w:t>
      </w:r>
      <w:r>
        <w:t>. Available from:</w:t>
      </w:r>
      <w:r w:rsidR="00331DD7">
        <w:t xml:space="preserve"> </w:t>
      </w:r>
      <w:hyperlink r:id="rId54" w:history="1">
        <w:r w:rsidR="00331DD7" w:rsidRPr="00B80E88">
          <w:rPr>
            <w:rStyle w:val="Hyperlink"/>
          </w:rPr>
          <w:t>https://www.iso.org/standard/72703.html</w:t>
        </w:r>
      </w:hyperlink>
      <w:r w:rsidR="00331DD7">
        <w:t xml:space="preserve"> </w:t>
      </w:r>
      <w:r>
        <w:t>[Accessed 11 Jun 2020].</w:t>
      </w:r>
    </w:p>
    <w:p w14:paraId="44A26302" w14:textId="677FCFF3" w:rsidR="009C3132" w:rsidRPr="00C87C24" w:rsidRDefault="009C3132" w:rsidP="00C87C24">
      <w:pPr>
        <w:pStyle w:val="ListParagraph"/>
        <w:numPr>
          <w:ilvl w:val="0"/>
          <w:numId w:val="17"/>
        </w:numPr>
      </w:pPr>
      <w:proofErr w:type="spellStart"/>
      <w:r>
        <w:t>Janous</w:t>
      </w:r>
      <w:proofErr w:type="spellEnd"/>
      <w:r>
        <w:t xml:space="preserve">, B. (2019) </w:t>
      </w:r>
      <w:r w:rsidRPr="009C3132">
        <w:t xml:space="preserve">Building world-class sustainable </w:t>
      </w:r>
      <w:proofErr w:type="spellStart"/>
      <w:r w:rsidRPr="009C3132">
        <w:t>datacenters</w:t>
      </w:r>
      <w:proofErr w:type="spellEnd"/>
      <w:r w:rsidRPr="009C3132">
        <w:t xml:space="preserve"> and investing in solar power in Arizona</w:t>
      </w:r>
      <w:r>
        <w:t xml:space="preserve">. </w:t>
      </w:r>
      <w:r w:rsidRPr="009C3132">
        <w:rPr>
          <w:i/>
          <w:iCs/>
        </w:rPr>
        <w:t xml:space="preserve">Microsoft On </w:t>
      </w:r>
      <w:proofErr w:type="gramStart"/>
      <w:r w:rsidRPr="009C3132">
        <w:rPr>
          <w:i/>
          <w:iCs/>
        </w:rPr>
        <w:t>The</w:t>
      </w:r>
      <w:proofErr w:type="gramEnd"/>
      <w:r w:rsidRPr="009C3132">
        <w:rPr>
          <w:i/>
          <w:iCs/>
        </w:rPr>
        <w:t xml:space="preserve"> Issues</w:t>
      </w:r>
      <w:r>
        <w:t xml:space="preserve">. Weblog. Available from: </w:t>
      </w:r>
      <w:hyperlink r:id="rId55" w:history="1">
        <w:r w:rsidR="00034AAD" w:rsidRPr="00F87858">
          <w:rPr>
            <w:rStyle w:val="Hyperlink"/>
          </w:rPr>
          <w:t>https://blogs.microsoft.com/on-the-issues/2019/07/30/building-world-class-sustainable-datacenters-and-investing-in-solar-power-in-arizona/</w:t>
        </w:r>
      </w:hyperlink>
      <w:r w:rsidR="00034AAD">
        <w:t xml:space="preserve"> [Accessed </w:t>
      </w:r>
      <w:r w:rsidR="0028757A">
        <w:t>21</w:t>
      </w:r>
      <w:r w:rsidR="00034AAD">
        <w:t xml:space="preserve"> </w:t>
      </w:r>
      <w:r w:rsidR="004663D0">
        <w:t>Mar</w:t>
      </w:r>
      <w:r w:rsidR="00034AAD">
        <w:t xml:space="preserve"> 2020].</w:t>
      </w:r>
    </w:p>
    <w:p w14:paraId="668BBB80" w14:textId="23B47656" w:rsidR="000F5375" w:rsidRDefault="000F5375" w:rsidP="009B6276">
      <w:pPr>
        <w:pStyle w:val="ListParagraph"/>
        <w:numPr>
          <w:ilvl w:val="0"/>
          <w:numId w:val="17"/>
        </w:numPr>
      </w:pPr>
      <w:r w:rsidRPr="009B6276">
        <w:t>Jimenez, M.</w:t>
      </w:r>
      <w:r w:rsidR="00AF4FF7">
        <w:t xml:space="preserve"> and</w:t>
      </w:r>
      <w:r w:rsidRPr="009B6276">
        <w:t xml:space="preserve"> Kwok, H.</w:t>
      </w:r>
      <w:r w:rsidR="009B6276">
        <w:t xml:space="preserve"> (2017)</w:t>
      </w:r>
      <w:r w:rsidR="009B6276" w:rsidRPr="009B6276">
        <w:t xml:space="preserve"> Building Express Backbone: Facebook’s new long-haul network</w:t>
      </w:r>
      <w:r w:rsidR="009B6276">
        <w:t xml:space="preserve">. </w:t>
      </w:r>
      <w:r w:rsidR="009B6276" w:rsidRPr="0073576E">
        <w:rPr>
          <w:i/>
          <w:iCs/>
        </w:rPr>
        <w:t>Facebook Engineering</w:t>
      </w:r>
      <w:r w:rsidR="0073576E" w:rsidRPr="0073576E">
        <w:rPr>
          <w:i/>
          <w:iCs/>
        </w:rPr>
        <w:t>.</w:t>
      </w:r>
      <w:r w:rsidR="0073576E">
        <w:t xml:space="preserve"> </w:t>
      </w:r>
      <w:r w:rsidR="009B5CEE">
        <w:t xml:space="preserve">Weblog. </w:t>
      </w:r>
      <w:r w:rsidR="0073576E">
        <w:t xml:space="preserve">Available from: </w:t>
      </w:r>
      <w:hyperlink r:id="rId56" w:history="1">
        <w:r w:rsidR="0073576E" w:rsidRPr="00C66E62">
          <w:rPr>
            <w:rStyle w:val="Hyperlink"/>
          </w:rPr>
          <w:t>https://engineering.fb.com/data-center-engineering/building-express-backbone-facebook-s-new-long-haul-network/</w:t>
        </w:r>
      </w:hyperlink>
      <w:r w:rsidR="0073576E">
        <w:t xml:space="preserve"> [Accessed </w:t>
      </w:r>
      <w:r w:rsidR="00FC1F25">
        <w:t>21</w:t>
      </w:r>
      <w:r w:rsidR="0073576E">
        <w:t xml:space="preserve"> </w:t>
      </w:r>
      <w:r w:rsidR="007D79AF">
        <w:t>Mar</w:t>
      </w:r>
      <w:r w:rsidR="0073576E">
        <w:t xml:space="preserve"> 20</w:t>
      </w:r>
      <w:r w:rsidR="007D79AF">
        <w:t>20</w:t>
      </w:r>
      <w:r w:rsidR="0073576E">
        <w:t>].</w:t>
      </w:r>
    </w:p>
    <w:p w14:paraId="46E37C30" w14:textId="2616550F" w:rsidR="00210C56" w:rsidRDefault="00210C56" w:rsidP="00210C56">
      <w:pPr>
        <w:pStyle w:val="ListParagraph"/>
        <w:numPr>
          <w:ilvl w:val="0"/>
          <w:numId w:val="17"/>
        </w:numPr>
      </w:pPr>
      <w:r w:rsidRPr="00BC683B">
        <w:t xml:space="preserve">Jones, N. </w:t>
      </w:r>
      <w:r>
        <w:t>(</w:t>
      </w:r>
      <w:r w:rsidRPr="00BC683B">
        <w:t>2018</w:t>
      </w:r>
      <w:r>
        <w:t>)</w:t>
      </w:r>
      <w:r w:rsidRPr="00BC683B">
        <w:t xml:space="preserve">. How to stop data centres from gobbling up the world's electricity. </w:t>
      </w:r>
      <w:r w:rsidRPr="00762920">
        <w:rPr>
          <w:i/>
          <w:iCs/>
        </w:rPr>
        <w:t>Nature</w:t>
      </w:r>
      <w:r w:rsidRPr="00BC683B">
        <w:t>, 561</w:t>
      </w:r>
      <w:r>
        <w:t xml:space="preserve"> </w:t>
      </w:r>
      <w:r w:rsidRPr="00BC683B">
        <w:t>(7722), 163-167.</w:t>
      </w:r>
      <w:r>
        <w:t xml:space="preserve"> Available from: </w:t>
      </w:r>
      <w:hyperlink r:id="rId57" w:history="1">
        <w:r w:rsidRPr="00EC7E66">
          <w:rPr>
            <w:rStyle w:val="Hyperlink"/>
          </w:rPr>
          <w:t>http://doi.org/10.1038/d41586-018-06610-y</w:t>
        </w:r>
      </w:hyperlink>
      <w:r>
        <w:t>.</w:t>
      </w:r>
    </w:p>
    <w:p w14:paraId="41C9F711" w14:textId="53DC690F" w:rsidR="00F64479" w:rsidRDefault="00F64479" w:rsidP="00210C56">
      <w:pPr>
        <w:pStyle w:val="ListParagraph"/>
        <w:numPr>
          <w:ilvl w:val="0"/>
          <w:numId w:val="17"/>
        </w:numPr>
      </w:pPr>
      <w:proofErr w:type="spellStart"/>
      <w:r>
        <w:t>Kamiya</w:t>
      </w:r>
      <w:proofErr w:type="spellEnd"/>
      <w:r>
        <w:t xml:space="preserve">, G., and </w:t>
      </w:r>
      <w:proofErr w:type="spellStart"/>
      <w:r w:rsidR="00A5280A" w:rsidRPr="00A5280A">
        <w:t>Kvarnström</w:t>
      </w:r>
      <w:proofErr w:type="spellEnd"/>
      <w:r w:rsidR="00A5280A">
        <w:t xml:space="preserve">, O. (2019) </w:t>
      </w:r>
      <w:r w:rsidR="00A5280A" w:rsidRPr="00976607">
        <w:rPr>
          <w:i/>
          <w:iCs/>
        </w:rPr>
        <w:t>Data centres and energy – from global headlines to local headaches?</w:t>
      </w:r>
      <w:r w:rsidR="00A5280A">
        <w:t xml:space="preserve"> Available from: </w:t>
      </w:r>
      <w:hyperlink r:id="rId58" w:history="1">
        <w:r w:rsidR="00A5280A" w:rsidRPr="00FF3463">
          <w:rPr>
            <w:rStyle w:val="Hyperlink"/>
          </w:rPr>
          <w:t>https://www.iea.org/commentaries/data-centres-and-energy-from-global-headlines-to-local-headaches</w:t>
        </w:r>
      </w:hyperlink>
      <w:r w:rsidR="00A5280A">
        <w:t xml:space="preserve"> [Accessed</w:t>
      </w:r>
      <w:r w:rsidR="00D32870">
        <w:t xml:space="preserve"> </w:t>
      </w:r>
      <w:r w:rsidR="00FC1F25">
        <w:t>21</w:t>
      </w:r>
      <w:r w:rsidR="00D32870">
        <w:t xml:space="preserve"> Mar</w:t>
      </w:r>
      <w:r w:rsidR="00A5280A">
        <w:t xml:space="preserve"> 2020].</w:t>
      </w:r>
    </w:p>
    <w:p w14:paraId="49B73718" w14:textId="54143675" w:rsidR="0075753C" w:rsidRDefault="0075753C" w:rsidP="00210C56">
      <w:pPr>
        <w:pStyle w:val="ListParagraph"/>
        <w:numPr>
          <w:ilvl w:val="0"/>
          <w:numId w:val="17"/>
        </w:numPr>
      </w:pPr>
      <w:r>
        <w:t xml:space="preserve">Lawrence, A. (2019) </w:t>
      </w:r>
      <w:r w:rsidR="00D15210">
        <w:t xml:space="preserve">Is PUE actually going UP? </w:t>
      </w:r>
      <w:r w:rsidR="00D15210">
        <w:rPr>
          <w:i/>
          <w:iCs/>
        </w:rPr>
        <w:t>Uptime Institute.</w:t>
      </w:r>
      <w:r w:rsidR="00D15210">
        <w:t xml:space="preserve"> Weblog. Available from: </w:t>
      </w:r>
      <w:hyperlink r:id="rId59" w:history="1">
        <w:r w:rsidR="00D15210" w:rsidRPr="00B80E88">
          <w:rPr>
            <w:rStyle w:val="Hyperlink"/>
          </w:rPr>
          <w:t>https://journal.uptimeinstitute.com/is-pue-actually-going-up/</w:t>
        </w:r>
      </w:hyperlink>
      <w:r w:rsidR="00D15210">
        <w:t xml:space="preserve"> [Accessed 11 Jun 2020].</w:t>
      </w:r>
    </w:p>
    <w:p w14:paraId="415CBFE0" w14:textId="50BBDA1C" w:rsidR="00D340D9" w:rsidRDefault="00D340D9" w:rsidP="00210C56">
      <w:pPr>
        <w:pStyle w:val="ListParagraph"/>
        <w:numPr>
          <w:ilvl w:val="0"/>
          <w:numId w:val="17"/>
        </w:numPr>
      </w:pPr>
      <w:r>
        <w:lastRenderedPageBreak/>
        <w:t xml:space="preserve">Lei, N. and </w:t>
      </w:r>
      <w:proofErr w:type="spellStart"/>
      <w:r>
        <w:t>Masanet</w:t>
      </w:r>
      <w:proofErr w:type="spellEnd"/>
      <w:r>
        <w:t xml:space="preserve">, E. (2020) </w:t>
      </w:r>
      <w:r w:rsidRPr="00D340D9">
        <w:t xml:space="preserve">Statistical analysis for predicting location-specific data </w:t>
      </w:r>
      <w:proofErr w:type="spellStart"/>
      <w:r w:rsidRPr="00D340D9">
        <w:t>center</w:t>
      </w:r>
      <w:proofErr w:type="spellEnd"/>
      <w:r w:rsidRPr="00D340D9">
        <w:t xml:space="preserve"> PUE and its improvement potential</w:t>
      </w:r>
      <w:r>
        <w:t xml:space="preserve">. </w:t>
      </w:r>
      <w:r w:rsidR="00B9257F">
        <w:rPr>
          <w:i/>
          <w:iCs/>
        </w:rPr>
        <w:t xml:space="preserve">Energy, </w:t>
      </w:r>
      <w:r w:rsidR="00B9257F">
        <w:t xml:space="preserve">201. Available from: </w:t>
      </w:r>
      <w:hyperlink r:id="rId60" w:history="1">
        <w:r w:rsidR="00B9257F" w:rsidRPr="00B80E88">
          <w:rPr>
            <w:rStyle w:val="Hyperlink"/>
          </w:rPr>
          <w:t>https://doi.org/10.1016/j.energy.2020.117556</w:t>
        </w:r>
      </w:hyperlink>
      <w:r w:rsidR="00B9257F">
        <w:t>.</w:t>
      </w:r>
    </w:p>
    <w:p w14:paraId="1BD5ED95" w14:textId="738E9E53" w:rsidR="00F47184" w:rsidRDefault="00F47184" w:rsidP="00210C56">
      <w:pPr>
        <w:pStyle w:val="ListParagraph"/>
        <w:numPr>
          <w:ilvl w:val="0"/>
          <w:numId w:val="17"/>
        </w:numPr>
      </w:pPr>
      <w:proofErr w:type="spellStart"/>
      <w:r w:rsidRPr="00F47184">
        <w:t>Malmodin</w:t>
      </w:r>
      <w:proofErr w:type="spellEnd"/>
      <w:r w:rsidRPr="00F47184">
        <w:t xml:space="preserve">, J. and </w:t>
      </w:r>
      <w:proofErr w:type="spellStart"/>
      <w:r w:rsidRPr="00F47184">
        <w:t>Lundén</w:t>
      </w:r>
      <w:proofErr w:type="spellEnd"/>
      <w:r w:rsidRPr="00F47184">
        <w:t>, D.</w:t>
      </w:r>
      <w:r>
        <w:t xml:space="preserve"> (</w:t>
      </w:r>
      <w:r w:rsidRPr="00F47184">
        <w:t>2018</w:t>
      </w:r>
      <w:r>
        <w:t>)</w:t>
      </w:r>
      <w:r w:rsidRPr="00F47184">
        <w:t xml:space="preserve">. The energy and carbon footprint of the global ICT and E&amp;M sectors 2010–2015. </w:t>
      </w:r>
      <w:r w:rsidRPr="00F47184">
        <w:rPr>
          <w:i/>
          <w:iCs/>
        </w:rPr>
        <w:t>Sustainability</w:t>
      </w:r>
      <w:r w:rsidRPr="00F47184">
        <w:t>, 10(9), 3027.</w:t>
      </w:r>
      <w:r w:rsidR="000638BB">
        <w:t xml:space="preserve"> Available from: </w:t>
      </w:r>
      <w:hyperlink r:id="rId61" w:history="1">
        <w:r w:rsidR="000638BB" w:rsidRPr="00FF3463">
          <w:rPr>
            <w:rStyle w:val="Hyperlink"/>
          </w:rPr>
          <w:t>https://doi.org/10.3390/su10093027</w:t>
        </w:r>
      </w:hyperlink>
      <w:r w:rsidR="000638BB">
        <w:t>.</w:t>
      </w:r>
    </w:p>
    <w:p w14:paraId="5FB63F66" w14:textId="184C0EB9" w:rsidR="004E4EA2" w:rsidRPr="00210C56" w:rsidRDefault="004E4EA2" w:rsidP="00210C56">
      <w:pPr>
        <w:pStyle w:val="ListParagraph"/>
        <w:numPr>
          <w:ilvl w:val="0"/>
          <w:numId w:val="17"/>
        </w:numPr>
      </w:pPr>
      <w:proofErr w:type="spellStart"/>
      <w:r w:rsidRPr="004E4EA2">
        <w:t>Masanet</w:t>
      </w:r>
      <w:proofErr w:type="spellEnd"/>
      <w:r w:rsidRPr="004E4EA2">
        <w:t xml:space="preserve">, E., </w:t>
      </w:r>
      <w:proofErr w:type="spellStart"/>
      <w:r w:rsidRPr="004E4EA2">
        <w:t>Shehabi</w:t>
      </w:r>
      <w:proofErr w:type="spellEnd"/>
      <w:r w:rsidRPr="004E4EA2">
        <w:t xml:space="preserve">, A. and </w:t>
      </w:r>
      <w:proofErr w:type="spellStart"/>
      <w:r w:rsidRPr="004E4EA2">
        <w:t>Koomey</w:t>
      </w:r>
      <w:proofErr w:type="spellEnd"/>
      <w:r w:rsidRPr="004E4EA2">
        <w:t>, J.</w:t>
      </w:r>
      <w:r>
        <w:t xml:space="preserve"> (</w:t>
      </w:r>
      <w:r w:rsidRPr="004E4EA2">
        <w:t>2013</w:t>
      </w:r>
      <w:r>
        <w:t>)</w:t>
      </w:r>
      <w:r w:rsidRPr="004E4EA2">
        <w:t xml:space="preserve">. Characteristics of low-carbon data centres. </w:t>
      </w:r>
      <w:r w:rsidRPr="004E4EA2">
        <w:rPr>
          <w:i/>
          <w:iCs/>
        </w:rPr>
        <w:t>Nature Climate Change</w:t>
      </w:r>
      <w:r w:rsidRPr="004E4EA2">
        <w:t>, 3</w:t>
      </w:r>
      <w:r>
        <w:t xml:space="preserve"> </w:t>
      </w:r>
      <w:r w:rsidRPr="004E4EA2">
        <w:t>(7), 627-630.</w:t>
      </w:r>
      <w:r w:rsidR="003C6675">
        <w:t xml:space="preserve"> Available from: </w:t>
      </w:r>
      <w:hyperlink r:id="rId62" w:history="1">
        <w:r w:rsidR="003C6675" w:rsidRPr="00D23AB2">
          <w:rPr>
            <w:rStyle w:val="Hyperlink"/>
          </w:rPr>
          <w:t>https://doi.org/10.1038/nclimate1786</w:t>
        </w:r>
      </w:hyperlink>
      <w:r w:rsidR="003C6675">
        <w:t>.</w:t>
      </w:r>
    </w:p>
    <w:p w14:paraId="19A5073A" w14:textId="311E737A" w:rsidR="005457B4" w:rsidRDefault="005457B4" w:rsidP="0008042D">
      <w:pPr>
        <w:pStyle w:val="ListParagraph"/>
        <w:numPr>
          <w:ilvl w:val="0"/>
          <w:numId w:val="17"/>
        </w:numPr>
      </w:pPr>
      <w:proofErr w:type="spellStart"/>
      <w:r w:rsidRPr="005457B4">
        <w:t>Masanet</w:t>
      </w:r>
      <w:proofErr w:type="spellEnd"/>
      <w:r w:rsidRPr="005457B4">
        <w:t xml:space="preserve">, E., </w:t>
      </w:r>
      <w:proofErr w:type="spellStart"/>
      <w:r w:rsidRPr="005457B4">
        <w:t>Shehabi</w:t>
      </w:r>
      <w:proofErr w:type="spellEnd"/>
      <w:r w:rsidRPr="005457B4">
        <w:t xml:space="preserve">, A., Ramakrishnan, L., Liang, J., Ma, X., Walker, B., Hendrix, V., and P. </w:t>
      </w:r>
      <w:proofErr w:type="spellStart"/>
      <w:r w:rsidRPr="005457B4">
        <w:t>Mantha</w:t>
      </w:r>
      <w:proofErr w:type="spellEnd"/>
      <w:r w:rsidRPr="005457B4">
        <w:t xml:space="preserve"> (2013). </w:t>
      </w:r>
      <w:r w:rsidRPr="005457B4">
        <w:rPr>
          <w:i/>
          <w:iCs/>
        </w:rPr>
        <w:t>The Energy Efficiency Potential of Cloud-Based Software: A U.S. Case Study.</w:t>
      </w:r>
      <w:r w:rsidRPr="005457B4">
        <w:t xml:space="preserve"> Lawrence Berkeley National Laboratory, Berkeley, California.</w:t>
      </w:r>
      <w:r>
        <w:t xml:space="preserve"> Available from: </w:t>
      </w:r>
      <w:hyperlink r:id="rId63" w:history="1">
        <w:r w:rsidR="00D82909" w:rsidRPr="00FC0536">
          <w:rPr>
            <w:rStyle w:val="Hyperlink"/>
          </w:rPr>
          <w:t>https://eta.lbl.gov/publications/energy-efficiency-potential-cloud</w:t>
        </w:r>
      </w:hyperlink>
      <w:r w:rsidR="00D82909">
        <w:t xml:space="preserve"> [Accessed </w:t>
      </w:r>
      <w:r w:rsidR="00801607">
        <w:t>21</w:t>
      </w:r>
      <w:r w:rsidR="00D82909">
        <w:t xml:space="preserve"> </w:t>
      </w:r>
      <w:r w:rsidR="00FB337B">
        <w:t>Mar</w:t>
      </w:r>
      <w:r w:rsidR="00D82909">
        <w:t xml:space="preserve"> 20</w:t>
      </w:r>
      <w:r w:rsidR="00FB337B">
        <w:t>20</w:t>
      </w:r>
      <w:r w:rsidR="00D82909">
        <w:t>].</w:t>
      </w:r>
    </w:p>
    <w:p w14:paraId="45E30FB3" w14:textId="4111F2D2" w:rsidR="00244D98" w:rsidRDefault="00244D98" w:rsidP="0008042D">
      <w:pPr>
        <w:pStyle w:val="ListParagraph"/>
        <w:numPr>
          <w:ilvl w:val="0"/>
          <w:numId w:val="17"/>
        </w:numPr>
      </w:pPr>
      <w:proofErr w:type="spellStart"/>
      <w:r w:rsidRPr="00244D98">
        <w:t>Masanet</w:t>
      </w:r>
      <w:proofErr w:type="spellEnd"/>
      <w:r w:rsidRPr="00244D98">
        <w:t xml:space="preserve">, E., </w:t>
      </w:r>
      <w:proofErr w:type="spellStart"/>
      <w:r w:rsidRPr="00244D98">
        <w:t>Shehabi</w:t>
      </w:r>
      <w:proofErr w:type="spellEnd"/>
      <w:r w:rsidRPr="00244D98">
        <w:t xml:space="preserve">, A., Lei, N., </w:t>
      </w:r>
      <w:proofErr w:type="spellStart"/>
      <w:r w:rsidRPr="00244D98">
        <w:t>Vranken</w:t>
      </w:r>
      <w:proofErr w:type="spellEnd"/>
      <w:r w:rsidRPr="00244D98">
        <w:t xml:space="preserve">, H., </w:t>
      </w:r>
      <w:proofErr w:type="spellStart"/>
      <w:r w:rsidRPr="00244D98">
        <w:t>Koomey</w:t>
      </w:r>
      <w:proofErr w:type="spellEnd"/>
      <w:r w:rsidRPr="00244D98">
        <w:t xml:space="preserve">, J. and </w:t>
      </w:r>
      <w:proofErr w:type="spellStart"/>
      <w:r w:rsidRPr="00244D98">
        <w:t>Malmodin</w:t>
      </w:r>
      <w:proofErr w:type="spellEnd"/>
      <w:r w:rsidRPr="00244D98">
        <w:t>, J.</w:t>
      </w:r>
      <w:r>
        <w:t xml:space="preserve"> (</w:t>
      </w:r>
      <w:r w:rsidRPr="00244D98">
        <w:t>2019</w:t>
      </w:r>
      <w:r>
        <w:t>)</w:t>
      </w:r>
      <w:r w:rsidRPr="00244D98">
        <w:t xml:space="preserve">. Implausible projections overestimate near-term Bitcoin CO 2 emissions. </w:t>
      </w:r>
      <w:r w:rsidRPr="00E13767">
        <w:rPr>
          <w:i/>
          <w:iCs/>
        </w:rPr>
        <w:t>Nature Climate Change</w:t>
      </w:r>
      <w:r w:rsidRPr="00244D98">
        <w:t>, 9</w:t>
      </w:r>
      <w:r w:rsidR="00E13767">
        <w:t xml:space="preserve"> </w:t>
      </w:r>
      <w:r w:rsidRPr="00244D98">
        <w:t>(9), 653-654.</w:t>
      </w:r>
      <w:r w:rsidR="00E13767">
        <w:t xml:space="preserve"> Available from: </w:t>
      </w:r>
      <w:hyperlink r:id="rId64" w:history="1">
        <w:r w:rsidR="00E13767" w:rsidRPr="00FF3463">
          <w:rPr>
            <w:rStyle w:val="Hyperlink"/>
          </w:rPr>
          <w:t>https://doi.org/10.1038/s41558-019-0535-4</w:t>
        </w:r>
      </w:hyperlink>
      <w:r w:rsidR="00E13767">
        <w:t>.</w:t>
      </w:r>
    </w:p>
    <w:p w14:paraId="3CA41CBF" w14:textId="3D21B91E" w:rsidR="002B35C5" w:rsidRDefault="002B35C5" w:rsidP="0008042D">
      <w:pPr>
        <w:pStyle w:val="ListParagraph"/>
        <w:numPr>
          <w:ilvl w:val="0"/>
          <w:numId w:val="17"/>
        </w:numPr>
      </w:pPr>
      <w:proofErr w:type="spellStart"/>
      <w:r w:rsidRPr="002B35C5">
        <w:t>Masanet</w:t>
      </w:r>
      <w:proofErr w:type="spellEnd"/>
      <w:r w:rsidRPr="002B35C5">
        <w:t xml:space="preserve">, E., </w:t>
      </w:r>
      <w:proofErr w:type="spellStart"/>
      <w:r w:rsidRPr="002B35C5">
        <w:t>Shehabi</w:t>
      </w:r>
      <w:proofErr w:type="spellEnd"/>
      <w:r w:rsidRPr="002B35C5">
        <w:t xml:space="preserve">, A., Lei, N., Smith, S. and </w:t>
      </w:r>
      <w:proofErr w:type="spellStart"/>
      <w:r w:rsidRPr="002B35C5">
        <w:t>Koomey</w:t>
      </w:r>
      <w:proofErr w:type="spellEnd"/>
      <w:r w:rsidRPr="002B35C5">
        <w:t>, J.</w:t>
      </w:r>
      <w:r w:rsidR="00BF7978">
        <w:t xml:space="preserve"> (</w:t>
      </w:r>
      <w:r w:rsidRPr="002B35C5">
        <w:t>2020</w:t>
      </w:r>
      <w:r w:rsidR="00BF7978">
        <w:t>)</w:t>
      </w:r>
      <w:r w:rsidRPr="002B35C5">
        <w:t xml:space="preserve">. Recalibrating global data </w:t>
      </w:r>
      <w:proofErr w:type="spellStart"/>
      <w:r w:rsidRPr="002B35C5">
        <w:t>center</w:t>
      </w:r>
      <w:proofErr w:type="spellEnd"/>
      <w:r w:rsidRPr="002B35C5">
        <w:t xml:space="preserve"> energy-use estimates. </w:t>
      </w:r>
      <w:r w:rsidRPr="002B35C5">
        <w:rPr>
          <w:i/>
          <w:iCs/>
        </w:rPr>
        <w:t>Science</w:t>
      </w:r>
      <w:r w:rsidRPr="002B35C5">
        <w:t>, 367</w:t>
      </w:r>
      <w:r>
        <w:t xml:space="preserve"> </w:t>
      </w:r>
      <w:r w:rsidRPr="002B35C5">
        <w:t>(6481), 984-986.</w:t>
      </w:r>
      <w:r w:rsidR="00AE059C">
        <w:t xml:space="preserve"> Available from: </w:t>
      </w:r>
      <w:hyperlink r:id="rId65" w:history="1">
        <w:r w:rsidR="00AE059C" w:rsidRPr="00A630F1">
          <w:rPr>
            <w:rStyle w:val="Hyperlink"/>
          </w:rPr>
          <w:t>https://doi.org/10.1126/science.aba3758</w:t>
        </w:r>
      </w:hyperlink>
      <w:r w:rsidR="00AE059C">
        <w:t>.</w:t>
      </w:r>
    </w:p>
    <w:p w14:paraId="6B130652" w14:textId="318C3B7B" w:rsidR="00195C40" w:rsidRDefault="00195C40" w:rsidP="0008042D">
      <w:pPr>
        <w:pStyle w:val="ListParagraph"/>
        <w:numPr>
          <w:ilvl w:val="0"/>
          <w:numId w:val="17"/>
        </w:numPr>
      </w:pPr>
      <w:r>
        <w:t>Metz, C. (</w:t>
      </w:r>
      <w:r w:rsidR="00D84D80">
        <w:t xml:space="preserve">19 May 2016) </w:t>
      </w:r>
      <w:r w:rsidR="00D84D80" w:rsidRPr="00D84D80">
        <w:t>Google's Making Its Own Chips Now. Time for Intel to Freak Out</w:t>
      </w:r>
      <w:r w:rsidR="00D84D80">
        <w:t xml:space="preserve">. </w:t>
      </w:r>
      <w:r w:rsidR="00D84D80">
        <w:rPr>
          <w:i/>
          <w:iCs/>
        </w:rPr>
        <w:t>Wired</w:t>
      </w:r>
      <w:r w:rsidR="00D84D80">
        <w:t xml:space="preserve">. Available from: </w:t>
      </w:r>
      <w:hyperlink r:id="rId66" w:history="1">
        <w:r w:rsidR="001D646F" w:rsidRPr="00C66E62">
          <w:rPr>
            <w:rStyle w:val="Hyperlink"/>
          </w:rPr>
          <w:t>https://www.wired.com/2016/05/googles-making-chips-now-time-intel-freak/</w:t>
        </w:r>
      </w:hyperlink>
      <w:r w:rsidR="001D646F">
        <w:t xml:space="preserve"> [Accessed </w:t>
      </w:r>
      <w:r w:rsidR="00C86C34">
        <w:t>21</w:t>
      </w:r>
      <w:r w:rsidR="00961F5E">
        <w:t xml:space="preserve"> Mar 2020</w:t>
      </w:r>
      <w:r w:rsidR="001D646F">
        <w:t>].</w:t>
      </w:r>
    </w:p>
    <w:p w14:paraId="53E67837" w14:textId="770EE2D7" w:rsidR="00B63E93" w:rsidRDefault="00B63E93" w:rsidP="0008042D">
      <w:pPr>
        <w:pStyle w:val="ListParagraph"/>
        <w:numPr>
          <w:ilvl w:val="0"/>
          <w:numId w:val="17"/>
        </w:numPr>
      </w:pPr>
      <w:r>
        <w:t>Microsoft. (2018</w:t>
      </w:r>
      <w:r w:rsidR="005F4866">
        <w:t>a</w:t>
      </w:r>
      <w:r>
        <w:t xml:space="preserve">) </w:t>
      </w:r>
      <w:r w:rsidR="00052993" w:rsidRPr="00052993">
        <w:rPr>
          <w:i/>
          <w:iCs/>
        </w:rPr>
        <w:t>The carbon benefits of cloud computing: A study on the Microsoft Cloud.</w:t>
      </w:r>
      <w:r w:rsidR="00052993">
        <w:t xml:space="preserve"> Available from: </w:t>
      </w:r>
      <w:hyperlink r:id="rId67" w:history="1">
        <w:r w:rsidR="009A5771" w:rsidRPr="00B44361">
          <w:rPr>
            <w:rStyle w:val="Hyperlink"/>
          </w:rPr>
          <w:t>https://www.microsoft.com/en-gb/download/details.aspx?id=56950</w:t>
        </w:r>
      </w:hyperlink>
      <w:r w:rsidR="00052993">
        <w:t xml:space="preserve"> [Accessed </w:t>
      </w:r>
      <w:r w:rsidR="006477CD">
        <w:t>21</w:t>
      </w:r>
      <w:r w:rsidR="00052993">
        <w:t xml:space="preserve"> </w:t>
      </w:r>
      <w:r w:rsidR="008114E6">
        <w:t>Mar</w:t>
      </w:r>
      <w:r w:rsidR="00052993">
        <w:t xml:space="preserve"> 20</w:t>
      </w:r>
      <w:r w:rsidR="008114E6">
        <w:t>20</w:t>
      </w:r>
      <w:r w:rsidR="00052993">
        <w:t>].</w:t>
      </w:r>
    </w:p>
    <w:p w14:paraId="2B02FC53" w14:textId="615286C7" w:rsidR="0041797C" w:rsidRDefault="0041797C" w:rsidP="0008042D">
      <w:pPr>
        <w:pStyle w:val="ListParagraph"/>
        <w:numPr>
          <w:ilvl w:val="0"/>
          <w:numId w:val="17"/>
        </w:numPr>
      </w:pPr>
      <w:r>
        <w:lastRenderedPageBreak/>
        <w:t>Microsoft. (2018</w:t>
      </w:r>
      <w:r w:rsidR="008500E5">
        <w:t>b</w:t>
      </w:r>
      <w:r>
        <w:t xml:space="preserve">) </w:t>
      </w:r>
      <w:r w:rsidRPr="009470A9">
        <w:rPr>
          <w:i/>
          <w:iCs/>
        </w:rPr>
        <w:t>2018 Data Factsheet: Environmental Indicators</w:t>
      </w:r>
      <w:r>
        <w:t xml:space="preserve">. Available from: </w:t>
      </w:r>
      <w:hyperlink r:id="rId68" w:history="1">
        <w:r w:rsidR="009470A9" w:rsidRPr="00F87858">
          <w:rPr>
            <w:rStyle w:val="Hyperlink"/>
          </w:rPr>
          <w:t>http://query.prod.cms.rt.microsoft.com/cms/api/am/binary/RE3455q</w:t>
        </w:r>
      </w:hyperlink>
      <w:r w:rsidR="009470A9">
        <w:t xml:space="preserve"> [Accessed </w:t>
      </w:r>
      <w:r w:rsidR="00B04196">
        <w:t>21</w:t>
      </w:r>
      <w:r w:rsidR="009470A9">
        <w:t xml:space="preserve"> </w:t>
      </w:r>
      <w:r w:rsidR="009511D5">
        <w:t>Mar</w:t>
      </w:r>
      <w:r w:rsidR="009470A9">
        <w:t xml:space="preserve"> 2020].</w:t>
      </w:r>
    </w:p>
    <w:p w14:paraId="23BA46B8" w14:textId="12433DDB" w:rsidR="006E60C7" w:rsidRDefault="006E60C7" w:rsidP="0008042D">
      <w:pPr>
        <w:pStyle w:val="ListParagraph"/>
        <w:numPr>
          <w:ilvl w:val="0"/>
          <w:numId w:val="17"/>
        </w:numPr>
      </w:pPr>
      <w:r>
        <w:t>Microsoft. (2019a)</w:t>
      </w:r>
      <w:r w:rsidR="003B5D63">
        <w:t xml:space="preserve"> </w:t>
      </w:r>
      <w:r w:rsidR="003B5D63" w:rsidRPr="003B5D63">
        <w:rPr>
          <w:i/>
          <w:iCs/>
        </w:rPr>
        <w:t>What are Availability Zones in Azure?</w:t>
      </w:r>
      <w:r>
        <w:t xml:space="preserve"> </w:t>
      </w:r>
      <w:r w:rsidR="00194039">
        <w:t xml:space="preserve">Available from: </w:t>
      </w:r>
      <w:hyperlink r:id="rId69" w:history="1">
        <w:r w:rsidR="00194039" w:rsidRPr="00B44361">
          <w:rPr>
            <w:rStyle w:val="Hyperlink"/>
          </w:rPr>
          <w:t>https://docs.microsoft.com/en-gb/azure/availability-zones/az-overview</w:t>
        </w:r>
      </w:hyperlink>
      <w:r>
        <w:t xml:space="preserve"> [Accessed </w:t>
      </w:r>
      <w:r w:rsidR="00F0475F">
        <w:t>21</w:t>
      </w:r>
      <w:r>
        <w:t xml:space="preserve"> </w:t>
      </w:r>
      <w:r w:rsidR="009511D5">
        <w:t>Mar</w:t>
      </w:r>
      <w:r>
        <w:t xml:space="preserve"> 20</w:t>
      </w:r>
      <w:r w:rsidR="009511D5">
        <w:t>20</w:t>
      </w:r>
      <w:r>
        <w:t>].</w:t>
      </w:r>
    </w:p>
    <w:p w14:paraId="14214035" w14:textId="4CBB604A" w:rsidR="00FC617C" w:rsidRDefault="00FC617C" w:rsidP="0008042D">
      <w:pPr>
        <w:pStyle w:val="ListParagraph"/>
        <w:numPr>
          <w:ilvl w:val="0"/>
          <w:numId w:val="17"/>
        </w:numPr>
      </w:pPr>
      <w:r>
        <w:t xml:space="preserve">Microsoft. (2020a) </w:t>
      </w:r>
      <w:r w:rsidR="00646BFE" w:rsidRPr="00646BFE">
        <w:rPr>
          <w:i/>
          <w:iCs/>
        </w:rPr>
        <w:t>Microsoft Sustainability Calculator</w:t>
      </w:r>
      <w:r w:rsidR="00646BFE">
        <w:t xml:space="preserve">. </w:t>
      </w:r>
      <w:r>
        <w:t xml:space="preserve">Available from: </w:t>
      </w:r>
      <w:hyperlink r:id="rId70" w:history="1">
        <w:r w:rsidRPr="00B44361">
          <w:rPr>
            <w:rStyle w:val="Hyperlink"/>
          </w:rPr>
          <w:t>https://appsource.microsoft.com/en-us/product/power-bi/coi-sustainability.sustainability_dashboard</w:t>
        </w:r>
      </w:hyperlink>
      <w:r>
        <w:t xml:space="preserve"> [Accessed </w:t>
      </w:r>
      <w:r w:rsidR="0055151E">
        <w:t>21</w:t>
      </w:r>
      <w:r>
        <w:t xml:space="preserve"> </w:t>
      </w:r>
      <w:r w:rsidR="006D34D3">
        <w:t>Mar</w:t>
      </w:r>
      <w:r>
        <w:t xml:space="preserve"> 2020].</w:t>
      </w:r>
    </w:p>
    <w:p w14:paraId="46724932" w14:textId="0D6111D8" w:rsidR="00194039" w:rsidRDefault="00194039" w:rsidP="0008042D">
      <w:pPr>
        <w:pStyle w:val="ListParagraph"/>
        <w:numPr>
          <w:ilvl w:val="0"/>
          <w:numId w:val="17"/>
        </w:numPr>
      </w:pPr>
      <w:r>
        <w:t>Microsoft. (2020</w:t>
      </w:r>
      <w:r w:rsidR="00FC617C">
        <w:t>b</w:t>
      </w:r>
      <w:r>
        <w:t xml:space="preserve">) </w:t>
      </w:r>
      <w:r w:rsidRPr="00194039">
        <w:rPr>
          <w:i/>
          <w:iCs/>
        </w:rPr>
        <w:t>Connect the Microsoft Sustainability Calculator.</w:t>
      </w:r>
      <w:r>
        <w:t xml:space="preserve"> Available from: </w:t>
      </w:r>
      <w:hyperlink r:id="rId71" w:history="1">
        <w:r w:rsidRPr="00B44361">
          <w:rPr>
            <w:rStyle w:val="Hyperlink"/>
          </w:rPr>
          <w:t>https://docs.microsoft.com/en-gb/power-bi/service-connect-to-microsoft-sustainability-calculator</w:t>
        </w:r>
      </w:hyperlink>
      <w:r>
        <w:t xml:space="preserve"> [Accessed </w:t>
      </w:r>
      <w:r w:rsidR="00A51EB0">
        <w:t>21</w:t>
      </w:r>
      <w:r>
        <w:t xml:space="preserve"> </w:t>
      </w:r>
      <w:r w:rsidR="008B2C2B">
        <w:t>Mar</w:t>
      </w:r>
      <w:r>
        <w:t xml:space="preserve"> 2020].</w:t>
      </w:r>
    </w:p>
    <w:p w14:paraId="4008485C" w14:textId="326DDD50" w:rsidR="008B7FB1" w:rsidRDefault="008B7FB1" w:rsidP="008B7FB1">
      <w:pPr>
        <w:pStyle w:val="ListParagraph"/>
        <w:numPr>
          <w:ilvl w:val="0"/>
          <w:numId w:val="17"/>
        </w:numPr>
      </w:pPr>
      <w:r>
        <w:t xml:space="preserve">Microsoft. (2020c) </w:t>
      </w:r>
      <w:r w:rsidRPr="00435F6E">
        <w:rPr>
          <w:i/>
          <w:iCs/>
        </w:rPr>
        <w:t>Azure global infrastructure</w:t>
      </w:r>
      <w:r>
        <w:t xml:space="preserve">. Available from: </w:t>
      </w:r>
      <w:hyperlink r:id="rId72" w:history="1">
        <w:r w:rsidRPr="00B44361">
          <w:rPr>
            <w:rStyle w:val="Hyperlink"/>
          </w:rPr>
          <w:t>https://azure.microsoft.com/en-us/global-infrastructure/</w:t>
        </w:r>
      </w:hyperlink>
      <w:r>
        <w:t xml:space="preserve"> [Accessed </w:t>
      </w:r>
      <w:r w:rsidR="00D815BF">
        <w:t>21</w:t>
      </w:r>
      <w:r>
        <w:t xml:space="preserve"> Mar 2019].</w:t>
      </w:r>
    </w:p>
    <w:p w14:paraId="3BD00873" w14:textId="5C10A8A6" w:rsidR="00220452" w:rsidRDefault="00220452" w:rsidP="008B7FB1">
      <w:pPr>
        <w:pStyle w:val="ListParagraph"/>
        <w:numPr>
          <w:ilvl w:val="0"/>
          <w:numId w:val="17"/>
        </w:numPr>
      </w:pPr>
      <w:r>
        <w:t>Patterson, M. (ed.)</w:t>
      </w:r>
      <w:r w:rsidR="00020CAA">
        <w:t xml:space="preserve">, Azevedo, D., </w:t>
      </w:r>
      <w:proofErr w:type="spellStart"/>
      <w:r w:rsidR="00020CAA">
        <w:t>Belady</w:t>
      </w:r>
      <w:proofErr w:type="spellEnd"/>
      <w:r w:rsidR="00020CAA">
        <w:t xml:space="preserve">, C., </w:t>
      </w:r>
      <w:proofErr w:type="spellStart"/>
      <w:r w:rsidR="00020CAA">
        <w:t>Pouchet</w:t>
      </w:r>
      <w:proofErr w:type="spellEnd"/>
      <w:r w:rsidR="00020CAA">
        <w:t>, J.</w:t>
      </w:r>
      <w:r w:rsidR="005B60E3">
        <w:t xml:space="preserve"> (2011) </w:t>
      </w:r>
      <w:r w:rsidR="005B60E3" w:rsidRPr="002D07B6">
        <w:rPr>
          <w:i/>
          <w:iCs/>
        </w:rPr>
        <w:t xml:space="preserve">Water Usage Effectiveness (WUE): A Green Grid Data </w:t>
      </w:r>
      <w:proofErr w:type="spellStart"/>
      <w:r w:rsidR="005B60E3" w:rsidRPr="002D07B6">
        <w:rPr>
          <w:i/>
          <w:iCs/>
        </w:rPr>
        <w:t>Center</w:t>
      </w:r>
      <w:proofErr w:type="spellEnd"/>
      <w:r w:rsidR="005B60E3" w:rsidRPr="002D07B6">
        <w:rPr>
          <w:i/>
          <w:iCs/>
        </w:rPr>
        <w:t xml:space="preserve"> Sustainability Metric.</w:t>
      </w:r>
      <w:r w:rsidR="005B60E3">
        <w:t xml:space="preserve"> </w:t>
      </w:r>
      <w:r w:rsidR="005B60E3" w:rsidRPr="002D07B6">
        <w:t>The Green Grid.</w:t>
      </w:r>
      <w:r w:rsidR="005B60E3">
        <w:t xml:space="preserve"> </w:t>
      </w:r>
      <w:r w:rsidR="008162CD">
        <w:t xml:space="preserve">White Paper number: 35. Available from: </w:t>
      </w:r>
      <w:hyperlink r:id="rId73" w:history="1">
        <w:r w:rsidR="008162CD" w:rsidRPr="00B80E88">
          <w:rPr>
            <w:rStyle w:val="Hyperlink"/>
          </w:rPr>
          <w:t>https://www.thegreengrid.org/en/resources/library-and-tools/238-Water-Usage-Effectiveness-%28WUE%29%3A-A-Green-Grid-Data-Center-Sustainability-Metric-</w:t>
        </w:r>
      </w:hyperlink>
      <w:r w:rsidR="008162CD">
        <w:t xml:space="preserve"> [Accessed 11 Jun 2020].</w:t>
      </w:r>
    </w:p>
    <w:p w14:paraId="003DAA07" w14:textId="3383511F" w:rsidR="00A31385" w:rsidRPr="00AB412D" w:rsidRDefault="00A31385" w:rsidP="00AB412D">
      <w:pPr>
        <w:pStyle w:val="ListParagraph"/>
        <w:numPr>
          <w:ilvl w:val="0"/>
          <w:numId w:val="17"/>
        </w:numPr>
      </w:pPr>
      <w:r>
        <w:t xml:space="preserve">Pichai, S. (2019) </w:t>
      </w:r>
      <w:r w:rsidR="00AD0DDE" w:rsidRPr="00AD0DDE">
        <w:t>Our biggest renewable energy purchase eve</w:t>
      </w:r>
      <w:r w:rsidR="00AD0DDE">
        <w:t xml:space="preserve">r. </w:t>
      </w:r>
      <w:r w:rsidR="00AD0DDE">
        <w:rPr>
          <w:i/>
          <w:iCs/>
        </w:rPr>
        <w:t>The Keyword.</w:t>
      </w:r>
      <w:r w:rsidR="00AD0DDE">
        <w:t xml:space="preserve"> Weblog. Available from: </w:t>
      </w:r>
      <w:hyperlink r:id="rId74" w:history="1">
        <w:r w:rsidR="00AD0DDE" w:rsidRPr="00F87858">
          <w:rPr>
            <w:rStyle w:val="Hyperlink"/>
          </w:rPr>
          <w:t>https://www.blog.google/outreach-initiatives/sustainability/our-biggest-renewable-energy-purchase-ever/</w:t>
        </w:r>
      </w:hyperlink>
      <w:r w:rsidR="00AD0DDE">
        <w:t xml:space="preserve"> [Accessed </w:t>
      </w:r>
      <w:r w:rsidR="008E1833">
        <w:t>21</w:t>
      </w:r>
      <w:r w:rsidR="00AD0DDE">
        <w:t xml:space="preserve"> </w:t>
      </w:r>
      <w:r w:rsidR="00955EFC">
        <w:t>Mar</w:t>
      </w:r>
      <w:r w:rsidR="00AD0DDE">
        <w:t xml:space="preserve"> 2020</w:t>
      </w:r>
      <w:r w:rsidR="00955EFC">
        <w:t>]</w:t>
      </w:r>
      <w:r w:rsidR="00AD0DDE">
        <w:t>.</w:t>
      </w:r>
    </w:p>
    <w:p w14:paraId="42FE9D94" w14:textId="4A45D3FE" w:rsidR="00462926" w:rsidRDefault="00462926" w:rsidP="0008042D">
      <w:pPr>
        <w:pStyle w:val="ListParagraph"/>
        <w:numPr>
          <w:ilvl w:val="0"/>
          <w:numId w:val="17"/>
        </w:numPr>
      </w:pPr>
      <w:r>
        <w:t xml:space="preserve">Rao, N. </w:t>
      </w:r>
      <w:r w:rsidR="00D40477">
        <w:t xml:space="preserve">(2016) </w:t>
      </w:r>
      <w:r w:rsidR="00D40477" w:rsidRPr="00D40477">
        <w:t>Bandwidth Costs Around the World</w:t>
      </w:r>
      <w:r w:rsidR="00D40477">
        <w:t xml:space="preserve">. </w:t>
      </w:r>
      <w:r w:rsidR="00D40477">
        <w:rPr>
          <w:i/>
          <w:iCs/>
        </w:rPr>
        <w:t>The Cloudflare Blog.</w:t>
      </w:r>
      <w:r w:rsidR="00D40477">
        <w:t xml:space="preserve"> Weblog. Available from: </w:t>
      </w:r>
      <w:hyperlink r:id="rId75" w:history="1">
        <w:r w:rsidR="00D40477" w:rsidRPr="00933EE2">
          <w:rPr>
            <w:rStyle w:val="Hyperlink"/>
          </w:rPr>
          <w:t>https://blog.cloudflare.com/bandwidth-costs-around-the-world/</w:t>
        </w:r>
      </w:hyperlink>
      <w:r w:rsidR="00D40477">
        <w:t xml:space="preserve"> [Accessed </w:t>
      </w:r>
      <w:r w:rsidR="00ED4A7A">
        <w:t>21</w:t>
      </w:r>
      <w:r w:rsidR="00D40477">
        <w:t xml:space="preserve"> </w:t>
      </w:r>
      <w:r w:rsidR="00701B8A">
        <w:t>Mar</w:t>
      </w:r>
      <w:r w:rsidR="00D40477">
        <w:t xml:space="preserve"> 20</w:t>
      </w:r>
      <w:r w:rsidR="00701B8A">
        <w:t>20</w:t>
      </w:r>
      <w:r w:rsidR="00D40477">
        <w:t>].</w:t>
      </w:r>
    </w:p>
    <w:p w14:paraId="7A56B144" w14:textId="412B2F74" w:rsidR="003C2F18" w:rsidRDefault="003C2F18" w:rsidP="0008042D">
      <w:pPr>
        <w:pStyle w:val="ListParagraph"/>
        <w:numPr>
          <w:ilvl w:val="0"/>
          <w:numId w:val="17"/>
        </w:numPr>
      </w:pPr>
      <w:proofErr w:type="spellStart"/>
      <w:r>
        <w:lastRenderedPageBreak/>
        <w:t>Sattiraju</w:t>
      </w:r>
      <w:proofErr w:type="spellEnd"/>
      <w:r>
        <w:t>, N. (1 Apr 2020)</w:t>
      </w:r>
      <w:r w:rsidR="001D798B">
        <w:t xml:space="preserve"> </w:t>
      </w:r>
      <w:r w:rsidR="001D798B" w:rsidRPr="001D798B">
        <w:t xml:space="preserve">Google Data </w:t>
      </w:r>
      <w:proofErr w:type="spellStart"/>
      <w:r w:rsidR="001D798B" w:rsidRPr="001D798B">
        <w:t>Centers’</w:t>
      </w:r>
      <w:proofErr w:type="spellEnd"/>
      <w:r w:rsidR="001D798B" w:rsidRPr="001D798B">
        <w:t xml:space="preserve"> Secret Cost: Billions of Gallons of Water</w:t>
      </w:r>
      <w:r w:rsidR="001D798B">
        <w:t xml:space="preserve">. </w:t>
      </w:r>
      <w:r w:rsidR="001D798B">
        <w:rPr>
          <w:i/>
          <w:iCs/>
        </w:rPr>
        <w:t>Bloomberg Green.</w:t>
      </w:r>
      <w:r w:rsidR="001D798B">
        <w:t xml:space="preserve"> Available from: </w:t>
      </w:r>
      <w:hyperlink r:id="rId76" w:history="1">
        <w:r w:rsidR="001D798B" w:rsidRPr="00B80E88">
          <w:rPr>
            <w:rStyle w:val="Hyperlink"/>
          </w:rPr>
          <w:t>https://www.bloomberg.com/news/features/2020-04-01/how-much-water-do-google-data-centers-use-billions-of-gallons</w:t>
        </w:r>
      </w:hyperlink>
      <w:r w:rsidR="001D798B">
        <w:t xml:space="preserve"> [Accessed 11 Jun 2020].</w:t>
      </w:r>
    </w:p>
    <w:p w14:paraId="3CF00A9C" w14:textId="4B8C1BDD" w:rsidR="00E33637" w:rsidRDefault="00E33637" w:rsidP="0008042D">
      <w:pPr>
        <w:pStyle w:val="ListParagraph"/>
        <w:numPr>
          <w:ilvl w:val="0"/>
          <w:numId w:val="17"/>
        </w:numPr>
      </w:pPr>
      <w:proofErr w:type="spellStart"/>
      <w:r w:rsidRPr="00E33637">
        <w:t>Shehabi</w:t>
      </w:r>
      <w:proofErr w:type="spellEnd"/>
      <w:r w:rsidRPr="00E33637">
        <w:t xml:space="preserve">, A., Smith, S., </w:t>
      </w:r>
      <w:proofErr w:type="spellStart"/>
      <w:r w:rsidRPr="00E33637">
        <w:t>Sartor</w:t>
      </w:r>
      <w:proofErr w:type="spellEnd"/>
      <w:r w:rsidRPr="00E33637">
        <w:t xml:space="preserve">, D., Brown, R., </w:t>
      </w:r>
      <w:proofErr w:type="spellStart"/>
      <w:r w:rsidRPr="00E33637">
        <w:t>Herrlin</w:t>
      </w:r>
      <w:proofErr w:type="spellEnd"/>
      <w:r w:rsidRPr="00E33637">
        <w:t xml:space="preserve">, M., </w:t>
      </w:r>
      <w:proofErr w:type="spellStart"/>
      <w:r w:rsidRPr="00E33637">
        <w:t>Koomey</w:t>
      </w:r>
      <w:proofErr w:type="spellEnd"/>
      <w:r w:rsidRPr="00E33637">
        <w:t xml:space="preserve">, J., </w:t>
      </w:r>
      <w:proofErr w:type="spellStart"/>
      <w:r w:rsidRPr="00E33637">
        <w:t>Masanet</w:t>
      </w:r>
      <w:proofErr w:type="spellEnd"/>
      <w:r w:rsidRPr="00E33637">
        <w:t>, E., Horner, N., Azevedo, I. and Lintner, W.</w:t>
      </w:r>
      <w:r>
        <w:t xml:space="preserve"> (</w:t>
      </w:r>
      <w:r w:rsidRPr="00E33637">
        <w:t>2016</w:t>
      </w:r>
      <w:r>
        <w:t>)</w:t>
      </w:r>
      <w:r w:rsidRPr="00E33637">
        <w:t xml:space="preserve"> </w:t>
      </w:r>
      <w:r w:rsidRPr="00AE62D5">
        <w:rPr>
          <w:i/>
          <w:iCs/>
        </w:rPr>
        <w:t xml:space="preserve">United states data </w:t>
      </w:r>
      <w:proofErr w:type="spellStart"/>
      <w:r w:rsidRPr="00AE62D5">
        <w:rPr>
          <w:i/>
          <w:iCs/>
        </w:rPr>
        <w:t>center</w:t>
      </w:r>
      <w:proofErr w:type="spellEnd"/>
      <w:r w:rsidRPr="00AE62D5">
        <w:rPr>
          <w:i/>
          <w:iCs/>
        </w:rPr>
        <w:t xml:space="preserve"> energy usage report</w:t>
      </w:r>
      <w:r w:rsidRPr="00E33637">
        <w:t>.</w:t>
      </w:r>
      <w:r w:rsidR="00D86C90">
        <w:t xml:space="preserve"> </w:t>
      </w:r>
      <w:r w:rsidR="00D86C90" w:rsidRPr="00D86C90">
        <w:t xml:space="preserve">Lawrence Berkeley National Laboratory, Berkeley, California. </w:t>
      </w:r>
      <w:r w:rsidR="008C0541">
        <w:t xml:space="preserve">Report number: </w:t>
      </w:r>
      <w:r w:rsidR="00D86C90" w:rsidRPr="00D86C90">
        <w:t>LBNL-1005775</w:t>
      </w:r>
      <w:r w:rsidR="008C0541">
        <w:t xml:space="preserve">. Available from: </w:t>
      </w:r>
      <w:hyperlink r:id="rId77" w:history="1">
        <w:r w:rsidR="008C0541" w:rsidRPr="00171D61">
          <w:rPr>
            <w:rStyle w:val="Hyperlink"/>
          </w:rPr>
          <w:t>https://eta.lbl.gov/publications/united-states-data-center-energy</w:t>
        </w:r>
      </w:hyperlink>
      <w:r w:rsidR="008C0541">
        <w:t xml:space="preserve"> [Accessed </w:t>
      </w:r>
      <w:r w:rsidR="004B6DA4">
        <w:t>21</w:t>
      </w:r>
      <w:r w:rsidR="008C0541">
        <w:t xml:space="preserve"> </w:t>
      </w:r>
      <w:r w:rsidR="00C40A89">
        <w:t>Mar</w:t>
      </w:r>
      <w:r w:rsidR="008C0541">
        <w:t xml:space="preserve"> 20</w:t>
      </w:r>
      <w:r w:rsidR="00C40A89">
        <w:t>20</w:t>
      </w:r>
      <w:r w:rsidR="008C0541">
        <w:t>].</w:t>
      </w:r>
    </w:p>
    <w:p w14:paraId="5FD3E653" w14:textId="77777777" w:rsidR="00DE3C24" w:rsidRDefault="00DE3C24" w:rsidP="0008042D">
      <w:pPr>
        <w:pStyle w:val="ListParagraph"/>
        <w:numPr>
          <w:ilvl w:val="0"/>
          <w:numId w:val="17"/>
        </w:numPr>
      </w:pPr>
      <w:proofErr w:type="spellStart"/>
      <w:r w:rsidRPr="00DE3C24">
        <w:t>Shehabi</w:t>
      </w:r>
      <w:proofErr w:type="spellEnd"/>
      <w:r w:rsidRPr="00DE3C24">
        <w:t xml:space="preserve">, A., Smith, S.J., </w:t>
      </w:r>
      <w:proofErr w:type="spellStart"/>
      <w:r w:rsidRPr="00DE3C24">
        <w:t>Masanet</w:t>
      </w:r>
      <w:proofErr w:type="spellEnd"/>
      <w:r w:rsidRPr="00DE3C24">
        <w:t xml:space="preserve">, E. and </w:t>
      </w:r>
      <w:proofErr w:type="spellStart"/>
      <w:r w:rsidRPr="00DE3C24">
        <w:t>Koomey</w:t>
      </w:r>
      <w:proofErr w:type="spellEnd"/>
      <w:r w:rsidRPr="00DE3C24">
        <w:t xml:space="preserve">, J., </w:t>
      </w:r>
      <w:r>
        <w:t>(</w:t>
      </w:r>
      <w:r w:rsidRPr="00DE3C24">
        <w:t>2018</w:t>
      </w:r>
      <w:r>
        <w:t>)</w:t>
      </w:r>
      <w:r w:rsidRPr="00DE3C24">
        <w:t xml:space="preserve"> Data </w:t>
      </w:r>
      <w:proofErr w:type="spellStart"/>
      <w:r w:rsidRPr="00DE3C24">
        <w:t>center</w:t>
      </w:r>
      <w:proofErr w:type="spellEnd"/>
      <w:r w:rsidRPr="00DE3C24">
        <w:t xml:space="preserve"> growth in the United States: decoupling the demand for services from electricity use. </w:t>
      </w:r>
      <w:r w:rsidRPr="00DE3C24">
        <w:rPr>
          <w:i/>
          <w:iCs/>
        </w:rPr>
        <w:t>Environmental Research Letters</w:t>
      </w:r>
      <w:r w:rsidRPr="00DE3C24">
        <w:t xml:space="preserve"> 13</w:t>
      </w:r>
      <w:r w:rsidR="004A299D">
        <w:t>,</w:t>
      </w:r>
      <w:r w:rsidRPr="00DE3C24">
        <w:t xml:space="preserve"> 124030.</w:t>
      </w:r>
      <w:r w:rsidR="004A299D">
        <w:t xml:space="preserve"> Available from: </w:t>
      </w:r>
      <w:hyperlink r:id="rId78" w:history="1">
        <w:r w:rsidR="004A299D" w:rsidRPr="007305C2">
          <w:rPr>
            <w:rStyle w:val="Hyperlink"/>
          </w:rPr>
          <w:t>https://doi.org/10.1088/1748-9326/aaec9c</w:t>
        </w:r>
      </w:hyperlink>
      <w:r w:rsidR="004A299D">
        <w:t>.</w:t>
      </w:r>
    </w:p>
    <w:p w14:paraId="5F37EE52" w14:textId="47ED2C4A" w:rsidR="009B261B" w:rsidRDefault="001E5910" w:rsidP="0008042D">
      <w:pPr>
        <w:pStyle w:val="ListParagraph"/>
        <w:numPr>
          <w:ilvl w:val="0"/>
          <w:numId w:val="17"/>
        </w:numPr>
      </w:pPr>
      <w:r w:rsidRPr="001E5910">
        <w:t xml:space="preserve">Singh, A., Ong, J., Agarwal, A., Anderson, G., Armistead, A., Bannon, R., </w:t>
      </w:r>
      <w:proofErr w:type="spellStart"/>
      <w:r w:rsidRPr="001E5910">
        <w:t>Boving</w:t>
      </w:r>
      <w:proofErr w:type="spellEnd"/>
      <w:r w:rsidRPr="001E5910">
        <w:t xml:space="preserve">, S., Desai, G., </w:t>
      </w:r>
      <w:proofErr w:type="spellStart"/>
      <w:r w:rsidRPr="001E5910">
        <w:t>Felderman</w:t>
      </w:r>
      <w:proofErr w:type="spellEnd"/>
      <w:r w:rsidRPr="001E5910">
        <w:t xml:space="preserve">, B., </w:t>
      </w:r>
      <w:proofErr w:type="spellStart"/>
      <w:r w:rsidRPr="001E5910">
        <w:t>Germano</w:t>
      </w:r>
      <w:proofErr w:type="spellEnd"/>
      <w:r w:rsidRPr="001E5910">
        <w:t xml:space="preserve">, P. and </w:t>
      </w:r>
      <w:proofErr w:type="spellStart"/>
      <w:r w:rsidRPr="001E5910">
        <w:t>Kanagala</w:t>
      </w:r>
      <w:proofErr w:type="spellEnd"/>
      <w:r w:rsidRPr="001E5910">
        <w:t>, A.</w:t>
      </w:r>
      <w:r>
        <w:t xml:space="preserve"> (</w:t>
      </w:r>
      <w:r w:rsidRPr="001E5910">
        <w:t>2015</w:t>
      </w:r>
      <w:r>
        <w:t>)</w:t>
      </w:r>
      <w:r w:rsidRPr="001E5910">
        <w:t xml:space="preserve"> Jupiter rising: A decade of clos topologies and centralized control in </w:t>
      </w:r>
      <w:proofErr w:type="spellStart"/>
      <w:r w:rsidRPr="001E5910">
        <w:t>google's</w:t>
      </w:r>
      <w:proofErr w:type="spellEnd"/>
      <w:r w:rsidRPr="001E5910">
        <w:t xml:space="preserve"> </w:t>
      </w:r>
      <w:proofErr w:type="spellStart"/>
      <w:r w:rsidRPr="001E5910">
        <w:t>datacenter</w:t>
      </w:r>
      <w:proofErr w:type="spellEnd"/>
      <w:r w:rsidRPr="001E5910">
        <w:t xml:space="preserve"> network. </w:t>
      </w:r>
      <w:r w:rsidRPr="001E5910">
        <w:rPr>
          <w:i/>
          <w:iCs/>
        </w:rPr>
        <w:t>ACM SIGCOMM computer communication review</w:t>
      </w:r>
      <w:r>
        <w:t xml:space="preserve"> </w:t>
      </w:r>
      <w:r w:rsidRPr="001E5910">
        <w:t>45(4)</w:t>
      </w:r>
      <w:r>
        <w:t xml:space="preserve"> </w:t>
      </w:r>
      <w:r w:rsidRPr="001E5910">
        <w:t>183-197.</w:t>
      </w:r>
      <w:r w:rsidR="00F65806">
        <w:t xml:space="preserve"> Available from: </w:t>
      </w:r>
      <w:hyperlink r:id="rId79" w:history="1">
        <w:r w:rsidR="00F65806" w:rsidRPr="00C66E62">
          <w:rPr>
            <w:rStyle w:val="Hyperlink"/>
          </w:rPr>
          <w:t>https://doi.org/10.1145/2785956.2787508</w:t>
        </w:r>
      </w:hyperlink>
      <w:r w:rsidR="00F65806">
        <w:t xml:space="preserve">. </w:t>
      </w:r>
    </w:p>
    <w:p w14:paraId="66C7C608" w14:textId="4A0AA686" w:rsidR="004B2C18" w:rsidRDefault="004B2C18" w:rsidP="0008042D">
      <w:pPr>
        <w:pStyle w:val="ListParagraph"/>
        <w:numPr>
          <w:ilvl w:val="0"/>
          <w:numId w:val="17"/>
        </w:numPr>
      </w:pPr>
      <w:r>
        <w:t xml:space="preserve">Smith, B. (2020) </w:t>
      </w:r>
      <w:r w:rsidR="00877520" w:rsidRPr="00877520">
        <w:t>Microsoft will be carbon negative by 2030</w:t>
      </w:r>
      <w:r w:rsidR="00877520">
        <w:t xml:space="preserve">. </w:t>
      </w:r>
      <w:r w:rsidR="00877520" w:rsidRPr="00877520">
        <w:rPr>
          <w:i/>
          <w:iCs/>
        </w:rPr>
        <w:t>Official Microsoft Blog</w:t>
      </w:r>
      <w:r w:rsidR="00877520">
        <w:t xml:space="preserve">. Weblog. Available from: </w:t>
      </w:r>
      <w:hyperlink r:id="rId80" w:history="1">
        <w:r w:rsidR="00877520" w:rsidRPr="00F87858">
          <w:rPr>
            <w:rStyle w:val="Hyperlink"/>
          </w:rPr>
          <w:t>https://blogs.microsoft.com/blog/2020/01/16/microsoft-will-be-carbon-negative-by-2030/</w:t>
        </w:r>
      </w:hyperlink>
      <w:r w:rsidR="00877520">
        <w:t xml:space="preserve"> [Accessed </w:t>
      </w:r>
      <w:r w:rsidR="004B6DA4">
        <w:t>21</w:t>
      </w:r>
      <w:r w:rsidR="00877520">
        <w:t xml:space="preserve"> </w:t>
      </w:r>
      <w:r w:rsidR="00C30EEE">
        <w:t>Mar</w:t>
      </w:r>
      <w:r w:rsidR="00877520">
        <w:t xml:space="preserve"> 2020].</w:t>
      </w:r>
    </w:p>
    <w:p w14:paraId="52AE54A9" w14:textId="16E161A1" w:rsidR="00EF353E" w:rsidRDefault="00EF353E" w:rsidP="0008042D">
      <w:pPr>
        <w:pStyle w:val="ListParagraph"/>
        <w:numPr>
          <w:ilvl w:val="0"/>
          <w:numId w:val="17"/>
        </w:numPr>
      </w:pPr>
      <w:r>
        <w:t xml:space="preserve">Spiceworks (2019) </w:t>
      </w:r>
      <w:r w:rsidR="00512CBA">
        <w:rPr>
          <w:i/>
          <w:iCs/>
        </w:rPr>
        <w:t>2019 State of IT</w:t>
      </w:r>
      <w:r w:rsidR="00512CBA">
        <w:t xml:space="preserve">. Spiceworks. Available from: </w:t>
      </w:r>
      <w:hyperlink r:id="rId81" w:history="1">
        <w:r w:rsidR="00512CBA" w:rsidRPr="00D655AA">
          <w:rPr>
            <w:rStyle w:val="Hyperlink"/>
          </w:rPr>
          <w:t>https://www.spiceworks.com/marketing/state-of-it-2019/future-tech/</w:t>
        </w:r>
      </w:hyperlink>
      <w:r w:rsidR="00512CBA">
        <w:t xml:space="preserve"> [Accessed </w:t>
      </w:r>
      <w:r w:rsidR="00C52969">
        <w:t>21</w:t>
      </w:r>
      <w:r w:rsidR="00512CBA">
        <w:t xml:space="preserve"> </w:t>
      </w:r>
      <w:r w:rsidR="00A26353">
        <w:t>Mar</w:t>
      </w:r>
      <w:r w:rsidR="00512CBA">
        <w:t xml:space="preserve"> 2020].</w:t>
      </w:r>
    </w:p>
    <w:p w14:paraId="13C7DDBD" w14:textId="7FFBBBBE" w:rsidR="003851CF" w:rsidRDefault="003851CF" w:rsidP="0008042D">
      <w:pPr>
        <w:pStyle w:val="ListParagraph"/>
        <w:numPr>
          <w:ilvl w:val="0"/>
          <w:numId w:val="17"/>
        </w:numPr>
      </w:pPr>
      <w:r>
        <w:t>Terrell, M</w:t>
      </w:r>
      <w:r w:rsidR="008039AD">
        <w:t>.</w:t>
      </w:r>
      <w:r>
        <w:t xml:space="preserve"> (2018) </w:t>
      </w:r>
      <w:r w:rsidRPr="003851CF">
        <w:t>The Internet is 24x7. Carbon-free energy should be too.</w:t>
      </w:r>
      <w:r>
        <w:t xml:space="preserve"> </w:t>
      </w:r>
      <w:r w:rsidR="00E318C0" w:rsidRPr="00E318C0">
        <w:rPr>
          <w:i/>
          <w:iCs/>
        </w:rPr>
        <w:t>The Keyword.</w:t>
      </w:r>
      <w:r w:rsidR="00E318C0">
        <w:t xml:space="preserve"> Weblog. Available from: </w:t>
      </w:r>
      <w:hyperlink r:id="rId82" w:history="1">
        <w:r w:rsidR="00E318C0" w:rsidRPr="00F87858">
          <w:rPr>
            <w:rStyle w:val="Hyperlink"/>
          </w:rPr>
          <w:t>https://www.blog.google/outreach-initiatives/sustainability/internet-24x7-carbon-free-energy-should-be-too/</w:t>
        </w:r>
      </w:hyperlink>
      <w:r w:rsidR="00E318C0">
        <w:t xml:space="preserve"> [Accessed </w:t>
      </w:r>
      <w:r w:rsidR="00C52969">
        <w:t>21</w:t>
      </w:r>
      <w:r w:rsidR="00E318C0">
        <w:t xml:space="preserve"> </w:t>
      </w:r>
      <w:r w:rsidR="00A26353">
        <w:t>Mar</w:t>
      </w:r>
      <w:r w:rsidR="00E318C0">
        <w:t xml:space="preserve"> 2020].</w:t>
      </w:r>
    </w:p>
    <w:p w14:paraId="775E703D" w14:textId="047123A0" w:rsidR="00E36098" w:rsidRDefault="00E36098" w:rsidP="0008042D">
      <w:pPr>
        <w:pStyle w:val="ListParagraph"/>
        <w:numPr>
          <w:ilvl w:val="0"/>
          <w:numId w:val="17"/>
        </w:numPr>
      </w:pPr>
      <w:r>
        <w:lastRenderedPageBreak/>
        <w:t>UNESCO World Water Assessment Programme</w:t>
      </w:r>
      <w:r w:rsidR="00A739B2">
        <w:t xml:space="preserve"> (2020) </w:t>
      </w:r>
      <w:r w:rsidR="00A739B2" w:rsidRPr="002D07B6">
        <w:rPr>
          <w:i/>
          <w:iCs/>
        </w:rPr>
        <w:t>The United Nations world water development report 2020: water and climate change</w:t>
      </w:r>
      <w:r w:rsidR="00A739B2">
        <w:t xml:space="preserve">. </w:t>
      </w:r>
      <w:r w:rsidR="00C87A33">
        <w:t xml:space="preserve">Paris, France. UNESCO. Available from: </w:t>
      </w:r>
      <w:hyperlink r:id="rId83" w:history="1">
        <w:r w:rsidR="00FE7958" w:rsidRPr="00B80E88">
          <w:rPr>
            <w:rStyle w:val="Hyperlink"/>
          </w:rPr>
          <w:t>https://unesdoc.unesco.org/ark:/48223/pf0000372985.locale=en</w:t>
        </w:r>
      </w:hyperlink>
      <w:r w:rsidR="00FE7958">
        <w:t xml:space="preserve"> [Accessed 11 Jun 2020].</w:t>
      </w:r>
    </w:p>
    <w:p w14:paraId="7FBE9667" w14:textId="72A86A2B" w:rsidR="00C11D63" w:rsidRDefault="00C11D63" w:rsidP="0008042D">
      <w:pPr>
        <w:pStyle w:val="ListParagraph"/>
        <w:numPr>
          <w:ilvl w:val="0"/>
          <w:numId w:val="17"/>
        </w:numPr>
      </w:pPr>
      <w:r>
        <w:t xml:space="preserve">Uptime Institute </w:t>
      </w:r>
      <w:r w:rsidR="00AD0901">
        <w:t xml:space="preserve">(2019) </w:t>
      </w:r>
      <w:r w:rsidR="00AD0901" w:rsidRPr="00136F47">
        <w:rPr>
          <w:i/>
          <w:iCs/>
        </w:rPr>
        <w:t xml:space="preserve">Annual Data </w:t>
      </w:r>
      <w:proofErr w:type="spellStart"/>
      <w:r w:rsidR="00AD0901" w:rsidRPr="00136F47">
        <w:rPr>
          <w:i/>
          <w:iCs/>
        </w:rPr>
        <w:t>Center</w:t>
      </w:r>
      <w:proofErr w:type="spellEnd"/>
      <w:r w:rsidR="00AD0901" w:rsidRPr="00136F47">
        <w:rPr>
          <w:i/>
          <w:iCs/>
        </w:rPr>
        <w:t xml:space="preserve"> Survey Results</w:t>
      </w:r>
      <w:r w:rsidR="00136F47">
        <w:t xml:space="preserve">. Uptime Institute. Available from: </w:t>
      </w:r>
      <w:hyperlink r:id="rId84" w:history="1">
        <w:r w:rsidR="00136F47" w:rsidRPr="00C66E62">
          <w:rPr>
            <w:rStyle w:val="Hyperlink"/>
          </w:rPr>
          <w:t>https://uptimeinstitute.com/resources/asset/2019-data-center-industry-survey</w:t>
        </w:r>
      </w:hyperlink>
      <w:r w:rsidR="00136F47">
        <w:t xml:space="preserve"> [Accessed </w:t>
      </w:r>
      <w:r w:rsidR="006442FE">
        <w:t>21</w:t>
      </w:r>
      <w:r w:rsidR="00136F47">
        <w:t xml:space="preserve"> </w:t>
      </w:r>
      <w:r w:rsidR="00F31BE7">
        <w:t>Mar</w:t>
      </w:r>
      <w:r w:rsidR="00136F47">
        <w:t xml:space="preserve"> 20</w:t>
      </w:r>
      <w:r w:rsidR="00F31BE7">
        <w:t>20</w:t>
      </w:r>
      <w:r w:rsidR="00136F47">
        <w:t>].</w:t>
      </w:r>
    </w:p>
    <w:p w14:paraId="41FDD674" w14:textId="03410614" w:rsidR="0090705E" w:rsidRDefault="0090705E" w:rsidP="0008042D">
      <w:pPr>
        <w:pStyle w:val="ListParagraph"/>
        <w:numPr>
          <w:ilvl w:val="0"/>
          <w:numId w:val="17"/>
        </w:numPr>
      </w:pPr>
      <w:r>
        <w:t xml:space="preserve">Van </w:t>
      </w:r>
      <w:proofErr w:type="spellStart"/>
      <w:r>
        <w:t>Heddeghem</w:t>
      </w:r>
      <w:proofErr w:type="spellEnd"/>
      <w:r>
        <w:t xml:space="preserve">, W., Lambert, S., </w:t>
      </w:r>
      <w:proofErr w:type="spellStart"/>
      <w:r>
        <w:t>Lannoo</w:t>
      </w:r>
      <w:proofErr w:type="spellEnd"/>
      <w:r>
        <w:t xml:space="preserve">, B., Colle, D., </w:t>
      </w:r>
      <w:proofErr w:type="spellStart"/>
      <w:r>
        <w:t>Pickavet</w:t>
      </w:r>
      <w:proofErr w:type="spellEnd"/>
      <w:r>
        <w:t xml:space="preserve">, M., </w:t>
      </w:r>
      <w:proofErr w:type="spellStart"/>
      <w:r>
        <w:t>Demeester</w:t>
      </w:r>
      <w:proofErr w:type="spellEnd"/>
      <w:r>
        <w:t>, P. (2014)</w:t>
      </w:r>
      <w:r w:rsidR="0012407C">
        <w:t xml:space="preserve"> </w:t>
      </w:r>
      <w:r w:rsidR="0012407C" w:rsidRPr="0012407C">
        <w:t>Trends in worldwide ICT electricity consumption from 2007 to 2012</w:t>
      </w:r>
      <w:r w:rsidR="0012407C">
        <w:t xml:space="preserve">. </w:t>
      </w:r>
      <w:r w:rsidR="0012407C">
        <w:rPr>
          <w:i/>
          <w:iCs/>
        </w:rPr>
        <w:t>Computer Communications</w:t>
      </w:r>
      <w:r w:rsidR="0012407C">
        <w:t xml:space="preserve">. </w:t>
      </w:r>
      <w:r w:rsidR="00825358">
        <w:t>50</w:t>
      </w:r>
      <w:r w:rsidR="0066355B">
        <w:t>, 64-76. Available from:</w:t>
      </w:r>
      <w:r w:rsidR="00DE4DFF">
        <w:t xml:space="preserve"> </w:t>
      </w:r>
      <w:hyperlink r:id="rId85" w:history="1">
        <w:r w:rsidR="00BA7C39" w:rsidRPr="00BA7C39">
          <w:rPr>
            <w:rStyle w:val="Hyperlink"/>
          </w:rPr>
          <w:t>https://doi.org/10.1016/j.comcom.2014.02.008</w:t>
        </w:r>
      </w:hyperlink>
      <w:r w:rsidR="00712604">
        <w:t>.</w:t>
      </w:r>
    </w:p>
    <w:p w14:paraId="4D9CECB8" w14:textId="44746313" w:rsidR="00067F1B" w:rsidRDefault="00067F1B" w:rsidP="0008042D">
      <w:pPr>
        <w:pStyle w:val="ListParagraph"/>
        <w:numPr>
          <w:ilvl w:val="0"/>
          <w:numId w:val="17"/>
        </w:numPr>
      </w:pPr>
      <w:proofErr w:type="spellStart"/>
      <w:r>
        <w:t>Vaid</w:t>
      </w:r>
      <w:proofErr w:type="spellEnd"/>
      <w:r>
        <w:t xml:space="preserve">, K. (2016) </w:t>
      </w:r>
      <w:r w:rsidR="004571D7" w:rsidRPr="004571D7">
        <w:t>Microsoft reimagines open source cloud hardware</w:t>
      </w:r>
      <w:r w:rsidR="004571D7">
        <w:t xml:space="preserve">. </w:t>
      </w:r>
      <w:r w:rsidR="004571D7">
        <w:rPr>
          <w:i/>
          <w:iCs/>
        </w:rPr>
        <w:t>Microsoft Azure Blog</w:t>
      </w:r>
      <w:r w:rsidR="004571D7">
        <w:t xml:space="preserve">. Weblog. </w:t>
      </w:r>
      <w:r w:rsidR="00051593">
        <w:t xml:space="preserve">Available from: </w:t>
      </w:r>
      <w:hyperlink r:id="rId86" w:history="1">
        <w:r w:rsidR="009A5771" w:rsidRPr="00B44361">
          <w:rPr>
            <w:rStyle w:val="Hyperlink"/>
          </w:rPr>
          <w:t>https://azure.microsoft.com/en-gb/blog/microsoft-reimagines-open-source-cloud-hardware/</w:t>
        </w:r>
      </w:hyperlink>
      <w:r w:rsidR="00051593">
        <w:t xml:space="preserve"> [Accessed </w:t>
      </w:r>
      <w:r w:rsidR="006442FE">
        <w:t>21</w:t>
      </w:r>
      <w:r w:rsidR="00051593">
        <w:t xml:space="preserve"> </w:t>
      </w:r>
      <w:r w:rsidR="00F31BE7">
        <w:t>Mar</w:t>
      </w:r>
      <w:r w:rsidR="00051593">
        <w:t xml:space="preserve"> 2020].</w:t>
      </w:r>
    </w:p>
    <w:p w14:paraId="63B2A197" w14:textId="682DE514" w:rsidR="00F67C43" w:rsidRDefault="00F67C43" w:rsidP="0008042D">
      <w:pPr>
        <w:pStyle w:val="ListParagraph"/>
        <w:numPr>
          <w:ilvl w:val="0"/>
          <w:numId w:val="17"/>
        </w:numPr>
      </w:pPr>
      <w:r>
        <w:t>Walshe, N. (</w:t>
      </w:r>
      <w:r w:rsidR="006E20FA">
        <w:t xml:space="preserve">2020) </w:t>
      </w:r>
      <w:r w:rsidR="006E20FA" w:rsidRPr="006E20FA">
        <w:t xml:space="preserve">Microsoft Sustainability Calculator helps enterprises </w:t>
      </w:r>
      <w:proofErr w:type="spellStart"/>
      <w:r w:rsidR="006E20FA" w:rsidRPr="006E20FA">
        <w:t>analyze</w:t>
      </w:r>
      <w:proofErr w:type="spellEnd"/>
      <w:r w:rsidR="006E20FA" w:rsidRPr="006E20FA">
        <w:t xml:space="preserve"> the carbon emissions of their IT infrastructure</w:t>
      </w:r>
      <w:r w:rsidR="006E20FA">
        <w:t xml:space="preserve">. </w:t>
      </w:r>
      <w:r w:rsidR="006E20FA">
        <w:rPr>
          <w:i/>
          <w:iCs/>
        </w:rPr>
        <w:t>Microsoft Azure Blog</w:t>
      </w:r>
      <w:r w:rsidR="006E20FA">
        <w:t xml:space="preserve">. Weblog. Available from: </w:t>
      </w:r>
      <w:hyperlink r:id="rId87" w:history="1">
        <w:r w:rsidR="009A5771" w:rsidRPr="00B44361">
          <w:rPr>
            <w:rStyle w:val="Hyperlink"/>
          </w:rPr>
          <w:t>https://azure.microsoft.com/en-gb/blog/microsoft-sustainability-calculator-helps-enterprises-analyze-the-carbon-emissions-of-their-it-infrastructure/</w:t>
        </w:r>
      </w:hyperlink>
      <w:r w:rsidR="009A5771">
        <w:t xml:space="preserve"> [Accessed </w:t>
      </w:r>
      <w:r w:rsidR="00652EC2">
        <w:t>21</w:t>
      </w:r>
      <w:r w:rsidR="009A5771">
        <w:t xml:space="preserve"> </w:t>
      </w:r>
      <w:r w:rsidR="00740011">
        <w:t>Mar</w:t>
      </w:r>
      <w:r w:rsidR="009A5771">
        <w:t xml:space="preserve"> 2020].</w:t>
      </w:r>
    </w:p>
    <w:p w14:paraId="5AD06AE5" w14:textId="32A8CC99" w:rsidR="00723AFE" w:rsidRDefault="00723AFE" w:rsidP="0008042D">
      <w:pPr>
        <w:pStyle w:val="ListParagraph"/>
        <w:numPr>
          <w:ilvl w:val="0"/>
          <w:numId w:val="17"/>
        </w:numPr>
      </w:pPr>
      <w:r w:rsidRPr="00723AFE">
        <w:t xml:space="preserve">Webster, B. (11 Dec 2019) Behind the manifestos: How green is my party? </w:t>
      </w:r>
      <w:r w:rsidRPr="00723AFE">
        <w:rPr>
          <w:i/>
          <w:iCs/>
        </w:rPr>
        <w:t>The Times</w:t>
      </w:r>
      <w:r w:rsidRPr="00723AFE">
        <w:t>. Available from</w:t>
      </w:r>
      <w:r>
        <w:t>:</w:t>
      </w:r>
      <w:r w:rsidR="0003429D">
        <w:t xml:space="preserve"> </w:t>
      </w:r>
      <w:hyperlink r:id="rId88" w:history="1">
        <w:r w:rsidR="0003429D" w:rsidRPr="00171D61">
          <w:rPr>
            <w:rStyle w:val="Hyperlink"/>
          </w:rPr>
          <w:t>https://www.thetimes.co.uk/article/behind-the-manifestos-how-green-is-my-party-t26lzjgzn</w:t>
        </w:r>
      </w:hyperlink>
      <w:r w:rsidR="0003429D">
        <w:t xml:space="preserve"> </w:t>
      </w:r>
      <w:r w:rsidRPr="00723AFE">
        <w:t>[Accessed</w:t>
      </w:r>
      <w:r w:rsidR="005F7297">
        <w:t xml:space="preserve"> </w:t>
      </w:r>
      <w:r w:rsidR="002C28F4">
        <w:t>21</w:t>
      </w:r>
      <w:r w:rsidRPr="00723AFE">
        <w:t xml:space="preserve"> </w:t>
      </w:r>
      <w:r w:rsidR="005F7297">
        <w:t>Mar</w:t>
      </w:r>
      <w:r w:rsidRPr="00723AFE">
        <w:t xml:space="preserve"> 20</w:t>
      </w:r>
      <w:r w:rsidR="005F7297">
        <w:t>20</w:t>
      </w:r>
      <w:r w:rsidRPr="00723AFE">
        <w:t>]</w:t>
      </w:r>
      <w:r>
        <w:t>.</w:t>
      </w:r>
      <w:bookmarkEnd w:id="0"/>
    </w:p>
    <w:p w14:paraId="5842EFB4" w14:textId="24830AAB" w:rsidR="00086F31" w:rsidRPr="0008042D" w:rsidRDefault="00086F31" w:rsidP="0008042D">
      <w:pPr>
        <w:pStyle w:val="ListParagraph"/>
        <w:numPr>
          <w:ilvl w:val="0"/>
          <w:numId w:val="17"/>
        </w:numPr>
      </w:pPr>
      <w:r w:rsidRPr="00086F31">
        <w:t>Whitehead, B., Andrews, D., Shah, A. and Maidment, G.</w:t>
      </w:r>
      <w:r w:rsidR="00505328">
        <w:t xml:space="preserve"> (</w:t>
      </w:r>
      <w:r w:rsidRPr="00086F31">
        <w:t>2014</w:t>
      </w:r>
      <w:r w:rsidR="00505328">
        <w:t>)</w:t>
      </w:r>
      <w:r w:rsidRPr="00086F31">
        <w:t xml:space="preserve">. Assessing the environmental impact of data centres part 1: Background, energy use and metrics. </w:t>
      </w:r>
      <w:r w:rsidRPr="00086F31">
        <w:rPr>
          <w:i/>
          <w:iCs/>
        </w:rPr>
        <w:t>Building and Environment</w:t>
      </w:r>
      <w:r w:rsidRPr="00086F31">
        <w:t xml:space="preserve"> 82, 151-159.</w:t>
      </w:r>
      <w:r>
        <w:t xml:space="preserve"> Available from: </w:t>
      </w:r>
      <w:hyperlink r:id="rId89" w:history="1">
        <w:r w:rsidR="00505328" w:rsidRPr="00EC7E66">
          <w:rPr>
            <w:rStyle w:val="Hyperlink"/>
          </w:rPr>
          <w:t>https://doi.org/10.1016/j.buildenv.2014.08.021</w:t>
        </w:r>
      </w:hyperlink>
      <w:r w:rsidR="00505328">
        <w:t>.</w:t>
      </w:r>
    </w:p>
    <w:sectPr w:rsidR="00086F31" w:rsidRPr="0008042D" w:rsidSect="00A86827">
      <w:footerReference w:type="default" r:id="rId90"/>
      <w:pgSz w:w="11907" w:h="16839" w:code="9"/>
      <w:pgMar w:top="1267" w:right="1339" w:bottom="1339" w:left="1339"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C1B1D" w14:textId="77777777" w:rsidR="001B3187" w:rsidRDefault="001B3187">
      <w:pPr>
        <w:spacing w:after="0" w:line="240" w:lineRule="auto"/>
      </w:pPr>
      <w:r>
        <w:separator/>
      </w:r>
    </w:p>
    <w:p w14:paraId="50592783" w14:textId="77777777" w:rsidR="001B3187" w:rsidRDefault="001B3187"/>
    <w:p w14:paraId="074DAFB9" w14:textId="77777777" w:rsidR="001B3187" w:rsidRDefault="001B3187"/>
  </w:endnote>
  <w:endnote w:type="continuationSeparator" w:id="0">
    <w:p w14:paraId="21D8B9AF" w14:textId="77777777" w:rsidR="001B3187" w:rsidRDefault="001B3187">
      <w:pPr>
        <w:spacing w:after="0" w:line="240" w:lineRule="auto"/>
      </w:pPr>
      <w:r>
        <w:continuationSeparator/>
      </w:r>
    </w:p>
    <w:p w14:paraId="125844E5" w14:textId="77777777" w:rsidR="001B3187" w:rsidRDefault="001B3187"/>
    <w:p w14:paraId="5F57C242" w14:textId="77777777" w:rsidR="001B3187" w:rsidRDefault="001B3187"/>
  </w:endnote>
  <w:endnote w:type="continuationNotice" w:id="1">
    <w:p w14:paraId="36D4BC24" w14:textId="77777777" w:rsidR="001B3187" w:rsidRDefault="001B3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402F7E48" w14:textId="77777777" w:rsidR="00F251B2" w:rsidRDefault="001D1FD5">
        <w:pPr>
          <w:pStyle w:val="Footer"/>
        </w:pPr>
        <w:r>
          <w:rPr>
            <w:lang w:bidi="en-GB"/>
          </w:rPr>
          <w:fldChar w:fldCharType="begin"/>
        </w:r>
        <w:r>
          <w:rPr>
            <w:lang w:bidi="en-GB"/>
          </w:rPr>
          <w:instrText xml:space="preserve"> PAGE   \* MERGEFORMAT </w:instrText>
        </w:r>
        <w:r>
          <w:rPr>
            <w:lang w:bidi="en-GB"/>
          </w:rPr>
          <w:fldChar w:fldCharType="separate"/>
        </w:r>
        <w:r w:rsidR="009E32A4">
          <w:rPr>
            <w:noProof/>
            <w:lang w:bidi="en-GB"/>
          </w:rPr>
          <w:t>5</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FD06" w14:textId="77777777" w:rsidR="001B3187" w:rsidRDefault="001B3187">
      <w:pPr>
        <w:spacing w:after="0" w:line="240" w:lineRule="auto"/>
      </w:pPr>
      <w:r>
        <w:separator/>
      </w:r>
    </w:p>
    <w:p w14:paraId="127DA474" w14:textId="77777777" w:rsidR="001B3187" w:rsidRDefault="001B3187"/>
    <w:p w14:paraId="791A9E60" w14:textId="77777777" w:rsidR="001B3187" w:rsidRDefault="001B3187"/>
  </w:footnote>
  <w:footnote w:type="continuationSeparator" w:id="0">
    <w:p w14:paraId="209D5455" w14:textId="77777777" w:rsidR="001B3187" w:rsidRDefault="001B3187">
      <w:pPr>
        <w:spacing w:after="0" w:line="240" w:lineRule="auto"/>
      </w:pPr>
      <w:r>
        <w:continuationSeparator/>
      </w:r>
    </w:p>
    <w:p w14:paraId="4EB8FD45" w14:textId="77777777" w:rsidR="001B3187" w:rsidRDefault="001B3187"/>
    <w:p w14:paraId="29D92958" w14:textId="77777777" w:rsidR="001B3187" w:rsidRDefault="001B3187"/>
  </w:footnote>
  <w:footnote w:type="continuationNotice" w:id="1">
    <w:p w14:paraId="122B6183" w14:textId="77777777" w:rsidR="001B3187" w:rsidRDefault="001B31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6210E"/>
    <w:multiLevelType w:val="hybridMultilevel"/>
    <w:tmpl w:val="A7C4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9E4ED9"/>
    <w:multiLevelType w:val="hybridMultilevel"/>
    <w:tmpl w:val="F124B97A"/>
    <w:lvl w:ilvl="0" w:tplc="239A0D7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4856C4"/>
    <w:multiLevelType w:val="hybridMultilevel"/>
    <w:tmpl w:val="77FA0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2E5399"/>
    <w:multiLevelType w:val="hybridMultilevel"/>
    <w:tmpl w:val="AAAC2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34091"/>
    <w:multiLevelType w:val="hybridMultilevel"/>
    <w:tmpl w:val="719CF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31D85"/>
    <w:multiLevelType w:val="hybridMultilevel"/>
    <w:tmpl w:val="E236D3C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6655EA"/>
    <w:multiLevelType w:val="hybridMultilevel"/>
    <w:tmpl w:val="EAE6283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32054"/>
    <w:multiLevelType w:val="hybridMultilevel"/>
    <w:tmpl w:val="46A8E80C"/>
    <w:lvl w:ilvl="0" w:tplc="D376DFC0">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2F47F2"/>
    <w:multiLevelType w:val="hybridMultilevel"/>
    <w:tmpl w:val="0A68B586"/>
    <w:lvl w:ilvl="0" w:tplc="95E864D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1"/>
  </w:num>
  <w:num w:numId="4">
    <w:abstractNumId w:val="19"/>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2"/>
  </w:num>
  <w:num w:numId="17">
    <w:abstractNumId w:val="24"/>
  </w:num>
  <w:num w:numId="18">
    <w:abstractNumId w:val="23"/>
  </w:num>
  <w:num w:numId="19">
    <w:abstractNumId w:val="10"/>
  </w:num>
  <w:num w:numId="20">
    <w:abstractNumId w:val="16"/>
  </w:num>
  <w:num w:numId="21">
    <w:abstractNumId w:val="15"/>
  </w:num>
  <w:num w:numId="22">
    <w:abstractNumId w:val="12"/>
  </w:num>
  <w:num w:numId="23">
    <w:abstractNumId w:val="17"/>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7BA"/>
    <w:rsid w:val="00001C53"/>
    <w:rsid w:val="00003128"/>
    <w:rsid w:val="00003AE7"/>
    <w:rsid w:val="000050A2"/>
    <w:rsid w:val="000068FA"/>
    <w:rsid w:val="0000746C"/>
    <w:rsid w:val="000079F6"/>
    <w:rsid w:val="00007AEA"/>
    <w:rsid w:val="00010BC6"/>
    <w:rsid w:val="00011194"/>
    <w:rsid w:val="00012B09"/>
    <w:rsid w:val="00013EE4"/>
    <w:rsid w:val="000142DC"/>
    <w:rsid w:val="0001563A"/>
    <w:rsid w:val="0001571E"/>
    <w:rsid w:val="000174F2"/>
    <w:rsid w:val="00020255"/>
    <w:rsid w:val="000207C6"/>
    <w:rsid w:val="00020CAA"/>
    <w:rsid w:val="0002181F"/>
    <w:rsid w:val="00022072"/>
    <w:rsid w:val="000244AA"/>
    <w:rsid w:val="00024BB0"/>
    <w:rsid w:val="00025465"/>
    <w:rsid w:val="000258E7"/>
    <w:rsid w:val="00026B0D"/>
    <w:rsid w:val="00027828"/>
    <w:rsid w:val="0003113B"/>
    <w:rsid w:val="000311AE"/>
    <w:rsid w:val="00033FE4"/>
    <w:rsid w:val="0003429D"/>
    <w:rsid w:val="00034370"/>
    <w:rsid w:val="00034AAD"/>
    <w:rsid w:val="00036BD3"/>
    <w:rsid w:val="00040CD4"/>
    <w:rsid w:val="00040E45"/>
    <w:rsid w:val="0004219E"/>
    <w:rsid w:val="0004300C"/>
    <w:rsid w:val="00043121"/>
    <w:rsid w:val="00044867"/>
    <w:rsid w:val="00045B56"/>
    <w:rsid w:val="00046798"/>
    <w:rsid w:val="00047267"/>
    <w:rsid w:val="000505BC"/>
    <w:rsid w:val="000512C8"/>
    <w:rsid w:val="00051593"/>
    <w:rsid w:val="00052993"/>
    <w:rsid w:val="00053C51"/>
    <w:rsid w:val="00054A35"/>
    <w:rsid w:val="00057F64"/>
    <w:rsid w:val="0006055F"/>
    <w:rsid w:val="000638BB"/>
    <w:rsid w:val="00065844"/>
    <w:rsid w:val="000664F8"/>
    <w:rsid w:val="000668DD"/>
    <w:rsid w:val="000675CC"/>
    <w:rsid w:val="00067F1B"/>
    <w:rsid w:val="00070185"/>
    <w:rsid w:val="00070B48"/>
    <w:rsid w:val="00072D6D"/>
    <w:rsid w:val="00073EE6"/>
    <w:rsid w:val="00075A96"/>
    <w:rsid w:val="00075CFA"/>
    <w:rsid w:val="000760BF"/>
    <w:rsid w:val="00077424"/>
    <w:rsid w:val="0008042D"/>
    <w:rsid w:val="000819CA"/>
    <w:rsid w:val="000825C3"/>
    <w:rsid w:val="00083AEE"/>
    <w:rsid w:val="00084BE8"/>
    <w:rsid w:val="00086A95"/>
    <w:rsid w:val="00086C63"/>
    <w:rsid w:val="00086F31"/>
    <w:rsid w:val="0008757A"/>
    <w:rsid w:val="000877A9"/>
    <w:rsid w:val="00087CBE"/>
    <w:rsid w:val="000904FC"/>
    <w:rsid w:val="00090ADA"/>
    <w:rsid w:val="00092B44"/>
    <w:rsid w:val="0009757D"/>
    <w:rsid w:val="00097712"/>
    <w:rsid w:val="00097D40"/>
    <w:rsid w:val="000A244E"/>
    <w:rsid w:val="000A3E4A"/>
    <w:rsid w:val="000A495B"/>
    <w:rsid w:val="000A5B4E"/>
    <w:rsid w:val="000A6065"/>
    <w:rsid w:val="000A74CA"/>
    <w:rsid w:val="000B064A"/>
    <w:rsid w:val="000B3655"/>
    <w:rsid w:val="000B46A1"/>
    <w:rsid w:val="000B527A"/>
    <w:rsid w:val="000B5A69"/>
    <w:rsid w:val="000B64AF"/>
    <w:rsid w:val="000B66FA"/>
    <w:rsid w:val="000B696C"/>
    <w:rsid w:val="000B6C41"/>
    <w:rsid w:val="000B7548"/>
    <w:rsid w:val="000C09FB"/>
    <w:rsid w:val="000C2881"/>
    <w:rsid w:val="000C397D"/>
    <w:rsid w:val="000C4516"/>
    <w:rsid w:val="000C46DA"/>
    <w:rsid w:val="000C777D"/>
    <w:rsid w:val="000C79C3"/>
    <w:rsid w:val="000D0EAF"/>
    <w:rsid w:val="000D1006"/>
    <w:rsid w:val="000D2340"/>
    <w:rsid w:val="000D35BD"/>
    <w:rsid w:val="000D36B7"/>
    <w:rsid w:val="000D415C"/>
    <w:rsid w:val="000D42CD"/>
    <w:rsid w:val="000D557C"/>
    <w:rsid w:val="000D7FE1"/>
    <w:rsid w:val="000E10A6"/>
    <w:rsid w:val="000E1F95"/>
    <w:rsid w:val="000E380F"/>
    <w:rsid w:val="000F1EF0"/>
    <w:rsid w:val="000F36E0"/>
    <w:rsid w:val="000F407B"/>
    <w:rsid w:val="000F5375"/>
    <w:rsid w:val="000F7F88"/>
    <w:rsid w:val="0010014B"/>
    <w:rsid w:val="00101CB8"/>
    <w:rsid w:val="00103418"/>
    <w:rsid w:val="001065AB"/>
    <w:rsid w:val="00107644"/>
    <w:rsid w:val="00111B38"/>
    <w:rsid w:val="00113B5A"/>
    <w:rsid w:val="00114EC8"/>
    <w:rsid w:val="001168AF"/>
    <w:rsid w:val="00116BC6"/>
    <w:rsid w:val="001174C5"/>
    <w:rsid w:val="0011772D"/>
    <w:rsid w:val="00121C1D"/>
    <w:rsid w:val="00122513"/>
    <w:rsid w:val="00122CF3"/>
    <w:rsid w:val="00123BCA"/>
    <w:rsid w:val="00123BDC"/>
    <w:rsid w:val="0012407C"/>
    <w:rsid w:val="001260A7"/>
    <w:rsid w:val="00131B01"/>
    <w:rsid w:val="00131C74"/>
    <w:rsid w:val="00132331"/>
    <w:rsid w:val="00133E43"/>
    <w:rsid w:val="001340F8"/>
    <w:rsid w:val="0013545B"/>
    <w:rsid w:val="0013596B"/>
    <w:rsid w:val="00136F47"/>
    <w:rsid w:val="001374EA"/>
    <w:rsid w:val="00137F8B"/>
    <w:rsid w:val="0014132A"/>
    <w:rsid w:val="00142031"/>
    <w:rsid w:val="00142B7A"/>
    <w:rsid w:val="00143137"/>
    <w:rsid w:val="00143221"/>
    <w:rsid w:val="00143813"/>
    <w:rsid w:val="00143BD7"/>
    <w:rsid w:val="00143C1D"/>
    <w:rsid w:val="001444DD"/>
    <w:rsid w:val="001466E5"/>
    <w:rsid w:val="001512BB"/>
    <w:rsid w:val="001519FF"/>
    <w:rsid w:val="00153057"/>
    <w:rsid w:val="00155537"/>
    <w:rsid w:val="00155663"/>
    <w:rsid w:val="00155894"/>
    <w:rsid w:val="001575BE"/>
    <w:rsid w:val="0016084C"/>
    <w:rsid w:val="001621EE"/>
    <w:rsid w:val="00162E94"/>
    <w:rsid w:val="001716C2"/>
    <w:rsid w:val="00172FDE"/>
    <w:rsid w:val="00177092"/>
    <w:rsid w:val="00181093"/>
    <w:rsid w:val="001825CA"/>
    <w:rsid w:val="00183B73"/>
    <w:rsid w:val="00184BD7"/>
    <w:rsid w:val="00185CC1"/>
    <w:rsid w:val="0018652C"/>
    <w:rsid w:val="00186E4C"/>
    <w:rsid w:val="0019038F"/>
    <w:rsid w:val="00190610"/>
    <w:rsid w:val="001913A5"/>
    <w:rsid w:val="00191C4D"/>
    <w:rsid w:val="0019239A"/>
    <w:rsid w:val="00194039"/>
    <w:rsid w:val="00195C40"/>
    <w:rsid w:val="00195F80"/>
    <w:rsid w:val="0019747D"/>
    <w:rsid w:val="001A0061"/>
    <w:rsid w:val="001A260A"/>
    <w:rsid w:val="001A3A41"/>
    <w:rsid w:val="001A4AC4"/>
    <w:rsid w:val="001A796E"/>
    <w:rsid w:val="001B176D"/>
    <w:rsid w:val="001B185A"/>
    <w:rsid w:val="001B2498"/>
    <w:rsid w:val="001B313B"/>
    <w:rsid w:val="001B3187"/>
    <w:rsid w:val="001B3F5C"/>
    <w:rsid w:val="001B5F5D"/>
    <w:rsid w:val="001B69AD"/>
    <w:rsid w:val="001C0070"/>
    <w:rsid w:val="001C1130"/>
    <w:rsid w:val="001C21F5"/>
    <w:rsid w:val="001C35FA"/>
    <w:rsid w:val="001C36C4"/>
    <w:rsid w:val="001C46AA"/>
    <w:rsid w:val="001C614E"/>
    <w:rsid w:val="001D1FD5"/>
    <w:rsid w:val="001D2B09"/>
    <w:rsid w:val="001D3A37"/>
    <w:rsid w:val="001D477F"/>
    <w:rsid w:val="001D54E4"/>
    <w:rsid w:val="001D61FF"/>
    <w:rsid w:val="001D646F"/>
    <w:rsid w:val="001D798B"/>
    <w:rsid w:val="001E0785"/>
    <w:rsid w:val="001E198C"/>
    <w:rsid w:val="001E2DC1"/>
    <w:rsid w:val="001E391C"/>
    <w:rsid w:val="001E5910"/>
    <w:rsid w:val="001E5CE5"/>
    <w:rsid w:val="001E5DA3"/>
    <w:rsid w:val="001E6A16"/>
    <w:rsid w:val="001E7268"/>
    <w:rsid w:val="001F03C3"/>
    <w:rsid w:val="001F14EC"/>
    <w:rsid w:val="001F5384"/>
    <w:rsid w:val="001F53D0"/>
    <w:rsid w:val="001F7077"/>
    <w:rsid w:val="00201423"/>
    <w:rsid w:val="00203697"/>
    <w:rsid w:val="00203F1F"/>
    <w:rsid w:val="00204F28"/>
    <w:rsid w:val="0020662A"/>
    <w:rsid w:val="002073B6"/>
    <w:rsid w:val="0020787A"/>
    <w:rsid w:val="00210C56"/>
    <w:rsid w:val="002115F8"/>
    <w:rsid w:val="00211BAD"/>
    <w:rsid w:val="0021256A"/>
    <w:rsid w:val="00215E3B"/>
    <w:rsid w:val="00216C13"/>
    <w:rsid w:val="00220452"/>
    <w:rsid w:val="00220619"/>
    <w:rsid w:val="00221F76"/>
    <w:rsid w:val="0022309B"/>
    <w:rsid w:val="00223134"/>
    <w:rsid w:val="00223343"/>
    <w:rsid w:val="00223607"/>
    <w:rsid w:val="00223CC5"/>
    <w:rsid w:val="00224359"/>
    <w:rsid w:val="00224700"/>
    <w:rsid w:val="002258E7"/>
    <w:rsid w:val="002269C2"/>
    <w:rsid w:val="00226C00"/>
    <w:rsid w:val="002274F6"/>
    <w:rsid w:val="0022768C"/>
    <w:rsid w:val="00233419"/>
    <w:rsid w:val="00234182"/>
    <w:rsid w:val="00234F9E"/>
    <w:rsid w:val="00236F0C"/>
    <w:rsid w:val="00237F69"/>
    <w:rsid w:val="00240717"/>
    <w:rsid w:val="00240FF8"/>
    <w:rsid w:val="00244D98"/>
    <w:rsid w:val="00246431"/>
    <w:rsid w:val="00250895"/>
    <w:rsid w:val="0025153E"/>
    <w:rsid w:val="00252E29"/>
    <w:rsid w:val="00253101"/>
    <w:rsid w:val="00255BFD"/>
    <w:rsid w:val="0025659A"/>
    <w:rsid w:val="00256614"/>
    <w:rsid w:val="0026117B"/>
    <w:rsid w:val="0026195B"/>
    <w:rsid w:val="00264216"/>
    <w:rsid w:val="0026739F"/>
    <w:rsid w:val="00270DD8"/>
    <w:rsid w:val="002716B3"/>
    <w:rsid w:val="002724B1"/>
    <w:rsid w:val="00272579"/>
    <w:rsid w:val="0027299D"/>
    <w:rsid w:val="00273AB5"/>
    <w:rsid w:val="00274608"/>
    <w:rsid w:val="00274FF3"/>
    <w:rsid w:val="00275651"/>
    <w:rsid w:val="002769F5"/>
    <w:rsid w:val="00276C7E"/>
    <w:rsid w:val="00280375"/>
    <w:rsid w:val="00280FFB"/>
    <w:rsid w:val="00283709"/>
    <w:rsid w:val="00285A63"/>
    <w:rsid w:val="00286C6D"/>
    <w:rsid w:val="0028757A"/>
    <w:rsid w:val="00287F6B"/>
    <w:rsid w:val="002909D7"/>
    <w:rsid w:val="002927D4"/>
    <w:rsid w:val="00294694"/>
    <w:rsid w:val="00296C30"/>
    <w:rsid w:val="002974A1"/>
    <w:rsid w:val="00297BEA"/>
    <w:rsid w:val="002A13C4"/>
    <w:rsid w:val="002A1662"/>
    <w:rsid w:val="002A38E0"/>
    <w:rsid w:val="002A3EC3"/>
    <w:rsid w:val="002A5504"/>
    <w:rsid w:val="002A7867"/>
    <w:rsid w:val="002B1BAA"/>
    <w:rsid w:val="002B1EB8"/>
    <w:rsid w:val="002B35C5"/>
    <w:rsid w:val="002C08DA"/>
    <w:rsid w:val="002C28F4"/>
    <w:rsid w:val="002C38C4"/>
    <w:rsid w:val="002C4C86"/>
    <w:rsid w:val="002C56C3"/>
    <w:rsid w:val="002C7657"/>
    <w:rsid w:val="002C7CBA"/>
    <w:rsid w:val="002D07B6"/>
    <w:rsid w:val="002D2BA4"/>
    <w:rsid w:val="002D37EA"/>
    <w:rsid w:val="002D66A4"/>
    <w:rsid w:val="002D6A73"/>
    <w:rsid w:val="002D6ACA"/>
    <w:rsid w:val="002E1E44"/>
    <w:rsid w:val="002E2232"/>
    <w:rsid w:val="002E318C"/>
    <w:rsid w:val="002E469D"/>
    <w:rsid w:val="002E5D44"/>
    <w:rsid w:val="002E666D"/>
    <w:rsid w:val="002E6773"/>
    <w:rsid w:val="002E680E"/>
    <w:rsid w:val="002E75C9"/>
    <w:rsid w:val="002E76C8"/>
    <w:rsid w:val="002E7994"/>
    <w:rsid w:val="002E7B25"/>
    <w:rsid w:val="002F0843"/>
    <w:rsid w:val="002F2056"/>
    <w:rsid w:val="002F3DEC"/>
    <w:rsid w:val="002F46BF"/>
    <w:rsid w:val="002F6367"/>
    <w:rsid w:val="002F6CE7"/>
    <w:rsid w:val="00301152"/>
    <w:rsid w:val="003017E6"/>
    <w:rsid w:val="00301F8F"/>
    <w:rsid w:val="00302B1E"/>
    <w:rsid w:val="00304089"/>
    <w:rsid w:val="00304C2F"/>
    <w:rsid w:val="003054E3"/>
    <w:rsid w:val="00305526"/>
    <w:rsid w:val="003078E6"/>
    <w:rsid w:val="00310E24"/>
    <w:rsid w:val="00311272"/>
    <w:rsid w:val="0031308E"/>
    <w:rsid w:val="00313761"/>
    <w:rsid w:val="00315DB9"/>
    <w:rsid w:val="003161C1"/>
    <w:rsid w:val="003167BA"/>
    <w:rsid w:val="00316C44"/>
    <w:rsid w:val="0031716A"/>
    <w:rsid w:val="00317258"/>
    <w:rsid w:val="00320A4F"/>
    <w:rsid w:val="003210D6"/>
    <w:rsid w:val="00321A24"/>
    <w:rsid w:val="00323766"/>
    <w:rsid w:val="00323D35"/>
    <w:rsid w:val="003254DB"/>
    <w:rsid w:val="00327ED3"/>
    <w:rsid w:val="003302A7"/>
    <w:rsid w:val="00331857"/>
    <w:rsid w:val="00331DD7"/>
    <w:rsid w:val="00341236"/>
    <w:rsid w:val="0034216C"/>
    <w:rsid w:val="00342C48"/>
    <w:rsid w:val="003433E8"/>
    <w:rsid w:val="003438B2"/>
    <w:rsid w:val="00344CA6"/>
    <w:rsid w:val="00345D08"/>
    <w:rsid w:val="003468A6"/>
    <w:rsid w:val="00346961"/>
    <w:rsid w:val="00346E48"/>
    <w:rsid w:val="003475D9"/>
    <w:rsid w:val="00347D94"/>
    <w:rsid w:val="003503D0"/>
    <w:rsid w:val="0035046D"/>
    <w:rsid w:val="00351AD4"/>
    <w:rsid w:val="003537D5"/>
    <w:rsid w:val="0035567B"/>
    <w:rsid w:val="003616D6"/>
    <w:rsid w:val="00361F64"/>
    <w:rsid w:val="00362F8C"/>
    <w:rsid w:val="003635A0"/>
    <w:rsid w:val="00364C98"/>
    <w:rsid w:val="00366EBC"/>
    <w:rsid w:val="00371083"/>
    <w:rsid w:val="0037227C"/>
    <w:rsid w:val="00372F78"/>
    <w:rsid w:val="0037400A"/>
    <w:rsid w:val="00374647"/>
    <w:rsid w:val="00374A79"/>
    <w:rsid w:val="0037521F"/>
    <w:rsid w:val="003766DF"/>
    <w:rsid w:val="003816FB"/>
    <w:rsid w:val="00381CA0"/>
    <w:rsid w:val="0038382F"/>
    <w:rsid w:val="00384A8D"/>
    <w:rsid w:val="003851CF"/>
    <w:rsid w:val="003856D0"/>
    <w:rsid w:val="00387607"/>
    <w:rsid w:val="00390890"/>
    <w:rsid w:val="00391784"/>
    <w:rsid w:val="00391FF9"/>
    <w:rsid w:val="00392A2B"/>
    <w:rsid w:val="003938D1"/>
    <w:rsid w:val="00393F49"/>
    <w:rsid w:val="003945C9"/>
    <w:rsid w:val="00395452"/>
    <w:rsid w:val="003973E3"/>
    <w:rsid w:val="00397A01"/>
    <w:rsid w:val="003A1760"/>
    <w:rsid w:val="003A1BCC"/>
    <w:rsid w:val="003A2B1C"/>
    <w:rsid w:val="003A44E9"/>
    <w:rsid w:val="003A6871"/>
    <w:rsid w:val="003B23B9"/>
    <w:rsid w:val="003B36F5"/>
    <w:rsid w:val="003B5217"/>
    <w:rsid w:val="003B5D63"/>
    <w:rsid w:val="003C0ECF"/>
    <w:rsid w:val="003C0F3F"/>
    <w:rsid w:val="003C2F18"/>
    <w:rsid w:val="003C3151"/>
    <w:rsid w:val="003C3799"/>
    <w:rsid w:val="003C603F"/>
    <w:rsid w:val="003C6675"/>
    <w:rsid w:val="003C73CD"/>
    <w:rsid w:val="003D074B"/>
    <w:rsid w:val="003D1AD7"/>
    <w:rsid w:val="003D4B36"/>
    <w:rsid w:val="003D5788"/>
    <w:rsid w:val="003E1782"/>
    <w:rsid w:val="003E2916"/>
    <w:rsid w:val="003E2CFD"/>
    <w:rsid w:val="003E59C0"/>
    <w:rsid w:val="003E5A10"/>
    <w:rsid w:val="003E7E38"/>
    <w:rsid w:val="003F01BE"/>
    <w:rsid w:val="003F1FED"/>
    <w:rsid w:val="003F36C0"/>
    <w:rsid w:val="003F4246"/>
    <w:rsid w:val="003F5DD0"/>
    <w:rsid w:val="003F5F98"/>
    <w:rsid w:val="003F6594"/>
    <w:rsid w:val="003F6D61"/>
    <w:rsid w:val="003F6EFD"/>
    <w:rsid w:val="003F709D"/>
    <w:rsid w:val="003F7409"/>
    <w:rsid w:val="003F7E4F"/>
    <w:rsid w:val="00400667"/>
    <w:rsid w:val="0040112A"/>
    <w:rsid w:val="00401CAE"/>
    <w:rsid w:val="00402764"/>
    <w:rsid w:val="004037F1"/>
    <w:rsid w:val="00404B58"/>
    <w:rsid w:val="004060D8"/>
    <w:rsid w:val="00407948"/>
    <w:rsid w:val="004079F9"/>
    <w:rsid w:val="00412EEB"/>
    <w:rsid w:val="00413680"/>
    <w:rsid w:val="004176A3"/>
    <w:rsid w:val="0041797C"/>
    <w:rsid w:val="00422909"/>
    <w:rsid w:val="0042297B"/>
    <w:rsid w:val="0042305B"/>
    <w:rsid w:val="00423D34"/>
    <w:rsid w:val="00425085"/>
    <w:rsid w:val="004256F7"/>
    <w:rsid w:val="00430310"/>
    <w:rsid w:val="004304DC"/>
    <w:rsid w:val="004310B3"/>
    <w:rsid w:val="00435F6E"/>
    <w:rsid w:val="00436881"/>
    <w:rsid w:val="00436FEE"/>
    <w:rsid w:val="00437DE9"/>
    <w:rsid w:val="00440443"/>
    <w:rsid w:val="004412BD"/>
    <w:rsid w:val="0044176F"/>
    <w:rsid w:val="00443078"/>
    <w:rsid w:val="00443079"/>
    <w:rsid w:val="00443EE2"/>
    <w:rsid w:val="0044496A"/>
    <w:rsid w:val="00450A31"/>
    <w:rsid w:val="004520E0"/>
    <w:rsid w:val="0045254A"/>
    <w:rsid w:val="00455829"/>
    <w:rsid w:val="00455E57"/>
    <w:rsid w:val="00456E9F"/>
    <w:rsid w:val="00457104"/>
    <w:rsid w:val="004571D7"/>
    <w:rsid w:val="0046244C"/>
    <w:rsid w:val="00462926"/>
    <w:rsid w:val="00463B59"/>
    <w:rsid w:val="00463C80"/>
    <w:rsid w:val="00463E45"/>
    <w:rsid w:val="004649F8"/>
    <w:rsid w:val="004656A9"/>
    <w:rsid w:val="004663D0"/>
    <w:rsid w:val="0046673E"/>
    <w:rsid w:val="00467769"/>
    <w:rsid w:val="00467E58"/>
    <w:rsid w:val="00474FA2"/>
    <w:rsid w:val="00476167"/>
    <w:rsid w:val="0048032A"/>
    <w:rsid w:val="00480C23"/>
    <w:rsid w:val="00482340"/>
    <w:rsid w:val="00487AFA"/>
    <w:rsid w:val="00492327"/>
    <w:rsid w:val="00492BA5"/>
    <w:rsid w:val="00493323"/>
    <w:rsid w:val="00493508"/>
    <w:rsid w:val="00494728"/>
    <w:rsid w:val="00494A48"/>
    <w:rsid w:val="004973E1"/>
    <w:rsid w:val="00497D5A"/>
    <w:rsid w:val="004A299D"/>
    <w:rsid w:val="004A347C"/>
    <w:rsid w:val="004A3F5C"/>
    <w:rsid w:val="004A688A"/>
    <w:rsid w:val="004A6E67"/>
    <w:rsid w:val="004A7040"/>
    <w:rsid w:val="004A75B7"/>
    <w:rsid w:val="004A77BB"/>
    <w:rsid w:val="004B16CE"/>
    <w:rsid w:val="004B1883"/>
    <w:rsid w:val="004B2C18"/>
    <w:rsid w:val="004B4786"/>
    <w:rsid w:val="004B4902"/>
    <w:rsid w:val="004B67FE"/>
    <w:rsid w:val="004B68A6"/>
    <w:rsid w:val="004B6DA4"/>
    <w:rsid w:val="004B6F71"/>
    <w:rsid w:val="004B70F0"/>
    <w:rsid w:val="004C134E"/>
    <w:rsid w:val="004C2785"/>
    <w:rsid w:val="004C4485"/>
    <w:rsid w:val="004C536D"/>
    <w:rsid w:val="004C5416"/>
    <w:rsid w:val="004C63E8"/>
    <w:rsid w:val="004C7447"/>
    <w:rsid w:val="004C7F07"/>
    <w:rsid w:val="004D2249"/>
    <w:rsid w:val="004D2D8F"/>
    <w:rsid w:val="004D425C"/>
    <w:rsid w:val="004D475A"/>
    <w:rsid w:val="004D495A"/>
    <w:rsid w:val="004D56F9"/>
    <w:rsid w:val="004E0069"/>
    <w:rsid w:val="004E20AF"/>
    <w:rsid w:val="004E350A"/>
    <w:rsid w:val="004E3D48"/>
    <w:rsid w:val="004E4EA2"/>
    <w:rsid w:val="004E637F"/>
    <w:rsid w:val="004E66C0"/>
    <w:rsid w:val="004E6E08"/>
    <w:rsid w:val="004E7DDF"/>
    <w:rsid w:val="004F0667"/>
    <w:rsid w:val="004F107E"/>
    <w:rsid w:val="004F1C18"/>
    <w:rsid w:val="004F1E99"/>
    <w:rsid w:val="004F252A"/>
    <w:rsid w:val="004F3542"/>
    <w:rsid w:val="004F3BA3"/>
    <w:rsid w:val="004F3CD2"/>
    <w:rsid w:val="004F44A6"/>
    <w:rsid w:val="004F5381"/>
    <w:rsid w:val="004F597C"/>
    <w:rsid w:val="004F5B30"/>
    <w:rsid w:val="005009EF"/>
    <w:rsid w:val="00500B8D"/>
    <w:rsid w:val="0050136E"/>
    <w:rsid w:val="005045C0"/>
    <w:rsid w:val="00504A6F"/>
    <w:rsid w:val="00505328"/>
    <w:rsid w:val="00506B1F"/>
    <w:rsid w:val="00506B28"/>
    <w:rsid w:val="00510809"/>
    <w:rsid w:val="00510875"/>
    <w:rsid w:val="00512B1F"/>
    <w:rsid w:val="00512CBA"/>
    <w:rsid w:val="005141E5"/>
    <w:rsid w:val="005147A4"/>
    <w:rsid w:val="00514C51"/>
    <w:rsid w:val="00515136"/>
    <w:rsid w:val="00517F51"/>
    <w:rsid w:val="00521AD1"/>
    <w:rsid w:val="00521E08"/>
    <w:rsid w:val="005240FC"/>
    <w:rsid w:val="00525A63"/>
    <w:rsid w:val="00526EE1"/>
    <w:rsid w:val="00527ED2"/>
    <w:rsid w:val="00531887"/>
    <w:rsid w:val="00531D07"/>
    <w:rsid w:val="00532B01"/>
    <w:rsid w:val="00532EF4"/>
    <w:rsid w:val="00533DCE"/>
    <w:rsid w:val="00534850"/>
    <w:rsid w:val="005358DC"/>
    <w:rsid w:val="00540702"/>
    <w:rsid w:val="0054119B"/>
    <w:rsid w:val="005455CF"/>
    <w:rsid w:val="00545784"/>
    <w:rsid w:val="005457B4"/>
    <w:rsid w:val="00547EC9"/>
    <w:rsid w:val="00550936"/>
    <w:rsid w:val="0055151E"/>
    <w:rsid w:val="005533D0"/>
    <w:rsid w:val="005536FB"/>
    <w:rsid w:val="00554F7C"/>
    <w:rsid w:val="00557527"/>
    <w:rsid w:val="0055769A"/>
    <w:rsid w:val="0056169A"/>
    <w:rsid w:val="005638A6"/>
    <w:rsid w:val="005658EC"/>
    <w:rsid w:val="00566321"/>
    <w:rsid w:val="005666A3"/>
    <w:rsid w:val="005672BF"/>
    <w:rsid w:val="00567AD9"/>
    <w:rsid w:val="00567FCC"/>
    <w:rsid w:val="00570C3D"/>
    <w:rsid w:val="0057185C"/>
    <w:rsid w:val="005720FA"/>
    <w:rsid w:val="00580EF0"/>
    <w:rsid w:val="00581DDC"/>
    <w:rsid w:val="00583557"/>
    <w:rsid w:val="005847EA"/>
    <w:rsid w:val="00585F01"/>
    <w:rsid w:val="00586CB7"/>
    <w:rsid w:val="005903C1"/>
    <w:rsid w:val="005958EE"/>
    <w:rsid w:val="00597F9D"/>
    <w:rsid w:val="005A1C0D"/>
    <w:rsid w:val="005A4FA8"/>
    <w:rsid w:val="005A5046"/>
    <w:rsid w:val="005A50AE"/>
    <w:rsid w:val="005A5E46"/>
    <w:rsid w:val="005A7F3B"/>
    <w:rsid w:val="005B026D"/>
    <w:rsid w:val="005B03AE"/>
    <w:rsid w:val="005B155A"/>
    <w:rsid w:val="005B1B9E"/>
    <w:rsid w:val="005B60E3"/>
    <w:rsid w:val="005B6A4B"/>
    <w:rsid w:val="005C010C"/>
    <w:rsid w:val="005C087B"/>
    <w:rsid w:val="005C2EA1"/>
    <w:rsid w:val="005C36B7"/>
    <w:rsid w:val="005C4424"/>
    <w:rsid w:val="005C44F0"/>
    <w:rsid w:val="005C5156"/>
    <w:rsid w:val="005D13D7"/>
    <w:rsid w:val="005D1508"/>
    <w:rsid w:val="005D177C"/>
    <w:rsid w:val="005D1D75"/>
    <w:rsid w:val="005D21D0"/>
    <w:rsid w:val="005D3279"/>
    <w:rsid w:val="005D4C57"/>
    <w:rsid w:val="005D64D2"/>
    <w:rsid w:val="005E1335"/>
    <w:rsid w:val="005E3F17"/>
    <w:rsid w:val="005E40DE"/>
    <w:rsid w:val="005E4D25"/>
    <w:rsid w:val="005E4F1C"/>
    <w:rsid w:val="005E531B"/>
    <w:rsid w:val="005E5520"/>
    <w:rsid w:val="005E5840"/>
    <w:rsid w:val="005E7341"/>
    <w:rsid w:val="005E75A8"/>
    <w:rsid w:val="005E764B"/>
    <w:rsid w:val="005F187C"/>
    <w:rsid w:val="005F2212"/>
    <w:rsid w:val="005F2AF0"/>
    <w:rsid w:val="005F4034"/>
    <w:rsid w:val="005F4866"/>
    <w:rsid w:val="005F7297"/>
    <w:rsid w:val="0060153E"/>
    <w:rsid w:val="0060171C"/>
    <w:rsid w:val="00602A7A"/>
    <w:rsid w:val="006030D1"/>
    <w:rsid w:val="006041C5"/>
    <w:rsid w:val="00606F33"/>
    <w:rsid w:val="00607CFD"/>
    <w:rsid w:val="0061080D"/>
    <w:rsid w:val="0061107F"/>
    <w:rsid w:val="00613E5E"/>
    <w:rsid w:val="00620547"/>
    <w:rsid w:val="00620E1E"/>
    <w:rsid w:val="00621C49"/>
    <w:rsid w:val="00623332"/>
    <w:rsid w:val="00625611"/>
    <w:rsid w:val="006259A9"/>
    <w:rsid w:val="00625E76"/>
    <w:rsid w:val="006279B6"/>
    <w:rsid w:val="006302AC"/>
    <w:rsid w:val="0063526F"/>
    <w:rsid w:val="0064033E"/>
    <w:rsid w:val="00640F13"/>
    <w:rsid w:val="006424B2"/>
    <w:rsid w:val="00643E7F"/>
    <w:rsid w:val="006442FE"/>
    <w:rsid w:val="00645F1D"/>
    <w:rsid w:val="0064632F"/>
    <w:rsid w:val="00646BFE"/>
    <w:rsid w:val="0064763B"/>
    <w:rsid w:val="006477CD"/>
    <w:rsid w:val="00647E87"/>
    <w:rsid w:val="00652EC2"/>
    <w:rsid w:val="00654E10"/>
    <w:rsid w:val="00654F11"/>
    <w:rsid w:val="00657416"/>
    <w:rsid w:val="0066068D"/>
    <w:rsid w:val="00660A6E"/>
    <w:rsid w:val="00661436"/>
    <w:rsid w:val="0066355B"/>
    <w:rsid w:val="00663973"/>
    <w:rsid w:val="006643AA"/>
    <w:rsid w:val="00664B33"/>
    <w:rsid w:val="00666EA6"/>
    <w:rsid w:val="00667422"/>
    <w:rsid w:val="0066759D"/>
    <w:rsid w:val="00667D5D"/>
    <w:rsid w:val="00670D84"/>
    <w:rsid w:val="006718FA"/>
    <w:rsid w:val="00672FCE"/>
    <w:rsid w:val="00673270"/>
    <w:rsid w:val="00673BD7"/>
    <w:rsid w:val="00673C49"/>
    <w:rsid w:val="00674352"/>
    <w:rsid w:val="00674562"/>
    <w:rsid w:val="00676C01"/>
    <w:rsid w:val="00676DC8"/>
    <w:rsid w:val="0067703F"/>
    <w:rsid w:val="0068035E"/>
    <w:rsid w:val="006806A3"/>
    <w:rsid w:val="00680A14"/>
    <w:rsid w:val="006816EE"/>
    <w:rsid w:val="00681D0F"/>
    <w:rsid w:val="006821CF"/>
    <w:rsid w:val="00683339"/>
    <w:rsid w:val="00683411"/>
    <w:rsid w:val="00683C0A"/>
    <w:rsid w:val="00685C70"/>
    <w:rsid w:val="006869F3"/>
    <w:rsid w:val="00694633"/>
    <w:rsid w:val="00696814"/>
    <w:rsid w:val="006A03B8"/>
    <w:rsid w:val="006A0908"/>
    <w:rsid w:val="006A0E30"/>
    <w:rsid w:val="006A1FA6"/>
    <w:rsid w:val="006A3B1A"/>
    <w:rsid w:val="006A7573"/>
    <w:rsid w:val="006B2702"/>
    <w:rsid w:val="006B275D"/>
    <w:rsid w:val="006B30B1"/>
    <w:rsid w:val="006B4277"/>
    <w:rsid w:val="006B7419"/>
    <w:rsid w:val="006C16ED"/>
    <w:rsid w:val="006C2D6B"/>
    <w:rsid w:val="006C7617"/>
    <w:rsid w:val="006D00A1"/>
    <w:rsid w:val="006D0BA4"/>
    <w:rsid w:val="006D1D15"/>
    <w:rsid w:val="006D1FB4"/>
    <w:rsid w:val="006D312D"/>
    <w:rsid w:val="006D34D3"/>
    <w:rsid w:val="006D371F"/>
    <w:rsid w:val="006D59F1"/>
    <w:rsid w:val="006D5DDE"/>
    <w:rsid w:val="006E20FA"/>
    <w:rsid w:val="006E2BD5"/>
    <w:rsid w:val="006E3C80"/>
    <w:rsid w:val="006E5422"/>
    <w:rsid w:val="006E54AB"/>
    <w:rsid w:val="006E60C7"/>
    <w:rsid w:val="006E6C29"/>
    <w:rsid w:val="006E70C2"/>
    <w:rsid w:val="006F0949"/>
    <w:rsid w:val="006F1F15"/>
    <w:rsid w:val="006F323D"/>
    <w:rsid w:val="006F39CF"/>
    <w:rsid w:val="006F3FFC"/>
    <w:rsid w:val="006F4886"/>
    <w:rsid w:val="006F588D"/>
    <w:rsid w:val="006F6AC5"/>
    <w:rsid w:val="006F7FC2"/>
    <w:rsid w:val="00701B8A"/>
    <w:rsid w:val="0070530C"/>
    <w:rsid w:val="00707D4F"/>
    <w:rsid w:val="0071189C"/>
    <w:rsid w:val="00712604"/>
    <w:rsid w:val="00712C33"/>
    <w:rsid w:val="00714011"/>
    <w:rsid w:val="00714CA1"/>
    <w:rsid w:val="00717D16"/>
    <w:rsid w:val="00721441"/>
    <w:rsid w:val="007230F7"/>
    <w:rsid w:val="00723AFE"/>
    <w:rsid w:val="00724BB2"/>
    <w:rsid w:val="00724D86"/>
    <w:rsid w:val="0072580A"/>
    <w:rsid w:val="00727EB8"/>
    <w:rsid w:val="00734189"/>
    <w:rsid w:val="0073420C"/>
    <w:rsid w:val="007346F6"/>
    <w:rsid w:val="0073576E"/>
    <w:rsid w:val="00737301"/>
    <w:rsid w:val="00737F11"/>
    <w:rsid w:val="00740011"/>
    <w:rsid w:val="0074356F"/>
    <w:rsid w:val="007446DB"/>
    <w:rsid w:val="0074579E"/>
    <w:rsid w:val="00745E2A"/>
    <w:rsid w:val="007473D2"/>
    <w:rsid w:val="007507DD"/>
    <w:rsid w:val="0075141B"/>
    <w:rsid w:val="007517BC"/>
    <w:rsid w:val="00751C83"/>
    <w:rsid w:val="00752205"/>
    <w:rsid w:val="007523E7"/>
    <w:rsid w:val="00752E3C"/>
    <w:rsid w:val="00752E7A"/>
    <w:rsid w:val="007554AA"/>
    <w:rsid w:val="007562D0"/>
    <w:rsid w:val="007572FF"/>
    <w:rsid w:val="0075753C"/>
    <w:rsid w:val="00761CC5"/>
    <w:rsid w:val="00763974"/>
    <w:rsid w:val="00765DB8"/>
    <w:rsid w:val="00766E77"/>
    <w:rsid w:val="007702D3"/>
    <w:rsid w:val="00770554"/>
    <w:rsid w:val="00770C2A"/>
    <w:rsid w:val="00772C74"/>
    <w:rsid w:val="00773807"/>
    <w:rsid w:val="00774E31"/>
    <w:rsid w:val="00775D0E"/>
    <w:rsid w:val="007760B8"/>
    <w:rsid w:val="00777E75"/>
    <w:rsid w:val="00777E9E"/>
    <w:rsid w:val="0078025C"/>
    <w:rsid w:val="007802F4"/>
    <w:rsid w:val="00783820"/>
    <w:rsid w:val="00783B3D"/>
    <w:rsid w:val="00785562"/>
    <w:rsid w:val="00786774"/>
    <w:rsid w:val="007900E0"/>
    <w:rsid w:val="00790D74"/>
    <w:rsid w:val="007931AE"/>
    <w:rsid w:val="00794DDA"/>
    <w:rsid w:val="00796A0C"/>
    <w:rsid w:val="007A1C91"/>
    <w:rsid w:val="007A2EE8"/>
    <w:rsid w:val="007A3F58"/>
    <w:rsid w:val="007A4A3A"/>
    <w:rsid w:val="007B304D"/>
    <w:rsid w:val="007B3537"/>
    <w:rsid w:val="007B3BA7"/>
    <w:rsid w:val="007B3D63"/>
    <w:rsid w:val="007B4B91"/>
    <w:rsid w:val="007B5EB5"/>
    <w:rsid w:val="007B6231"/>
    <w:rsid w:val="007C0747"/>
    <w:rsid w:val="007C2BD1"/>
    <w:rsid w:val="007C34D2"/>
    <w:rsid w:val="007C3792"/>
    <w:rsid w:val="007C5642"/>
    <w:rsid w:val="007D0E88"/>
    <w:rsid w:val="007D0F2F"/>
    <w:rsid w:val="007D1E3F"/>
    <w:rsid w:val="007D79AF"/>
    <w:rsid w:val="007E0EDE"/>
    <w:rsid w:val="007E1246"/>
    <w:rsid w:val="007E12CD"/>
    <w:rsid w:val="007E2970"/>
    <w:rsid w:val="007E2C00"/>
    <w:rsid w:val="007E5C57"/>
    <w:rsid w:val="007E67FE"/>
    <w:rsid w:val="007E6D1D"/>
    <w:rsid w:val="007E78FA"/>
    <w:rsid w:val="007F02C2"/>
    <w:rsid w:val="007F0367"/>
    <w:rsid w:val="007F220D"/>
    <w:rsid w:val="007F2E0E"/>
    <w:rsid w:val="007F30D0"/>
    <w:rsid w:val="007F43DB"/>
    <w:rsid w:val="007F5FBB"/>
    <w:rsid w:val="007F68F2"/>
    <w:rsid w:val="00800B24"/>
    <w:rsid w:val="00801607"/>
    <w:rsid w:val="008021B2"/>
    <w:rsid w:val="008039AD"/>
    <w:rsid w:val="00803AF7"/>
    <w:rsid w:val="00806418"/>
    <w:rsid w:val="00806F1D"/>
    <w:rsid w:val="00807225"/>
    <w:rsid w:val="00807A97"/>
    <w:rsid w:val="00810468"/>
    <w:rsid w:val="008114E6"/>
    <w:rsid w:val="00812E3F"/>
    <w:rsid w:val="008131C9"/>
    <w:rsid w:val="008144E7"/>
    <w:rsid w:val="00815A4A"/>
    <w:rsid w:val="008162CD"/>
    <w:rsid w:val="00817868"/>
    <w:rsid w:val="0082067A"/>
    <w:rsid w:val="00820BE8"/>
    <w:rsid w:val="00820F2B"/>
    <w:rsid w:val="0082112D"/>
    <w:rsid w:val="00822189"/>
    <w:rsid w:val="0082240C"/>
    <w:rsid w:val="008226F8"/>
    <w:rsid w:val="00822897"/>
    <w:rsid w:val="00823211"/>
    <w:rsid w:val="0082377B"/>
    <w:rsid w:val="00825358"/>
    <w:rsid w:val="008261F9"/>
    <w:rsid w:val="00826730"/>
    <w:rsid w:val="00827DE1"/>
    <w:rsid w:val="00830B6A"/>
    <w:rsid w:val="008311C6"/>
    <w:rsid w:val="00831B48"/>
    <w:rsid w:val="00832D08"/>
    <w:rsid w:val="00832FA5"/>
    <w:rsid w:val="008378B4"/>
    <w:rsid w:val="0084150B"/>
    <w:rsid w:val="008418D7"/>
    <w:rsid w:val="00842526"/>
    <w:rsid w:val="00842BA0"/>
    <w:rsid w:val="00842E18"/>
    <w:rsid w:val="00844664"/>
    <w:rsid w:val="0084721F"/>
    <w:rsid w:val="008500E5"/>
    <w:rsid w:val="00850C69"/>
    <w:rsid w:val="00853593"/>
    <w:rsid w:val="00855C7A"/>
    <w:rsid w:val="00855FB9"/>
    <w:rsid w:val="008563D6"/>
    <w:rsid w:val="008568B1"/>
    <w:rsid w:val="00857EEC"/>
    <w:rsid w:val="00861429"/>
    <w:rsid w:val="00862D75"/>
    <w:rsid w:val="0086358D"/>
    <w:rsid w:val="008649B7"/>
    <w:rsid w:val="00865A3A"/>
    <w:rsid w:val="00866640"/>
    <w:rsid w:val="008679B5"/>
    <w:rsid w:val="00872F0E"/>
    <w:rsid w:val="008747DC"/>
    <w:rsid w:val="00874AD4"/>
    <w:rsid w:val="00876996"/>
    <w:rsid w:val="00876D2D"/>
    <w:rsid w:val="00877520"/>
    <w:rsid w:val="00881A72"/>
    <w:rsid w:val="008824B1"/>
    <w:rsid w:val="008827A3"/>
    <w:rsid w:val="0088460A"/>
    <w:rsid w:val="00886780"/>
    <w:rsid w:val="00886E73"/>
    <w:rsid w:val="00887B16"/>
    <w:rsid w:val="00890DF2"/>
    <w:rsid w:val="0089262E"/>
    <w:rsid w:val="008938EA"/>
    <w:rsid w:val="00896AA1"/>
    <w:rsid w:val="00896E27"/>
    <w:rsid w:val="0089775F"/>
    <w:rsid w:val="008A155C"/>
    <w:rsid w:val="008A2D50"/>
    <w:rsid w:val="008A6C59"/>
    <w:rsid w:val="008A6DA3"/>
    <w:rsid w:val="008B01EB"/>
    <w:rsid w:val="008B0328"/>
    <w:rsid w:val="008B0435"/>
    <w:rsid w:val="008B064A"/>
    <w:rsid w:val="008B0FD5"/>
    <w:rsid w:val="008B2C2B"/>
    <w:rsid w:val="008B3C97"/>
    <w:rsid w:val="008B43DD"/>
    <w:rsid w:val="008B6B38"/>
    <w:rsid w:val="008B7600"/>
    <w:rsid w:val="008B7A1B"/>
    <w:rsid w:val="008B7FB1"/>
    <w:rsid w:val="008C0541"/>
    <w:rsid w:val="008C0B03"/>
    <w:rsid w:val="008C1304"/>
    <w:rsid w:val="008C148D"/>
    <w:rsid w:val="008C1613"/>
    <w:rsid w:val="008C3429"/>
    <w:rsid w:val="008C5BBF"/>
    <w:rsid w:val="008C5F42"/>
    <w:rsid w:val="008C6043"/>
    <w:rsid w:val="008C623F"/>
    <w:rsid w:val="008C66E0"/>
    <w:rsid w:val="008C6DB9"/>
    <w:rsid w:val="008C6E90"/>
    <w:rsid w:val="008C77FC"/>
    <w:rsid w:val="008D145C"/>
    <w:rsid w:val="008D177F"/>
    <w:rsid w:val="008D2A22"/>
    <w:rsid w:val="008D3121"/>
    <w:rsid w:val="008D3375"/>
    <w:rsid w:val="008D3388"/>
    <w:rsid w:val="008D4F7C"/>
    <w:rsid w:val="008D551D"/>
    <w:rsid w:val="008D6FA2"/>
    <w:rsid w:val="008D7FEA"/>
    <w:rsid w:val="008E0AAA"/>
    <w:rsid w:val="008E0D08"/>
    <w:rsid w:val="008E0E8F"/>
    <w:rsid w:val="008E1035"/>
    <w:rsid w:val="008E1833"/>
    <w:rsid w:val="008E5DF5"/>
    <w:rsid w:val="008F05E7"/>
    <w:rsid w:val="008F1041"/>
    <w:rsid w:val="008F33FB"/>
    <w:rsid w:val="008F368E"/>
    <w:rsid w:val="008F695A"/>
    <w:rsid w:val="00901378"/>
    <w:rsid w:val="0090278D"/>
    <w:rsid w:val="00904892"/>
    <w:rsid w:val="00905201"/>
    <w:rsid w:val="009060D4"/>
    <w:rsid w:val="00906EFE"/>
    <w:rsid w:val="00906F08"/>
    <w:rsid w:val="0090705E"/>
    <w:rsid w:val="00910AFB"/>
    <w:rsid w:val="0091290B"/>
    <w:rsid w:val="00914B50"/>
    <w:rsid w:val="00916F7D"/>
    <w:rsid w:val="0091700E"/>
    <w:rsid w:val="00917AFC"/>
    <w:rsid w:val="00917DD1"/>
    <w:rsid w:val="00920146"/>
    <w:rsid w:val="009202D3"/>
    <w:rsid w:val="00920ADF"/>
    <w:rsid w:val="00921D60"/>
    <w:rsid w:val="00924274"/>
    <w:rsid w:val="0092604C"/>
    <w:rsid w:val="0092760A"/>
    <w:rsid w:val="00931087"/>
    <w:rsid w:val="009335FA"/>
    <w:rsid w:val="00933819"/>
    <w:rsid w:val="00933F1B"/>
    <w:rsid w:val="0093508F"/>
    <w:rsid w:val="00937B8D"/>
    <w:rsid w:val="00945300"/>
    <w:rsid w:val="00946C87"/>
    <w:rsid w:val="00946D0D"/>
    <w:rsid w:val="009470A9"/>
    <w:rsid w:val="00947100"/>
    <w:rsid w:val="009511D5"/>
    <w:rsid w:val="009545A8"/>
    <w:rsid w:val="00954F5E"/>
    <w:rsid w:val="00955EFC"/>
    <w:rsid w:val="00956548"/>
    <w:rsid w:val="009603A3"/>
    <w:rsid w:val="0096061E"/>
    <w:rsid w:val="00960C66"/>
    <w:rsid w:val="00961F5E"/>
    <w:rsid w:val="0096301D"/>
    <w:rsid w:val="00963994"/>
    <w:rsid w:val="00964434"/>
    <w:rsid w:val="009675CB"/>
    <w:rsid w:val="00967E2E"/>
    <w:rsid w:val="0097096A"/>
    <w:rsid w:val="00971242"/>
    <w:rsid w:val="00972A7A"/>
    <w:rsid w:val="00972F05"/>
    <w:rsid w:val="009731C2"/>
    <w:rsid w:val="00974372"/>
    <w:rsid w:val="00975472"/>
    <w:rsid w:val="00976607"/>
    <w:rsid w:val="00977774"/>
    <w:rsid w:val="00977C81"/>
    <w:rsid w:val="00981893"/>
    <w:rsid w:val="00981DBF"/>
    <w:rsid w:val="00984A7C"/>
    <w:rsid w:val="00984D64"/>
    <w:rsid w:val="0098671B"/>
    <w:rsid w:val="00986B8F"/>
    <w:rsid w:val="00986E30"/>
    <w:rsid w:val="00992FFB"/>
    <w:rsid w:val="00993310"/>
    <w:rsid w:val="00995177"/>
    <w:rsid w:val="009959D9"/>
    <w:rsid w:val="00997037"/>
    <w:rsid w:val="00997097"/>
    <w:rsid w:val="00997923"/>
    <w:rsid w:val="009A2CF9"/>
    <w:rsid w:val="009A5771"/>
    <w:rsid w:val="009A5F10"/>
    <w:rsid w:val="009A7844"/>
    <w:rsid w:val="009B09BF"/>
    <w:rsid w:val="009B139F"/>
    <w:rsid w:val="009B1ED4"/>
    <w:rsid w:val="009B261B"/>
    <w:rsid w:val="009B3DD4"/>
    <w:rsid w:val="009B563C"/>
    <w:rsid w:val="009B5CB5"/>
    <w:rsid w:val="009B5CEE"/>
    <w:rsid w:val="009B6276"/>
    <w:rsid w:val="009C0B9E"/>
    <w:rsid w:val="009C15A0"/>
    <w:rsid w:val="009C285F"/>
    <w:rsid w:val="009C3132"/>
    <w:rsid w:val="009C783A"/>
    <w:rsid w:val="009C79A3"/>
    <w:rsid w:val="009C7CE0"/>
    <w:rsid w:val="009D17BD"/>
    <w:rsid w:val="009D22A7"/>
    <w:rsid w:val="009D28E1"/>
    <w:rsid w:val="009D31BD"/>
    <w:rsid w:val="009D415B"/>
    <w:rsid w:val="009D4D31"/>
    <w:rsid w:val="009D5DFD"/>
    <w:rsid w:val="009D71E5"/>
    <w:rsid w:val="009E14BB"/>
    <w:rsid w:val="009E1E4C"/>
    <w:rsid w:val="009E32A4"/>
    <w:rsid w:val="009E38C2"/>
    <w:rsid w:val="009E5AA6"/>
    <w:rsid w:val="009E7C4B"/>
    <w:rsid w:val="009F0476"/>
    <w:rsid w:val="009F266C"/>
    <w:rsid w:val="009F3413"/>
    <w:rsid w:val="009F434D"/>
    <w:rsid w:val="009F4B74"/>
    <w:rsid w:val="009F5483"/>
    <w:rsid w:val="00A02EDC"/>
    <w:rsid w:val="00A042EA"/>
    <w:rsid w:val="00A06581"/>
    <w:rsid w:val="00A120FB"/>
    <w:rsid w:val="00A14871"/>
    <w:rsid w:val="00A149BF"/>
    <w:rsid w:val="00A154E4"/>
    <w:rsid w:val="00A16AA0"/>
    <w:rsid w:val="00A17B09"/>
    <w:rsid w:val="00A2217B"/>
    <w:rsid w:val="00A22AD1"/>
    <w:rsid w:val="00A247B7"/>
    <w:rsid w:val="00A24B65"/>
    <w:rsid w:val="00A24C9D"/>
    <w:rsid w:val="00A24CE8"/>
    <w:rsid w:val="00A26353"/>
    <w:rsid w:val="00A2691A"/>
    <w:rsid w:val="00A26DBA"/>
    <w:rsid w:val="00A3125A"/>
    <w:rsid w:val="00A31385"/>
    <w:rsid w:val="00A31C68"/>
    <w:rsid w:val="00A32AD0"/>
    <w:rsid w:val="00A3325E"/>
    <w:rsid w:val="00A335B0"/>
    <w:rsid w:val="00A345E9"/>
    <w:rsid w:val="00A352FB"/>
    <w:rsid w:val="00A3698A"/>
    <w:rsid w:val="00A370B6"/>
    <w:rsid w:val="00A400BB"/>
    <w:rsid w:val="00A4012A"/>
    <w:rsid w:val="00A42F55"/>
    <w:rsid w:val="00A43692"/>
    <w:rsid w:val="00A450B8"/>
    <w:rsid w:val="00A47527"/>
    <w:rsid w:val="00A50270"/>
    <w:rsid w:val="00A51EB0"/>
    <w:rsid w:val="00A5280A"/>
    <w:rsid w:val="00A539E6"/>
    <w:rsid w:val="00A5695A"/>
    <w:rsid w:val="00A56C46"/>
    <w:rsid w:val="00A60808"/>
    <w:rsid w:val="00A60BDD"/>
    <w:rsid w:val="00A620CD"/>
    <w:rsid w:val="00A628D0"/>
    <w:rsid w:val="00A62D8A"/>
    <w:rsid w:val="00A64410"/>
    <w:rsid w:val="00A64B12"/>
    <w:rsid w:val="00A6520F"/>
    <w:rsid w:val="00A65BEB"/>
    <w:rsid w:val="00A71DEA"/>
    <w:rsid w:val="00A72F36"/>
    <w:rsid w:val="00A7354B"/>
    <w:rsid w:val="00A735EE"/>
    <w:rsid w:val="00A739B2"/>
    <w:rsid w:val="00A743D8"/>
    <w:rsid w:val="00A75207"/>
    <w:rsid w:val="00A7604C"/>
    <w:rsid w:val="00A773E1"/>
    <w:rsid w:val="00A81EF5"/>
    <w:rsid w:val="00A828BE"/>
    <w:rsid w:val="00A82908"/>
    <w:rsid w:val="00A84299"/>
    <w:rsid w:val="00A84E16"/>
    <w:rsid w:val="00A864C4"/>
    <w:rsid w:val="00A86827"/>
    <w:rsid w:val="00A9115C"/>
    <w:rsid w:val="00A939D3"/>
    <w:rsid w:val="00A96027"/>
    <w:rsid w:val="00A974AD"/>
    <w:rsid w:val="00A97B4C"/>
    <w:rsid w:val="00A97F98"/>
    <w:rsid w:val="00AA1570"/>
    <w:rsid w:val="00AA17FF"/>
    <w:rsid w:val="00AA25B4"/>
    <w:rsid w:val="00AA2F9C"/>
    <w:rsid w:val="00AA31E1"/>
    <w:rsid w:val="00AA44AE"/>
    <w:rsid w:val="00AA470A"/>
    <w:rsid w:val="00AA4CFF"/>
    <w:rsid w:val="00AA6D0C"/>
    <w:rsid w:val="00AB38D0"/>
    <w:rsid w:val="00AB412D"/>
    <w:rsid w:val="00AB41A5"/>
    <w:rsid w:val="00AB4A93"/>
    <w:rsid w:val="00AB575F"/>
    <w:rsid w:val="00AB5878"/>
    <w:rsid w:val="00AB5B24"/>
    <w:rsid w:val="00AC06EE"/>
    <w:rsid w:val="00AC12C4"/>
    <w:rsid w:val="00AC1808"/>
    <w:rsid w:val="00AC1C53"/>
    <w:rsid w:val="00AC203E"/>
    <w:rsid w:val="00AC41AB"/>
    <w:rsid w:val="00AC4D9A"/>
    <w:rsid w:val="00AC6EBC"/>
    <w:rsid w:val="00AD0674"/>
    <w:rsid w:val="00AD0901"/>
    <w:rsid w:val="00AD0DDE"/>
    <w:rsid w:val="00AD25C0"/>
    <w:rsid w:val="00AD293C"/>
    <w:rsid w:val="00AD35D8"/>
    <w:rsid w:val="00AD4D86"/>
    <w:rsid w:val="00AD592D"/>
    <w:rsid w:val="00AD5E04"/>
    <w:rsid w:val="00AD66D5"/>
    <w:rsid w:val="00AE059C"/>
    <w:rsid w:val="00AE10E4"/>
    <w:rsid w:val="00AE28E8"/>
    <w:rsid w:val="00AE33CE"/>
    <w:rsid w:val="00AE454F"/>
    <w:rsid w:val="00AE45C4"/>
    <w:rsid w:val="00AE62D5"/>
    <w:rsid w:val="00AE63DE"/>
    <w:rsid w:val="00AE783C"/>
    <w:rsid w:val="00AE7DD4"/>
    <w:rsid w:val="00AF08BD"/>
    <w:rsid w:val="00AF120E"/>
    <w:rsid w:val="00AF13B3"/>
    <w:rsid w:val="00AF149F"/>
    <w:rsid w:val="00AF185C"/>
    <w:rsid w:val="00AF3E36"/>
    <w:rsid w:val="00AF4FF7"/>
    <w:rsid w:val="00AF739A"/>
    <w:rsid w:val="00AF75E0"/>
    <w:rsid w:val="00B021F8"/>
    <w:rsid w:val="00B02C06"/>
    <w:rsid w:val="00B03A35"/>
    <w:rsid w:val="00B04196"/>
    <w:rsid w:val="00B05555"/>
    <w:rsid w:val="00B065FB"/>
    <w:rsid w:val="00B1083D"/>
    <w:rsid w:val="00B1172A"/>
    <w:rsid w:val="00B11C79"/>
    <w:rsid w:val="00B12072"/>
    <w:rsid w:val="00B124B6"/>
    <w:rsid w:val="00B12733"/>
    <w:rsid w:val="00B12B9F"/>
    <w:rsid w:val="00B12FCA"/>
    <w:rsid w:val="00B13216"/>
    <w:rsid w:val="00B14386"/>
    <w:rsid w:val="00B14696"/>
    <w:rsid w:val="00B16897"/>
    <w:rsid w:val="00B17F35"/>
    <w:rsid w:val="00B20BA0"/>
    <w:rsid w:val="00B22344"/>
    <w:rsid w:val="00B248C8"/>
    <w:rsid w:val="00B25795"/>
    <w:rsid w:val="00B25BAE"/>
    <w:rsid w:val="00B269FD"/>
    <w:rsid w:val="00B27BC2"/>
    <w:rsid w:val="00B316E4"/>
    <w:rsid w:val="00B32C50"/>
    <w:rsid w:val="00B34CA1"/>
    <w:rsid w:val="00B35228"/>
    <w:rsid w:val="00B354FF"/>
    <w:rsid w:val="00B4329B"/>
    <w:rsid w:val="00B45512"/>
    <w:rsid w:val="00B50301"/>
    <w:rsid w:val="00B546E0"/>
    <w:rsid w:val="00B577F9"/>
    <w:rsid w:val="00B610B8"/>
    <w:rsid w:val="00B63E93"/>
    <w:rsid w:val="00B641A4"/>
    <w:rsid w:val="00B666B4"/>
    <w:rsid w:val="00B66809"/>
    <w:rsid w:val="00B705D4"/>
    <w:rsid w:val="00B717AF"/>
    <w:rsid w:val="00B717F8"/>
    <w:rsid w:val="00B71F23"/>
    <w:rsid w:val="00B7275D"/>
    <w:rsid w:val="00B72FA9"/>
    <w:rsid w:val="00B73BA8"/>
    <w:rsid w:val="00B75F9A"/>
    <w:rsid w:val="00B7782E"/>
    <w:rsid w:val="00B81299"/>
    <w:rsid w:val="00B81A0B"/>
    <w:rsid w:val="00B83A64"/>
    <w:rsid w:val="00B83C4A"/>
    <w:rsid w:val="00B84EC0"/>
    <w:rsid w:val="00B86E72"/>
    <w:rsid w:val="00B878AD"/>
    <w:rsid w:val="00B912D4"/>
    <w:rsid w:val="00B9257F"/>
    <w:rsid w:val="00B939F8"/>
    <w:rsid w:val="00B93B1F"/>
    <w:rsid w:val="00B93D42"/>
    <w:rsid w:val="00B94ABB"/>
    <w:rsid w:val="00B95213"/>
    <w:rsid w:val="00B9646B"/>
    <w:rsid w:val="00B9677F"/>
    <w:rsid w:val="00B96C9D"/>
    <w:rsid w:val="00BA0DEB"/>
    <w:rsid w:val="00BA1CCB"/>
    <w:rsid w:val="00BA200B"/>
    <w:rsid w:val="00BA2AE1"/>
    <w:rsid w:val="00BA4263"/>
    <w:rsid w:val="00BA4316"/>
    <w:rsid w:val="00BA44E5"/>
    <w:rsid w:val="00BA7C39"/>
    <w:rsid w:val="00BB23BB"/>
    <w:rsid w:val="00BB2476"/>
    <w:rsid w:val="00BB66D9"/>
    <w:rsid w:val="00BB74EC"/>
    <w:rsid w:val="00BC132E"/>
    <w:rsid w:val="00BC14D6"/>
    <w:rsid w:val="00BC1DF0"/>
    <w:rsid w:val="00BC2519"/>
    <w:rsid w:val="00BC37E7"/>
    <w:rsid w:val="00BC7B6B"/>
    <w:rsid w:val="00BC7B83"/>
    <w:rsid w:val="00BD01D2"/>
    <w:rsid w:val="00BD0768"/>
    <w:rsid w:val="00BD1881"/>
    <w:rsid w:val="00BD2F93"/>
    <w:rsid w:val="00BD4B71"/>
    <w:rsid w:val="00BD65D1"/>
    <w:rsid w:val="00BD70E4"/>
    <w:rsid w:val="00BE11FC"/>
    <w:rsid w:val="00BE2B2C"/>
    <w:rsid w:val="00BE2F66"/>
    <w:rsid w:val="00BE6DE1"/>
    <w:rsid w:val="00BE6EE0"/>
    <w:rsid w:val="00BF074A"/>
    <w:rsid w:val="00BF35A6"/>
    <w:rsid w:val="00BF4747"/>
    <w:rsid w:val="00BF53B1"/>
    <w:rsid w:val="00BF5F2C"/>
    <w:rsid w:val="00BF6CF5"/>
    <w:rsid w:val="00BF7978"/>
    <w:rsid w:val="00C03240"/>
    <w:rsid w:val="00C07368"/>
    <w:rsid w:val="00C07F6D"/>
    <w:rsid w:val="00C1017E"/>
    <w:rsid w:val="00C10358"/>
    <w:rsid w:val="00C11D63"/>
    <w:rsid w:val="00C13774"/>
    <w:rsid w:val="00C137E2"/>
    <w:rsid w:val="00C15351"/>
    <w:rsid w:val="00C16146"/>
    <w:rsid w:val="00C22050"/>
    <w:rsid w:val="00C23872"/>
    <w:rsid w:val="00C23EDB"/>
    <w:rsid w:val="00C252DA"/>
    <w:rsid w:val="00C25982"/>
    <w:rsid w:val="00C27824"/>
    <w:rsid w:val="00C27D8C"/>
    <w:rsid w:val="00C30EEE"/>
    <w:rsid w:val="00C345D0"/>
    <w:rsid w:val="00C36346"/>
    <w:rsid w:val="00C36ABE"/>
    <w:rsid w:val="00C37522"/>
    <w:rsid w:val="00C40A89"/>
    <w:rsid w:val="00C41F82"/>
    <w:rsid w:val="00C427BD"/>
    <w:rsid w:val="00C4282B"/>
    <w:rsid w:val="00C43217"/>
    <w:rsid w:val="00C47882"/>
    <w:rsid w:val="00C507C0"/>
    <w:rsid w:val="00C50F9F"/>
    <w:rsid w:val="00C522B7"/>
    <w:rsid w:val="00C52969"/>
    <w:rsid w:val="00C530E9"/>
    <w:rsid w:val="00C54801"/>
    <w:rsid w:val="00C54A11"/>
    <w:rsid w:val="00C54FFF"/>
    <w:rsid w:val="00C55502"/>
    <w:rsid w:val="00C56984"/>
    <w:rsid w:val="00C56CEE"/>
    <w:rsid w:val="00C56F2C"/>
    <w:rsid w:val="00C57683"/>
    <w:rsid w:val="00C57E39"/>
    <w:rsid w:val="00C605B7"/>
    <w:rsid w:val="00C61BF0"/>
    <w:rsid w:val="00C62226"/>
    <w:rsid w:val="00C63B39"/>
    <w:rsid w:val="00C63DC3"/>
    <w:rsid w:val="00C65C29"/>
    <w:rsid w:val="00C666CC"/>
    <w:rsid w:val="00C707AA"/>
    <w:rsid w:val="00C71C38"/>
    <w:rsid w:val="00C71D19"/>
    <w:rsid w:val="00C7390F"/>
    <w:rsid w:val="00C7481F"/>
    <w:rsid w:val="00C757BE"/>
    <w:rsid w:val="00C76636"/>
    <w:rsid w:val="00C76F3D"/>
    <w:rsid w:val="00C774EF"/>
    <w:rsid w:val="00C77CB4"/>
    <w:rsid w:val="00C8191D"/>
    <w:rsid w:val="00C825B8"/>
    <w:rsid w:val="00C8322F"/>
    <w:rsid w:val="00C83847"/>
    <w:rsid w:val="00C867B6"/>
    <w:rsid w:val="00C86C34"/>
    <w:rsid w:val="00C87A33"/>
    <w:rsid w:val="00C87C24"/>
    <w:rsid w:val="00C87D6B"/>
    <w:rsid w:val="00C93B6D"/>
    <w:rsid w:val="00C958B0"/>
    <w:rsid w:val="00C95EEE"/>
    <w:rsid w:val="00C95F69"/>
    <w:rsid w:val="00C96CCD"/>
    <w:rsid w:val="00C97734"/>
    <w:rsid w:val="00CA0E2A"/>
    <w:rsid w:val="00CA136F"/>
    <w:rsid w:val="00CA1DEF"/>
    <w:rsid w:val="00CA31B0"/>
    <w:rsid w:val="00CA67B3"/>
    <w:rsid w:val="00CA6D43"/>
    <w:rsid w:val="00CA7930"/>
    <w:rsid w:val="00CB0481"/>
    <w:rsid w:val="00CB07B5"/>
    <w:rsid w:val="00CB0F53"/>
    <w:rsid w:val="00CB1D71"/>
    <w:rsid w:val="00CB28BF"/>
    <w:rsid w:val="00CB3D23"/>
    <w:rsid w:val="00CB42D5"/>
    <w:rsid w:val="00CB4DFB"/>
    <w:rsid w:val="00CB54BE"/>
    <w:rsid w:val="00CB5ACD"/>
    <w:rsid w:val="00CB6BB0"/>
    <w:rsid w:val="00CB773A"/>
    <w:rsid w:val="00CC2731"/>
    <w:rsid w:val="00CC28C7"/>
    <w:rsid w:val="00CC33C5"/>
    <w:rsid w:val="00CC33CB"/>
    <w:rsid w:val="00CC3411"/>
    <w:rsid w:val="00CC370B"/>
    <w:rsid w:val="00CC4F0A"/>
    <w:rsid w:val="00CC51FF"/>
    <w:rsid w:val="00CC633F"/>
    <w:rsid w:val="00CC6879"/>
    <w:rsid w:val="00CD306F"/>
    <w:rsid w:val="00CD565F"/>
    <w:rsid w:val="00CD5BF0"/>
    <w:rsid w:val="00CD6C14"/>
    <w:rsid w:val="00CD6CCF"/>
    <w:rsid w:val="00CD73B8"/>
    <w:rsid w:val="00CE059C"/>
    <w:rsid w:val="00CE33D7"/>
    <w:rsid w:val="00CE3E1A"/>
    <w:rsid w:val="00CE4D4A"/>
    <w:rsid w:val="00CE552F"/>
    <w:rsid w:val="00CE659C"/>
    <w:rsid w:val="00CE7949"/>
    <w:rsid w:val="00CE7A5E"/>
    <w:rsid w:val="00CF0A24"/>
    <w:rsid w:val="00CF2086"/>
    <w:rsid w:val="00CF2439"/>
    <w:rsid w:val="00CF2823"/>
    <w:rsid w:val="00CF3040"/>
    <w:rsid w:val="00CF3D9F"/>
    <w:rsid w:val="00CF5DFB"/>
    <w:rsid w:val="00CF7599"/>
    <w:rsid w:val="00D01507"/>
    <w:rsid w:val="00D027F2"/>
    <w:rsid w:val="00D03580"/>
    <w:rsid w:val="00D04D68"/>
    <w:rsid w:val="00D1185A"/>
    <w:rsid w:val="00D120F0"/>
    <w:rsid w:val="00D13B65"/>
    <w:rsid w:val="00D142E2"/>
    <w:rsid w:val="00D15210"/>
    <w:rsid w:val="00D179C4"/>
    <w:rsid w:val="00D2002E"/>
    <w:rsid w:val="00D21EA5"/>
    <w:rsid w:val="00D22311"/>
    <w:rsid w:val="00D247DF"/>
    <w:rsid w:val="00D25A23"/>
    <w:rsid w:val="00D27C85"/>
    <w:rsid w:val="00D31C71"/>
    <w:rsid w:val="00D31CBC"/>
    <w:rsid w:val="00D31EED"/>
    <w:rsid w:val="00D32870"/>
    <w:rsid w:val="00D33019"/>
    <w:rsid w:val="00D3406E"/>
    <w:rsid w:val="00D340D9"/>
    <w:rsid w:val="00D402EC"/>
    <w:rsid w:val="00D40477"/>
    <w:rsid w:val="00D41DEA"/>
    <w:rsid w:val="00D4341D"/>
    <w:rsid w:val="00D43536"/>
    <w:rsid w:val="00D45348"/>
    <w:rsid w:val="00D45C04"/>
    <w:rsid w:val="00D461F9"/>
    <w:rsid w:val="00D47B29"/>
    <w:rsid w:val="00D47E0E"/>
    <w:rsid w:val="00D50989"/>
    <w:rsid w:val="00D51C3B"/>
    <w:rsid w:val="00D52A86"/>
    <w:rsid w:val="00D52B57"/>
    <w:rsid w:val="00D53F63"/>
    <w:rsid w:val="00D547DD"/>
    <w:rsid w:val="00D54B71"/>
    <w:rsid w:val="00D54BE6"/>
    <w:rsid w:val="00D56C77"/>
    <w:rsid w:val="00D57DDD"/>
    <w:rsid w:val="00D60871"/>
    <w:rsid w:val="00D62F2E"/>
    <w:rsid w:val="00D64BCB"/>
    <w:rsid w:val="00D65231"/>
    <w:rsid w:val="00D662F1"/>
    <w:rsid w:val="00D665E5"/>
    <w:rsid w:val="00D67FCC"/>
    <w:rsid w:val="00D71706"/>
    <w:rsid w:val="00D7287C"/>
    <w:rsid w:val="00D74D1A"/>
    <w:rsid w:val="00D74D7D"/>
    <w:rsid w:val="00D758BF"/>
    <w:rsid w:val="00D763A4"/>
    <w:rsid w:val="00D77D54"/>
    <w:rsid w:val="00D815BF"/>
    <w:rsid w:val="00D81FC7"/>
    <w:rsid w:val="00D82909"/>
    <w:rsid w:val="00D84AC0"/>
    <w:rsid w:val="00D84D80"/>
    <w:rsid w:val="00D86C90"/>
    <w:rsid w:val="00D872AD"/>
    <w:rsid w:val="00D91CA2"/>
    <w:rsid w:val="00D94367"/>
    <w:rsid w:val="00D947FA"/>
    <w:rsid w:val="00D968EE"/>
    <w:rsid w:val="00D96B61"/>
    <w:rsid w:val="00D97AEB"/>
    <w:rsid w:val="00D97FCB"/>
    <w:rsid w:val="00DA03DC"/>
    <w:rsid w:val="00DA0CA7"/>
    <w:rsid w:val="00DA59E4"/>
    <w:rsid w:val="00DB14F0"/>
    <w:rsid w:val="00DB216C"/>
    <w:rsid w:val="00DB2298"/>
    <w:rsid w:val="00DB2998"/>
    <w:rsid w:val="00DB3EB4"/>
    <w:rsid w:val="00DB4869"/>
    <w:rsid w:val="00DB77D1"/>
    <w:rsid w:val="00DC0E9A"/>
    <w:rsid w:val="00DC0F49"/>
    <w:rsid w:val="00DC14E3"/>
    <w:rsid w:val="00DC360F"/>
    <w:rsid w:val="00DC651F"/>
    <w:rsid w:val="00DC6E2D"/>
    <w:rsid w:val="00DC70CA"/>
    <w:rsid w:val="00DC7E2E"/>
    <w:rsid w:val="00DD0D67"/>
    <w:rsid w:val="00DD1536"/>
    <w:rsid w:val="00DD1EF8"/>
    <w:rsid w:val="00DD2211"/>
    <w:rsid w:val="00DD276F"/>
    <w:rsid w:val="00DD49FE"/>
    <w:rsid w:val="00DD7F58"/>
    <w:rsid w:val="00DE0D41"/>
    <w:rsid w:val="00DE3C24"/>
    <w:rsid w:val="00DE4DFF"/>
    <w:rsid w:val="00DE4E7A"/>
    <w:rsid w:val="00DE6A31"/>
    <w:rsid w:val="00DF1CEF"/>
    <w:rsid w:val="00DF205A"/>
    <w:rsid w:val="00DF33EC"/>
    <w:rsid w:val="00DF376A"/>
    <w:rsid w:val="00DF543F"/>
    <w:rsid w:val="00DF5D8D"/>
    <w:rsid w:val="00DF74AD"/>
    <w:rsid w:val="00E01CBD"/>
    <w:rsid w:val="00E0210C"/>
    <w:rsid w:val="00E03E45"/>
    <w:rsid w:val="00E04E2E"/>
    <w:rsid w:val="00E07BE3"/>
    <w:rsid w:val="00E10147"/>
    <w:rsid w:val="00E11791"/>
    <w:rsid w:val="00E132D6"/>
    <w:rsid w:val="00E1334B"/>
    <w:rsid w:val="00E13767"/>
    <w:rsid w:val="00E13FBE"/>
    <w:rsid w:val="00E15F3D"/>
    <w:rsid w:val="00E15F59"/>
    <w:rsid w:val="00E1719F"/>
    <w:rsid w:val="00E2001A"/>
    <w:rsid w:val="00E20574"/>
    <w:rsid w:val="00E26A60"/>
    <w:rsid w:val="00E270DD"/>
    <w:rsid w:val="00E27897"/>
    <w:rsid w:val="00E30901"/>
    <w:rsid w:val="00E318C0"/>
    <w:rsid w:val="00E31B32"/>
    <w:rsid w:val="00E31DC1"/>
    <w:rsid w:val="00E33637"/>
    <w:rsid w:val="00E33F37"/>
    <w:rsid w:val="00E3411D"/>
    <w:rsid w:val="00E35EF6"/>
    <w:rsid w:val="00E36098"/>
    <w:rsid w:val="00E40B21"/>
    <w:rsid w:val="00E40FE2"/>
    <w:rsid w:val="00E427E5"/>
    <w:rsid w:val="00E44FD2"/>
    <w:rsid w:val="00E46C37"/>
    <w:rsid w:val="00E47335"/>
    <w:rsid w:val="00E50CA7"/>
    <w:rsid w:val="00E53759"/>
    <w:rsid w:val="00E5495B"/>
    <w:rsid w:val="00E60295"/>
    <w:rsid w:val="00E6044B"/>
    <w:rsid w:val="00E63BF3"/>
    <w:rsid w:val="00E650E7"/>
    <w:rsid w:val="00E66320"/>
    <w:rsid w:val="00E66725"/>
    <w:rsid w:val="00E66EE0"/>
    <w:rsid w:val="00E706B6"/>
    <w:rsid w:val="00E70A50"/>
    <w:rsid w:val="00E718C2"/>
    <w:rsid w:val="00E7207A"/>
    <w:rsid w:val="00E72B48"/>
    <w:rsid w:val="00E75315"/>
    <w:rsid w:val="00E75FF0"/>
    <w:rsid w:val="00E76AE4"/>
    <w:rsid w:val="00E77BC2"/>
    <w:rsid w:val="00E77DB8"/>
    <w:rsid w:val="00E80164"/>
    <w:rsid w:val="00E81EC8"/>
    <w:rsid w:val="00E833C3"/>
    <w:rsid w:val="00E836F4"/>
    <w:rsid w:val="00E8642C"/>
    <w:rsid w:val="00E86DB2"/>
    <w:rsid w:val="00E86FD8"/>
    <w:rsid w:val="00E90000"/>
    <w:rsid w:val="00E90417"/>
    <w:rsid w:val="00E94427"/>
    <w:rsid w:val="00E95216"/>
    <w:rsid w:val="00E97A0C"/>
    <w:rsid w:val="00E97DEE"/>
    <w:rsid w:val="00EA0131"/>
    <w:rsid w:val="00EA0510"/>
    <w:rsid w:val="00EA08C7"/>
    <w:rsid w:val="00EA0F05"/>
    <w:rsid w:val="00EA2358"/>
    <w:rsid w:val="00EA3C85"/>
    <w:rsid w:val="00EA5C19"/>
    <w:rsid w:val="00EA6695"/>
    <w:rsid w:val="00EA67E7"/>
    <w:rsid w:val="00EB0B5C"/>
    <w:rsid w:val="00EB0DC6"/>
    <w:rsid w:val="00EB1F28"/>
    <w:rsid w:val="00EB2E67"/>
    <w:rsid w:val="00EB5071"/>
    <w:rsid w:val="00EB72F5"/>
    <w:rsid w:val="00EC1A6A"/>
    <w:rsid w:val="00EC1ABA"/>
    <w:rsid w:val="00EC2FDE"/>
    <w:rsid w:val="00EC3D63"/>
    <w:rsid w:val="00EC51F5"/>
    <w:rsid w:val="00EC5835"/>
    <w:rsid w:val="00EC7462"/>
    <w:rsid w:val="00ED0F58"/>
    <w:rsid w:val="00ED1A31"/>
    <w:rsid w:val="00ED1C68"/>
    <w:rsid w:val="00ED2450"/>
    <w:rsid w:val="00ED2568"/>
    <w:rsid w:val="00ED375C"/>
    <w:rsid w:val="00ED4A7A"/>
    <w:rsid w:val="00ED63A8"/>
    <w:rsid w:val="00ED6BD9"/>
    <w:rsid w:val="00ED70FA"/>
    <w:rsid w:val="00ED78C0"/>
    <w:rsid w:val="00ED790B"/>
    <w:rsid w:val="00EE0D2A"/>
    <w:rsid w:val="00EE18D6"/>
    <w:rsid w:val="00EE330D"/>
    <w:rsid w:val="00EE4908"/>
    <w:rsid w:val="00EE60A3"/>
    <w:rsid w:val="00EE6129"/>
    <w:rsid w:val="00EE6177"/>
    <w:rsid w:val="00EE7255"/>
    <w:rsid w:val="00EE76B5"/>
    <w:rsid w:val="00EE7FBC"/>
    <w:rsid w:val="00EF1557"/>
    <w:rsid w:val="00EF2FA8"/>
    <w:rsid w:val="00EF353E"/>
    <w:rsid w:val="00EF3ADF"/>
    <w:rsid w:val="00EF3B5A"/>
    <w:rsid w:val="00EF440B"/>
    <w:rsid w:val="00EF5733"/>
    <w:rsid w:val="00EF5978"/>
    <w:rsid w:val="00EF62FF"/>
    <w:rsid w:val="00EF6843"/>
    <w:rsid w:val="00EF7353"/>
    <w:rsid w:val="00F00660"/>
    <w:rsid w:val="00F00BB1"/>
    <w:rsid w:val="00F030F0"/>
    <w:rsid w:val="00F0475F"/>
    <w:rsid w:val="00F05D86"/>
    <w:rsid w:val="00F06898"/>
    <w:rsid w:val="00F1191F"/>
    <w:rsid w:val="00F1267D"/>
    <w:rsid w:val="00F12C11"/>
    <w:rsid w:val="00F131FA"/>
    <w:rsid w:val="00F13368"/>
    <w:rsid w:val="00F16D02"/>
    <w:rsid w:val="00F17D09"/>
    <w:rsid w:val="00F17EBC"/>
    <w:rsid w:val="00F210FD"/>
    <w:rsid w:val="00F23C27"/>
    <w:rsid w:val="00F25006"/>
    <w:rsid w:val="00F251B2"/>
    <w:rsid w:val="00F25A89"/>
    <w:rsid w:val="00F30057"/>
    <w:rsid w:val="00F304EC"/>
    <w:rsid w:val="00F30C92"/>
    <w:rsid w:val="00F31BE7"/>
    <w:rsid w:val="00F32028"/>
    <w:rsid w:val="00F36603"/>
    <w:rsid w:val="00F372CA"/>
    <w:rsid w:val="00F37E52"/>
    <w:rsid w:val="00F403D3"/>
    <w:rsid w:val="00F41869"/>
    <w:rsid w:val="00F41BD3"/>
    <w:rsid w:val="00F46567"/>
    <w:rsid w:val="00F47184"/>
    <w:rsid w:val="00F4787A"/>
    <w:rsid w:val="00F529B0"/>
    <w:rsid w:val="00F55D6C"/>
    <w:rsid w:val="00F5600A"/>
    <w:rsid w:val="00F56483"/>
    <w:rsid w:val="00F564C3"/>
    <w:rsid w:val="00F568B7"/>
    <w:rsid w:val="00F5737D"/>
    <w:rsid w:val="00F57A56"/>
    <w:rsid w:val="00F60713"/>
    <w:rsid w:val="00F60BD9"/>
    <w:rsid w:val="00F62F43"/>
    <w:rsid w:val="00F63786"/>
    <w:rsid w:val="00F63E4F"/>
    <w:rsid w:val="00F64479"/>
    <w:rsid w:val="00F64947"/>
    <w:rsid w:val="00F6552A"/>
    <w:rsid w:val="00F65806"/>
    <w:rsid w:val="00F673AE"/>
    <w:rsid w:val="00F67C43"/>
    <w:rsid w:val="00F67DFF"/>
    <w:rsid w:val="00F722B5"/>
    <w:rsid w:val="00F7732F"/>
    <w:rsid w:val="00F861E8"/>
    <w:rsid w:val="00F86C22"/>
    <w:rsid w:val="00F92122"/>
    <w:rsid w:val="00F934F5"/>
    <w:rsid w:val="00F96C57"/>
    <w:rsid w:val="00F96C84"/>
    <w:rsid w:val="00FA0023"/>
    <w:rsid w:val="00FA1CC3"/>
    <w:rsid w:val="00FA2FE2"/>
    <w:rsid w:val="00FA35A7"/>
    <w:rsid w:val="00FA3A86"/>
    <w:rsid w:val="00FA3C19"/>
    <w:rsid w:val="00FA57E4"/>
    <w:rsid w:val="00FA6A57"/>
    <w:rsid w:val="00FA7AEF"/>
    <w:rsid w:val="00FB1139"/>
    <w:rsid w:val="00FB1C03"/>
    <w:rsid w:val="00FB23DB"/>
    <w:rsid w:val="00FB2E8C"/>
    <w:rsid w:val="00FB337B"/>
    <w:rsid w:val="00FB41F1"/>
    <w:rsid w:val="00FB563E"/>
    <w:rsid w:val="00FB5A05"/>
    <w:rsid w:val="00FC02BC"/>
    <w:rsid w:val="00FC0B72"/>
    <w:rsid w:val="00FC1340"/>
    <w:rsid w:val="00FC1F25"/>
    <w:rsid w:val="00FC3FE5"/>
    <w:rsid w:val="00FC5519"/>
    <w:rsid w:val="00FC5544"/>
    <w:rsid w:val="00FC588B"/>
    <w:rsid w:val="00FC617C"/>
    <w:rsid w:val="00FC6394"/>
    <w:rsid w:val="00FC6462"/>
    <w:rsid w:val="00FD063C"/>
    <w:rsid w:val="00FD361D"/>
    <w:rsid w:val="00FD3DBB"/>
    <w:rsid w:val="00FD4984"/>
    <w:rsid w:val="00FD49D9"/>
    <w:rsid w:val="00FD64DA"/>
    <w:rsid w:val="00FE7958"/>
    <w:rsid w:val="00FE7C95"/>
    <w:rsid w:val="00FF0DE6"/>
    <w:rsid w:val="00FF4288"/>
    <w:rsid w:val="00FF49EB"/>
    <w:rsid w:val="00FF65AB"/>
    <w:rsid w:val="00FF741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AA2A20"/>
  <w15:chartTrackingRefBased/>
  <w15:docId w15:val="{FAD71722-FEC4-3A4B-A5B8-2241CB22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B1"/>
    <w:pPr>
      <w:spacing w:line="480" w:lineRule="auto"/>
    </w:pPr>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A86827"/>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86DB2"/>
    <w:pPr>
      <w:ind w:left="720"/>
      <w:contextualSpacing/>
    </w:pPr>
  </w:style>
  <w:style w:type="character" w:styleId="Hyperlink">
    <w:name w:val="Hyperlink"/>
    <w:basedOn w:val="DefaultParagraphFont"/>
    <w:uiPriority w:val="99"/>
    <w:unhideWhenUsed/>
    <w:rsid w:val="0008042D"/>
    <w:rPr>
      <w:color w:val="5E9EA1" w:themeColor="hyperlink"/>
      <w:u w:val="single"/>
    </w:rPr>
  </w:style>
  <w:style w:type="character" w:customStyle="1" w:styleId="UnresolvedMention1">
    <w:name w:val="Unresolved Mention1"/>
    <w:basedOn w:val="DefaultParagraphFont"/>
    <w:uiPriority w:val="99"/>
    <w:semiHidden/>
    <w:unhideWhenUsed/>
    <w:rsid w:val="0008042D"/>
    <w:rPr>
      <w:color w:val="605E5C"/>
      <w:shd w:val="clear" w:color="auto" w:fill="E1DFDD"/>
    </w:rPr>
  </w:style>
  <w:style w:type="character" w:styleId="FollowedHyperlink">
    <w:name w:val="FollowedHyperlink"/>
    <w:basedOn w:val="DefaultParagraphFont"/>
    <w:uiPriority w:val="99"/>
    <w:semiHidden/>
    <w:unhideWhenUsed/>
    <w:rsid w:val="001F53D0"/>
    <w:rPr>
      <w:color w:val="7A4561" w:themeColor="followedHyperlink"/>
      <w:u w:val="single"/>
    </w:rPr>
  </w:style>
  <w:style w:type="character" w:styleId="CommentReference">
    <w:name w:val="annotation reference"/>
    <w:basedOn w:val="DefaultParagraphFont"/>
    <w:uiPriority w:val="99"/>
    <w:semiHidden/>
    <w:unhideWhenUsed/>
    <w:rsid w:val="004E3D48"/>
    <w:rPr>
      <w:sz w:val="16"/>
      <w:szCs w:val="16"/>
    </w:rPr>
  </w:style>
  <w:style w:type="paragraph" w:styleId="CommentText">
    <w:name w:val="annotation text"/>
    <w:basedOn w:val="Normal"/>
    <w:link w:val="CommentTextChar"/>
    <w:uiPriority w:val="99"/>
    <w:semiHidden/>
    <w:unhideWhenUsed/>
    <w:rsid w:val="004E3D48"/>
    <w:pPr>
      <w:spacing w:line="240" w:lineRule="auto"/>
    </w:pPr>
    <w:rPr>
      <w:sz w:val="20"/>
      <w:szCs w:val="20"/>
    </w:rPr>
  </w:style>
  <w:style w:type="character" w:customStyle="1" w:styleId="CommentTextChar">
    <w:name w:val="Comment Text Char"/>
    <w:basedOn w:val="DefaultParagraphFont"/>
    <w:link w:val="CommentText"/>
    <w:uiPriority w:val="99"/>
    <w:semiHidden/>
    <w:rsid w:val="004E3D48"/>
    <w:rPr>
      <w:sz w:val="20"/>
      <w:szCs w:val="20"/>
    </w:rPr>
  </w:style>
  <w:style w:type="paragraph" w:styleId="CommentSubject">
    <w:name w:val="annotation subject"/>
    <w:basedOn w:val="CommentText"/>
    <w:next w:val="CommentText"/>
    <w:link w:val="CommentSubjectChar"/>
    <w:uiPriority w:val="99"/>
    <w:semiHidden/>
    <w:unhideWhenUsed/>
    <w:rsid w:val="004E3D48"/>
    <w:rPr>
      <w:b/>
      <w:bCs/>
    </w:rPr>
  </w:style>
  <w:style w:type="character" w:customStyle="1" w:styleId="CommentSubjectChar">
    <w:name w:val="Comment Subject Char"/>
    <w:basedOn w:val="CommentTextChar"/>
    <w:link w:val="CommentSubject"/>
    <w:uiPriority w:val="99"/>
    <w:semiHidden/>
    <w:rsid w:val="004E3D48"/>
    <w:rPr>
      <w:b/>
      <w:bCs/>
      <w:sz w:val="20"/>
      <w:szCs w:val="20"/>
    </w:rPr>
  </w:style>
  <w:style w:type="paragraph" w:styleId="BalloonText">
    <w:name w:val="Balloon Text"/>
    <w:basedOn w:val="Normal"/>
    <w:link w:val="BalloonTextChar"/>
    <w:uiPriority w:val="99"/>
    <w:semiHidden/>
    <w:unhideWhenUsed/>
    <w:rsid w:val="00D453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5348"/>
    <w:rPr>
      <w:rFonts w:ascii="Times New Roman" w:hAnsi="Times New Roman" w:cs="Times New Roman"/>
      <w:sz w:val="18"/>
      <w:szCs w:val="18"/>
    </w:rPr>
  </w:style>
  <w:style w:type="character" w:styleId="UnresolvedMention">
    <w:name w:val="Unresolved Mention"/>
    <w:basedOn w:val="DefaultParagraphFont"/>
    <w:uiPriority w:val="99"/>
    <w:unhideWhenUsed/>
    <w:rsid w:val="00A71DEA"/>
    <w:rPr>
      <w:color w:val="605E5C"/>
      <w:shd w:val="clear" w:color="auto" w:fill="E1DFDD"/>
    </w:rPr>
  </w:style>
  <w:style w:type="character" w:styleId="Mention">
    <w:name w:val="Mention"/>
    <w:basedOn w:val="DefaultParagraphFont"/>
    <w:uiPriority w:val="99"/>
    <w:unhideWhenUsed/>
    <w:rsid w:val="00184BD7"/>
    <w:rPr>
      <w:color w:val="2B579A"/>
      <w:shd w:val="clear" w:color="auto" w:fill="E1DFDD"/>
    </w:rPr>
  </w:style>
  <w:style w:type="paragraph" w:styleId="Revision">
    <w:name w:val="Revision"/>
    <w:hidden/>
    <w:uiPriority w:val="99"/>
    <w:semiHidden/>
    <w:rsid w:val="0098671B"/>
    <w:pPr>
      <w:spacing w:after="0" w:line="240" w:lineRule="auto"/>
    </w:pPr>
  </w:style>
  <w:style w:type="table" w:styleId="PlainTable5">
    <w:name w:val="Plain Table 5"/>
    <w:basedOn w:val="TableNormal"/>
    <w:uiPriority w:val="45"/>
    <w:rsid w:val="00C428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428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947"/>
    <w:rPr>
      <w:sz w:val="20"/>
      <w:szCs w:val="20"/>
    </w:rPr>
  </w:style>
  <w:style w:type="character" w:styleId="FootnoteReference">
    <w:name w:val="footnote reference"/>
    <w:basedOn w:val="DefaultParagraphFont"/>
    <w:uiPriority w:val="99"/>
    <w:semiHidden/>
    <w:unhideWhenUsed/>
    <w:rsid w:val="00F64947"/>
    <w:rPr>
      <w:vertAlign w:val="superscript"/>
    </w:rPr>
  </w:style>
  <w:style w:type="character" w:styleId="LineNumber">
    <w:name w:val="line number"/>
    <w:basedOn w:val="DefaultParagraphFont"/>
    <w:uiPriority w:val="99"/>
    <w:semiHidden/>
    <w:unhideWhenUsed/>
    <w:rsid w:val="00A8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2365">
      <w:bodyDiv w:val="1"/>
      <w:marLeft w:val="0"/>
      <w:marRight w:val="0"/>
      <w:marTop w:val="0"/>
      <w:marBottom w:val="0"/>
      <w:divBdr>
        <w:top w:val="none" w:sz="0" w:space="0" w:color="auto"/>
        <w:left w:val="none" w:sz="0" w:space="0" w:color="auto"/>
        <w:bottom w:val="none" w:sz="0" w:space="0" w:color="auto"/>
        <w:right w:val="none" w:sz="0" w:space="0" w:color="auto"/>
      </w:divBdr>
    </w:div>
    <w:div w:id="28073732">
      <w:bodyDiv w:val="1"/>
      <w:marLeft w:val="0"/>
      <w:marRight w:val="0"/>
      <w:marTop w:val="0"/>
      <w:marBottom w:val="0"/>
      <w:divBdr>
        <w:top w:val="none" w:sz="0" w:space="0" w:color="auto"/>
        <w:left w:val="none" w:sz="0" w:space="0" w:color="auto"/>
        <w:bottom w:val="none" w:sz="0" w:space="0" w:color="auto"/>
        <w:right w:val="none" w:sz="0" w:space="0" w:color="auto"/>
      </w:divBdr>
    </w:div>
    <w:div w:id="118763367">
      <w:bodyDiv w:val="1"/>
      <w:marLeft w:val="0"/>
      <w:marRight w:val="0"/>
      <w:marTop w:val="0"/>
      <w:marBottom w:val="0"/>
      <w:divBdr>
        <w:top w:val="none" w:sz="0" w:space="0" w:color="auto"/>
        <w:left w:val="none" w:sz="0" w:space="0" w:color="auto"/>
        <w:bottom w:val="none" w:sz="0" w:space="0" w:color="auto"/>
        <w:right w:val="none" w:sz="0" w:space="0" w:color="auto"/>
      </w:divBdr>
    </w:div>
    <w:div w:id="141893290">
      <w:bodyDiv w:val="1"/>
      <w:marLeft w:val="0"/>
      <w:marRight w:val="0"/>
      <w:marTop w:val="0"/>
      <w:marBottom w:val="0"/>
      <w:divBdr>
        <w:top w:val="none" w:sz="0" w:space="0" w:color="auto"/>
        <w:left w:val="none" w:sz="0" w:space="0" w:color="auto"/>
        <w:bottom w:val="none" w:sz="0" w:space="0" w:color="auto"/>
        <w:right w:val="none" w:sz="0" w:space="0" w:color="auto"/>
      </w:divBdr>
    </w:div>
    <w:div w:id="142940357">
      <w:bodyDiv w:val="1"/>
      <w:marLeft w:val="0"/>
      <w:marRight w:val="0"/>
      <w:marTop w:val="0"/>
      <w:marBottom w:val="0"/>
      <w:divBdr>
        <w:top w:val="none" w:sz="0" w:space="0" w:color="auto"/>
        <w:left w:val="none" w:sz="0" w:space="0" w:color="auto"/>
        <w:bottom w:val="none" w:sz="0" w:space="0" w:color="auto"/>
        <w:right w:val="none" w:sz="0" w:space="0" w:color="auto"/>
      </w:divBdr>
    </w:div>
    <w:div w:id="159463760">
      <w:bodyDiv w:val="1"/>
      <w:marLeft w:val="0"/>
      <w:marRight w:val="0"/>
      <w:marTop w:val="0"/>
      <w:marBottom w:val="0"/>
      <w:divBdr>
        <w:top w:val="none" w:sz="0" w:space="0" w:color="auto"/>
        <w:left w:val="none" w:sz="0" w:space="0" w:color="auto"/>
        <w:bottom w:val="none" w:sz="0" w:space="0" w:color="auto"/>
        <w:right w:val="none" w:sz="0" w:space="0" w:color="auto"/>
      </w:divBdr>
    </w:div>
    <w:div w:id="168787867">
      <w:bodyDiv w:val="1"/>
      <w:marLeft w:val="0"/>
      <w:marRight w:val="0"/>
      <w:marTop w:val="0"/>
      <w:marBottom w:val="0"/>
      <w:divBdr>
        <w:top w:val="none" w:sz="0" w:space="0" w:color="auto"/>
        <w:left w:val="none" w:sz="0" w:space="0" w:color="auto"/>
        <w:bottom w:val="none" w:sz="0" w:space="0" w:color="auto"/>
        <w:right w:val="none" w:sz="0" w:space="0" w:color="auto"/>
      </w:divBdr>
      <w:divsChild>
        <w:div w:id="1235972564">
          <w:marLeft w:val="0"/>
          <w:marRight w:val="0"/>
          <w:marTop w:val="0"/>
          <w:marBottom w:val="0"/>
          <w:divBdr>
            <w:top w:val="none" w:sz="0" w:space="0" w:color="auto"/>
            <w:left w:val="none" w:sz="0" w:space="0" w:color="auto"/>
            <w:bottom w:val="none" w:sz="0" w:space="0" w:color="auto"/>
            <w:right w:val="none" w:sz="0" w:space="0" w:color="auto"/>
          </w:divBdr>
          <w:divsChild>
            <w:div w:id="712270843">
              <w:marLeft w:val="0"/>
              <w:marRight w:val="0"/>
              <w:marTop w:val="0"/>
              <w:marBottom w:val="0"/>
              <w:divBdr>
                <w:top w:val="none" w:sz="0" w:space="0" w:color="auto"/>
                <w:left w:val="none" w:sz="0" w:space="0" w:color="auto"/>
                <w:bottom w:val="none" w:sz="0" w:space="0" w:color="auto"/>
                <w:right w:val="none" w:sz="0" w:space="0" w:color="auto"/>
              </w:divBdr>
              <w:divsChild>
                <w:div w:id="402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2804">
      <w:bodyDiv w:val="1"/>
      <w:marLeft w:val="0"/>
      <w:marRight w:val="0"/>
      <w:marTop w:val="0"/>
      <w:marBottom w:val="0"/>
      <w:divBdr>
        <w:top w:val="none" w:sz="0" w:space="0" w:color="auto"/>
        <w:left w:val="none" w:sz="0" w:space="0" w:color="auto"/>
        <w:bottom w:val="none" w:sz="0" w:space="0" w:color="auto"/>
        <w:right w:val="none" w:sz="0" w:space="0" w:color="auto"/>
      </w:divBdr>
    </w:div>
    <w:div w:id="419299605">
      <w:bodyDiv w:val="1"/>
      <w:marLeft w:val="0"/>
      <w:marRight w:val="0"/>
      <w:marTop w:val="0"/>
      <w:marBottom w:val="0"/>
      <w:divBdr>
        <w:top w:val="none" w:sz="0" w:space="0" w:color="auto"/>
        <w:left w:val="none" w:sz="0" w:space="0" w:color="auto"/>
        <w:bottom w:val="none" w:sz="0" w:space="0" w:color="auto"/>
        <w:right w:val="none" w:sz="0" w:space="0" w:color="auto"/>
      </w:divBdr>
    </w:div>
    <w:div w:id="488864364">
      <w:bodyDiv w:val="1"/>
      <w:marLeft w:val="0"/>
      <w:marRight w:val="0"/>
      <w:marTop w:val="0"/>
      <w:marBottom w:val="0"/>
      <w:divBdr>
        <w:top w:val="none" w:sz="0" w:space="0" w:color="auto"/>
        <w:left w:val="none" w:sz="0" w:space="0" w:color="auto"/>
        <w:bottom w:val="none" w:sz="0" w:space="0" w:color="auto"/>
        <w:right w:val="none" w:sz="0" w:space="0" w:color="auto"/>
      </w:divBdr>
    </w:div>
    <w:div w:id="505369356">
      <w:bodyDiv w:val="1"/>
      <w:marLeft w:val="0"/>
      <w:marRight w:val="0"/>
      <w:marTop w:val="0"/>
      <w:marBottom w:val="0"/>
      <w:divBdr>
        <w:top w:val="none" w:sz="0" w:space="0" w:color="auto"/>
        <w:left w:val="none" w:sz="0" w:space="0" w:color="auto"/>
        <w:bottom w:val="none" w:sz="0" w:space="0" w:color="auto"/>
        <w:right w:val="none" w:sz="0" w:space="0" w:color="auto"/>
      </w:divBdr>
    </w:div>
    <w:div w:id="516701227">
      <w:bodyDiv w:val="1"/>
      <w:marLeft w:val="0"/>
      <w:marRight w:val="0"/>
      <w:marTop w:val="0"/>
      <w:marBottom w:val="0"/>
      <w:divBdr>
        <w:top w:val="none" w:sz="0" w:space="0" w:color="auto"/>
        <w:left w:val="none" w:sz="0" w:space="0" w:color="auto"/>
        <w:bottom w:val="none" w:sz="0" w:space="0" w:color="auto"/>
        <w:right w:val="none" w:sz="0" w:space="0" w:color="auto"/>
      </w:divBdr>
    </w:div>
    <w:div w:id="523059562">
      <w:bodyDiv w:val="1"/>
      <w:marLeft w:val="0"/>
      <w:marRight w:val="0"/>
      <w:marTop w:val="0"/>
      <w:marBottom w:val="0"/>
      <w:divBdr>
        <w:top w:val="none" w:sz="0" w:space="0" w:color="auto"/>
        <w:left w:val="none" w:sz="0" w:space="0" w:color="auto"/>
        <w:bottom w:val="none" w:sz="0" w:space="0" w:color="auto"/>
        <w:right w:val="none" w:sz="0" w:space="0" w:color="auto"/>
      </w:divBdr>
    </w:div>
    <w:div w:id="556667761">
      <w:bodyDiv w:val="1"/>
      <w:marLeft w:val="0"/>
      <w:marRight w:val="0"/>
      <w:marTop w:val="0"/>
      <w:marBottom w:val="0"/>
      <w:divBdr>
        <w:top w:val="none" w:sz="0" w:space="0" w:color="auto"/>
        <w:left w:val="none" w:sz="0" w:space="0" w:color="auto"/>
        <w:bottom w:val="none" w:sz="0" w:space="0" w:color="auto"/>
        <w:right w:val="none" w:sz="0" w:space="0" w:color="auto"/>
      </w:divBdr>
      <w:divsChild>
        <w:div w:id="2007632714">
          <w:marLeft w:val="0"/>
          <w:marRight w:val="0"/>
          <w:marTop w:val="0"/>
          <w:marBottom w:val="0"/>
          <w:divBdr>
            <w:top w:val="none" w:sz="0" w:space="0" w:color="auto"/>
            <w:left w:val="none" w:sz="0" w:space="0" w:color="auto"/>
            <w:bottom w:val="none" w:sz="0" w:space="0" w:color="auto"/>
            <w:right w:val="none" w:sz="0" w:space="0" w:color="auto"/>
          </w:divBdr>
          <w:divsChild>
            <w:div w:id="1158693165">
              <w:marLeft w:val="0"/>
              <w:marRight w:val="0"/>
              <w:marTop w:val="0"/>
              <w:marBottom w:val="0"/>
              <w:divBdr>
                <w:top w:val="none" w:sz="0" w:space="0" w:color="auto"/>
                <w:left w:val="none" w:sz="0" w:space="0" w:color="auto"/>
                <w:bottom w:val="none" w:sz="0" w:space="0" w:color="auto"/>
                <w:right w:val="none" w:sz="0" w:space="0" w:color="auto"/>
              </w:divBdr>
              <w:divsChild>
                <w:div w:id="13964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9454">
      <w:bodyDiv w:val="1"/>
      <w:marLeft w:val="0"/>
      <w:marRight w:val="0"/>
      <w:marTop w:val="0"/>
      <w:marBottom w:val="0"/>
      <w:divBdr>
        <w:top w:val="none" w:sz="0" w:space="0" w:color="auto"/>
        <w:left w:val="none" w:sz="0" w:space="0" w:color="auto"/>
        <w:bottom w:val="none" w:sz="0" w:space="0" w:color="auto"/>
        <w:right w:val="none" w:sz="0" w:space="0" w:color="auto"/>
      </w:divBdr>
    </w:div>
    <w:div w:id="595332796">
      <w:bodyDiv w:val="1"/>
      <w:marLeft w:val="0"/>
      <w:marRight w:val="0"/>
      <w:marTop w:val="0"/>
      <w:marBottom w:val="0"/>
      <w:divBdr>
        <w:top w:val="none" w:sz="0" w:space="0" w:color="auto"/>
        <w:left w:val="none" w:sz="0" w:space="0" w:color="auto"/>
        <w:bottom w:val="none" w:sz="0" w:space="0" w:color="auto"/>
        <w:right w:val="none" w:sz="0" w:space="0" w:color="auto"/>
      </w:divBdr>
    </w:div>
    <w:div w:id="616644056">
      <w:bodyDiv w:val="1"/>
      <w:marLeft w:val="0"/>
      <w:marRight w:val="0"/>
      <w:marTop w:val="0"/>
      <w:marBottom w:val="0"/>
      <w:divBdr>
        <w:top w:val="none" w:sz="0" w:space="0" w:color="auto"/>
        <w:left w:val="none" w:sz="0" w:space="0" w:color="auto"/>
        <w:bottom w:val="none" w:sz="0" w:space="0" w:color="auto"/>
        <w:right w:val="none" w:sz="0" w:space="0" w:color="auto"/>
      </w:divBdr>
      <w:divsChild>
        <w:div w:id="1665281975">
          <w:marLeft w:val="0"/>
          <w:marRight w:val="0"/>
          <w:marTop w:val="0"/>
          <w:marBottom w:val="0"/>
          <w:divBdr>
            <w:top w:val="none" w:sz="0" w:space="0" w:color="auto"/>
            <w:left w:val="none" w:sz="0" w:space="0" w:color="auto"/>
            <w:bottom w:val="none" w:sz="0" w:space="0" w:color="auto"/>
            <w:right w:val="none" w:sz="0" w:space="0" w:color="auto"/>
          </w:divBdr>
          <w:divsChild>
            <w:div w:id="1178498566">
              <w:marLeft w:val="0"/>
              <w:marRight w:val="0"/>
              <w:marTop w:val="0"/>
              <w:marBottom w:val="0"/>
              <w:divBdr>
                <w:top w:val="none" w:sz="0" w:space="0" w:color="auto"/>
                <w:left w:val="none" w:sz="0" w:space="0" w:color="auto"/>
                <w:bottom w:val="none" w:sz="0" w:space="0" w:color="auto"/>
                <w:right w:val="none" w:sz="0" w:space="0" w:color="auto"/>
              </w:divBdr>
              <w:divsChild>
                <w:div w:id="18960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0104">
      <w:bodyDiv w:val="1"/>
      <w:marLeft w:val="0"/>
      <w:marRight w:val="0"/>
      <w:marTop w:val="0"/>
      <w:marBottom w:val="0"/>
      <w:divBdr>
        <w:top w:val="none" w:sz="0" w:space="0" w:color="auto"/>
        <w:left w:val="none" w:sz="0" w:space="0" w:color="auto"/>
        <w:bottom w:val="none" w:sz="0" w:space="0" w:color="auto"/>
        <w:right w:val="none" w:sz="0" w:space="0" w:color="auto"/>
      </w:divBdr>
    </w:div>
    <w:div w:id="811682024">
      <w:bodyDiv w:val="1"/>
      <w:marLeft w:val="0"/>
      <w:marRight w:val="0"/>
      <w:marTop w:val="0"/>
      <w:marBottom w:val="0"/>
      <w:divBdr>
        <w:top w:val="none" w:sz="0" w:space="0" w:color="auto"/>
        <w:left w:val="none" w:sz="0" w:space="0" w:color="auto"/>
        <w:bottom w:val="none" w:sz="0" w:space="0" w:color="auto"/>
        <w:right w:val="none" w:sz="0" w:space="0" w:color="auto"/>
      </w:divBdr>
    </w:div>
    <w:div w:id="817653651">
      <w:bodyDiv w:val="1"/>
      <w:marLeft w:val="0"/>
      <w:marRight w:val="0"/>
      <w:marTop w:val="0"/>
      <w:marBottom w:val="0"/>
      <w:divBdr>
        <w:top w:val="none" w:sz="0" w:space="0" w:color="auto"/>
        <w:left w:val="none" w:sz="0" w:space="0" w:color="auto"/>
        <w:bottom w:val="none" w:sz="0" w:space="0" w:color="auto"/>
        <w:right w:val="none" w:sz="0" w:space="0" w:color="auto"/>
      </w:divBdr>
    </w:div>
    <w:div w:id="828639884">
      <w:bodyDiv w:val="1"/>
      <w:marLeft w:val="0"/>
      <w:marRight w:val="0"/>
      <w:marTop w:val="0"/>
      <w:marBottom w:val="0"/>
      <w:divBdr>
        <w:top w:val="none" w:sz="0" w:space="0" w:color="auto"/>
        <w:left w:val="none" w:sz="0" w:space="0" w:color="auto"/>
        <w:bottom w:val="none" w:sz="0" w:space="0" w:color="auto"/>
        <w:right w:val="none" w:sz="0" w:space="0" w:color="auto"/>
      </w:divBdr>
    </w:div>
    <w:div w:id="882597765">
      <w:bodyDiv w:val="1"/>
      <w:marLeft w:val="0"/>
      <w:marRight w:val="0"/>
      <w:marTop w:val="0"/>
      <w:marBottom w:val="0"/>
      <w:divBdr>
        <w:top w:val="none" w:sz="0" w:space="0" w:color="auto"/>
        <w:left w:val="none" w:sz="0" w:space="0" w:color="auto"/>
        <w:bottom w:val="none" w:sz="0" w:space="0" w:color="auto"/>
        <w:right w:val="none" w:sz="0" w:space="0" w:color="auto"/>
      </w:divBdr>
    </w:div>
    <w:div w:id="918948736">
      <w:bodyDiv w:val="1"/>
      <w:marLeft w:val="0"/>
      <w:marRight w:val="0"/>
      <w:marTop w:val="0"/>
      <w:marBottom w:val="0"/>
      <w:divBdr>
        <w:top w:val="none" w:sz="0" w:space="0" w:color="auto"/>
        <w:left w:val="none" w:sz="0" w:space="0" w:color="auto"/>
        <w:bottom w:val="none" w:sz="0" w:space="0" w:color="auto"/>
        <w:right w:val="none" w:sz="0" w:space="0" w:color="auto"/>
      </w:divBdr>
      <w:divsChild>
        <w:div w:id="1197623459">
          <w:marLeft w:val="0"/>
          <w:marRight w:val="0"/>
          <w:marTop w:val="0"/>
          <w:marBottom w:val="0"/>
          <w:divBdr>
            <w:top w:val="none" w:sz="0" w:space="0" w:color="auto"/>
            <w:left w:val="none" w:sz="0" w:space="0" w:color="auto"/>
            <w:bottom w:val="none" w:sz="0" w:space="0" w:color="auto"/>
            <w:right w:val="none" w:sz="0" w:space="0" w:color="auto"/>
          </w:divBdr>
          <w:divsChild>
            <w:div w:id="299306677">
              <w:marLeft w:val="0"/>
              <w:marRight w:val="0"/>
              <w:marTop w:val="0"/>
              <w:marBottom w:val="0"/>
              <w:divBdr>
                <w:top w:val="none" w:sz="0" w:space="0" w:color="auto"/>
                <w:left w:val="none" w:sz="0" w:space="0" w:color="auto"/>
                <w:bottom w:val="none" w:sz="0" w:space="0" w:color="auto"/>
                <w:right w:val="none" w:sz="0" w:space="0" w:color="auto"/>
              </w:divBdr>
              <w:divsChild>
                <w:div w:id="1878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75440">
      <w:bodyDiv w:val="1"/>
      <w:marLeft w:val="0"/>
      <w:marRight w:val="0"/>
      <w:marTop w:val="0"/>
      <w:marBottom w:val="0"/>
      <w:divBdr>
        <w:top w:val="none" w:sz="0" w:space="0" w:color="auto"/>
        <w:left w:val="none" w:sz="0" w:space="0" w:color="auto"/>
        <w:bottom w:val="none" w:sz="0" w:space="0" w:color="auto"/>
        <w:right w:val="none" w:sz="0" w:space="0" w:color="auto"/>
      </w:divBdr>
    </w:div>
    <w:div w:id="981037311">
      <w:bodyDiv w:val="1"/>
      <w:marLeft w:val="0"/>
      <w:marRight w:val="0"/>
      <w:marTop w:val="0"/>
      <w:marBottom w:val="0"/>
      <w:divBdr>
        <w:top w:val="none" w:sz="0" w:space="0" w:color="auto"/>
        <w:left w:val="none" w:sz="0" w:space="0" w:color="auto"/>
        <w:bottom w:val="none" w:sz="0" w:space="0" w:color="auto"/>
        <w:right w:val="none" w:sz="0" w:space="0" w:color="auto"/>
      </w:divBdr>
    </w:div>
    <w:div w:id="1019891054">
      <w:bodyDiv w:val="1"/>
      <w:marLeft w:val="0"/>
      <w:marRight w:val="0"/>
      <w:marTop w:val="0"/>
      <w:marBottom w:val="0"/>
      <w:divBdr>
        <w:top w:val="none" w:sz="0" w:space="0" w:color="auto"/>
        <w:left w:val="none" w:sz="0" w:space="0" w:color="auto"/>
        <w:bottom w:val="none" w:sz="0" w:space="0" w:color="auto"/>
        <w:right w:val="none" w:sz="0" w:space="0" w:color="auto"/>
      </w:divBdr>
    </w:div>
    <w:div w:id="1041631581">
      <w:bodyDiv w:val="1"/>
      <w:marLeft w:val="0"/>
      <w:marRight w:val="0"/>
      <w:marTop w:val="0"/>
      <w:marBottom w:val="0"/>
      <w:divBdr>
        <w:top w:val="none" w:sz="0" w:space="0" w:color="auto"/>
        <w:left w:val="none" w:sz="0" w:space="0" w:color="auto"/>
        <w:bottom w:val="none" w:sz="0" w:space="0" w:color="auto"/>
        <w:right w:val="none" w:sz="0" w:space="0" w:color="auto"/>
      </w:divBdr>
    </w:div>
    <w:div w:id="1062362420">
      <w:bodyDiv w:val="1"/>
      <w:marLeft w:val="0"/>
      <w:marRight w:val="0"/>
      <w:marTop w:val="0"/>
      <w:marBottom w:val="0"/>
      <w:divBdr>
        <w:top w:val="none" w:sz="0" w:space="0" w:color="auto"/>
        <w:left w:val="none" w:sz="0" w:space="0" w:color="auto"/>
        <w:bottom w:val="none" w:sz="0" w:space="0" w:color="auto"/>
        <w:right w:val="none" w:sz="0" w:space="0" w:color="auto"/>
      </w:divBdr>
    </w:div>
    <w:div w:id="1126968182">
      <w:bodyDiv w:val="1"/>
      <w:marLeft w:val="0"/>
      <w:marRight w:val="0"/>
      <w:marTop w:val="0"/>
      <w:marBottom w:val="0"/>
      <w:divBdr>
        <w:top w:val="none" w:sz="0" w:space="0" w:color="auto"/>
        <w:left w:val="none" w:sz="0" w:space="0" w:color="auto"/>
        <w:bottom w:val="none" w:sz="0" w:space="0" w:color="auto"/>
        <w:right w:val="none" w:sz="0" w:space="0" w:color="auto"/>
      </w:divBdr>
    </w:div>
    <w:div w:id="1136492210">
      <w:bodyDiv w:val="1"/>
      <w:marLeft w:val="0"/>
      <w:marRight w:val="0"/>
      <w:marTop w:val="0"/>
      <w:marBottom w:val="0"/>
      <w:divBdr>
        <w:top w:val="none" w:sz="0" w:space="0" w:color="auto"/>
        <w:left w:val="none" w:sz="0" w:space="0" w:color="auto"/>
        <w:bottom w:val="none" w:sz="0" w:space="0" w:color="auto"/>
        <w:right w:val="none" w:sz="0" w:space="0" w:color="auto"/>
      </w:divBdr>
    </w:div>
    <w:div w:id="1149371091">
      <w:bodyDiv w:val="1"/>
      <w:marLeft w:val="0"/>
      <w:marRight w:val="0"/>
      <w:marTop w:val="0"/>
      <w:marBottom w:val="0"/>
      <w:divBdr>
        <w:top w:val="none" w:sz="0" w:space="0" w:color="auto"/>
        <w:left w:val="none" w:sz="0" w:space="0" w:color="auto"/>
        <w:bottom w:val="none" w:sz="0" w:space="0" w:color="auto"/>
        <w:right w:val="none" w:sz="0" w:space="0" w:color="auto"/>
      </w:divBdr>
    </w:div>
    <w:div w:id="1223828183">
      <w:bodyDiv w:val="1"/>
      <w:marLeft w:val="0"/>
      <w:marRight w:val="0"/>
      <w:marTop w:val="0"/>
      <w:marBottom w:val="0"/>
      <w:divBdr>
        <w:top w:val="none" w:sz="0" w:space="0" w:color="auto"/>
        <w:left w:val="none" w:sz="0" w:space="0" w:color="auto"/>
        <w:bottom w:val="none" w:sz="0" w:space="0" w:color="auto"/>
        <w:right w:val="none" w:sz="0" w:space="0" w:color="auto"/>
      </w:divBdr>
    </w:div>
    <w:div w:id="1235237733">
      <w:bodyDiv w:val="1"/>
      <w:marLeft w:val="0"/>
      <w:marRight w:val="0"/>
      <w:marTop w:val="0"/>
      <w:marBottom w:val="0"/>
      <w:divBdr>
        <w:top w:val="none" w:sz="0" w:space="0" w:color="auto"/>
        <w:left w:val="none" w:sz="0" w:space="0" w:color="auto"/>
        <w:bottom w:val="none" w:sz="0" w:space="0" w:color="auto"/>
        <w:right w:val="none" w:sz="0" w:space="0" w:color="auto"/>
      </w:divBdr>
    </w:div>
    <w:div w:id="1324818133">
      <w:bodyDiv w:val="1"/>
      <w:marLeft w:val="0"/>
      <w:marRight w:val="0"/>
      <w:marTop w:val="0"/>
      <w:marBottom w:val="0"/>
      <w:divBdr>
        <w:top w:val="none" w:sz="0" w:space="0" w:color="auto"/>
        <w:left w:val="none" w:sz="0" w:space="0" w:color="auto"/>
        <w:bottom w:val="none" w:sz="0" w:space="0" w:color="auto"/>
        <w:right w:val="none" w:sz="0" w:space="0" w:color="auto"/>
      </w:divBdr>
    </w:div>
    <w:div w:id="1342850043">
      <w:bodyDiv w:val="1"/>
      <w:marLeft w:val="0"/>
      <w:marRight w:val="0"/>
      <w:marTop w:val="0"/>
      <w:marBottom w:val="0"/>
      <w:divBdr>
        <w:top w:val="none" w:sz="0" w:space="0" w:color="auto"/>
        <w:left w:val="none" w:sz="0" w:space="0" w:color="auto"/>
        <w:bottom w:val="none" w:sz="0" w:space="0" w:color="auto"/>
        <w:right w:val="none" w:sz="0" w:space="0" w:color="auto"/>
      </w:divBdr>
      <w:divsChild>
        <w:div w:id="138807799">
          <w:marLeft w:val="0"/>
          <w:marRight w:val="0"/>
          <w:marTop w:val="0"/>
          <w:marBottom w:val="0"/>
          <w:divBdr>
            <w:top w:val="none" w:sz="0" w:space="0" w:color="auto"/>
            <w:left w:val="none" w:sz="0" w:space="0" w:color="auto"/>
            <w:bottom w:val="none" w:sz="0" w:space="0" w:color="auto"/>
            <w:right w:val="none" w:sz="0" w:space="0" w:color="auto"/>
          </w:divBdr>
          <w:divsChild>
            <w:div w:id="1131361344">
              <w:marLeft w:val="0"/>
              <w:marRight w:val="0"/>
              <w:marTop w:val="0"/>
              <w:marBottom w:val="0"/>
              <w:divBdr>
                <w:top w:val="none" w:sz="0" w:space="0" w:color="auto"/>
                <w:left w:val="none" w:sz="0" w:space="0" w:color="auto"/>
                <w:bottom w:val="none" w:sz="0" w:space="0" w:color="auto"/>
                <w:right w:val="none" w:sz="0" w:space="0" w:color="auto"/>
              </w:divBdr>
              <w:divsChild>
                <w:div w:id="641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3201">
      <w:bodyDiv w:val="1"/>
      <w:marLeft w:val="0"/>
      <w:marRight w:val="0"/>
      <w:marTop w:val="0"/>
      <w:marBottom w:val="0"/>
      <w:divBdr>
        <w:top w:val="none" w:sz="0" w:space="0" w:color="auto"/>
        <w:left w:val="none" w:sz="0" w:space="0" w:color="auto"/>
        <w:bottom w:val="none" w:sz="0" w:space="0" w:color="auto"/>
        <w:right w:val="none" w:sz="0" w:space="0" w:color="auto"/>
      </w:divBdr>
    </w:div>
    <w:div w:id="1351644962">
      <w:bodyDiv w:val="1"/>
      <w:marLeft w:val="0"/>
      <w:marRight w:val="0"/>
      <w:marTop w:val="0"/>
      <w:marBottom w:val="0"/>
      <w:divBdr>
        <w:top w:val="none" w:sz="0" w:space="0" w:color="auto"/>
        <w:left w:val="none" w:sz="0" w:space="0" w:color="auto"/>
        <w:bottom w:val="none" w:sz="0" w:space="0" w:color="auto"/>
        <w:right w:val="none" w:sz="0" w:space="0" w:color="auto"/>
      </w:divBdr>
    </w:div>
    <w:div w:id="1378550353">
      <w:bodyDiv w:val="1"/>
      <w:marLeft w:val="0"/>
      <w:marRight w:val="0"/>
      <w:marTop w:val="0"/>
      <w:marBottom w:val="0"/>
      <w:divBdr>
        <w:top w:val="none" w:sz="0" w:space="0" w:color="auto"/>
        <w:left w:val="none" w:sz="0" w:space="0" w:color="auto"/>
        <w:bottom w:val="none" w:sz="0" w:space="0" w:color="auto"/>
        <w:right w:val="none" w:sz="0" w:space="0" w:color="auto"/>
      </w:divBdr>
    </w:div>
    <w:div w:id="1384711758">
      <w:bodyDiv w:val="1"/>
      <w:marLeft w:val="0"/>
      <w:marRight w:val="0"/>
      <w:marTop w:val="0"/>
      <w:marBottom w:val="0"/>
      <w:divBdr>
        <w:top w:val="none" w:sz="0" w:space="0" w:color="auto"/>
        <w:left w:val="none" w:sz="0" w:space="0" w:color="auto"/>
        <w:bottom w:val="none" w:sz="0" w:space="0" w:color="auto"/>
        <w:right w:val="none" w:sz="0" w:space="0" w:color="auto"/>
      </w:divBdr>
    </w:div>
    <w:div w:id="1465733366">
      <w:bodyDiv w:val="1"/>
      <w:marLeft w:val="0"/>
      <w:marRight w:val="0"/>
      <w:marTop w:val="0"/>
      <w:marBottom w:val="0"/>
      <w:divBdr>
        <w:top w:val="none" w:sz="0" w:space="0" w:color="auto"/>
        <w:left w:val="none" w:sz="0" w:space="0" w:color="auto"/>
        <w:bottom w:val="none" w:sz="0" w:space="0" w:color="auto"/>
        <w:right w:val="none" w:sz="0" w:space="0" w:color="auto"/>
      </w:divBdr>
      <w:divsChild>
        <w:div w:id="629556074">
          <w:marLeft w:val="0"/>
          <w:marRight w:val="0"/>
          <w:marTop w:val="0"/>
          <w:marBottom w:val="0"/>
          <w:divBdr>
            <w:top w:val="none" w:sz="0" w:space="0" w:color="auto"/>
            <w:left w:val="none" w:sz="0" w:space="0" w:color="auto"/>
            <w:bottom w:val="none" w:sz="0" w:space="0" w:color="auto"/>
            <w:right w:val="none" w:sz="0" w:space="0" w:color="auto"/>
          </w:divBdr>
          <w:divsChild>
            <w:div w:id="1629168940">
              <w:marLeft w:val="0"/>
              <w:marRight w:val="0"/>
              <w:marTop w:val="0"/>
              <w:marBottom w:val="0"/>
              <w:divBdr>
                <w:top w:val="none" w:sz="0" w:space="0" w:color="auto"/>
                <w:left w:val="none" w:sz="0" w:space="0" w:color="auto"/>
                <w:bottom w:val="none" w:sz="0" w:space="0" w:color="auto"/>
                <w:right w:val="none" w:sz="0" w:space="0" w:color="auto"/>
              </w:divBdr>
              <w:divsChild>
                <w:div w:id="941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8531">
      <w:bodyDiv w:val="1"/>
      <w:marLeft w:val="0"/>
      <w:marRight w:val="0"/>
      <w:marTop w:val="0"/>
      <w:marBottom w:val="0"/>
      <w:divBdr>
        <w:top w:val="none" w:sz="0" w:space="0" w:color="auto"/>
        <w:left w:val="none" w:sz="0" w:space="0" w:color="auto"/>
        <w:bottom w:val="none" w:sz="0" w:space="0" w:color="auto"/>
        <w:right w:val="none" w:sz="0" w:space="0" w:color="auto"/>
      </w:divBdr>
    </w:div>
    <w:div w:id="1517695836">
      <w:bodyDiv w:val="1"/>
      <w:marLeft w:val="0"/>
      <w:marRight w:val="0"/>
      <w:marTop w:val="0"/>
      <w:marBottom w:val="0"/>
      <w:divBdr>
        <w:top w:val="none" w:sz="0" w:space="0" w:color="auto"/>
        <w:left w:val="none" w:sz="0" w:space="0" w:color="auto"/>
        <w:bottom w:val="none" w:sz="0" w:space="0" w:color="auto"/>
        <w:right w:val="none" w:sz="0" w:space="0" w:color="auto"/>
      </w:divBdr>
    </w:div>
    <w:div w:id="1568303738">
      <w:bodyDiv w:val="1"/>
      <w:marLeft w:val="0"/>
      <w:marRight w:val="0"/>
      <w:marTop w:val="0"/>
      <w:marBottom w:val="0"/>
      <w:divBdr>
        <w:top w:val="none" w:sz="0" w:space="0" w:color="auto"/>
        <w:left w:val="none" w:sz="0" w:space="0" w:color="auto"/>
        <w:bottom w:val="none" w:sz="0" w:space="0" w:color="auto"/>
        <w:right w:val="none" w:sz="0" w:space="0" w:color="auto"/>
      </w:divBdr>
    </w:div>
    <w:div w:id="1571647998">
      <w:bodyDiv w:val="1"/>
      <w:marLeft w:val="0"/>
      <w:marRight w:val="0"/>
      <w:marTop w:val="0"/>
      <w:marBottom w:val="0"/>
      <w:divBdr>
        <w:top w:val="none" w:sz="0" w:space="0" w:color="auto"/>
        <w:left w:val="none" w:sz="0" w:space="0" w:color="auto"/>
        <w:bottom w:val="none" w:sz="0" w:space="0" w:color="auto"/>
        <w:right w:val="none" w:sz="0" w:space="0" w:color="auto"/>
      </w:divBdr>
    </w:div>
    <w:div w:id="1600330874">
      <w:bodyDiv w:val="1"/>
      <w:marLeft w:val="0"/>
      <w:marRight w:val="0"/>
      <w:marTop w:val="0"/>
      <w:marBottom w:val="0"/>
      <w:divBdr>
        <w:top w:val="none" w:sz="0" w:space="0" w:color="auto"/>
        <w:left w:val="none" w:sz="0" w:space="0" w:color="auto"/>
        <w:bottom w:val="none" w:sz="0" w:space="0" w:color="auto"/>
        <w:right w:val="none" w:sz="0" w:space="0" w:color="auto"/>
      </w:divBdr>
    </w:div>
    <w:div w:id="1606497271">
      <w:bodyDiv w:val="1"/>
      <w:marLeft w:val="0"/>
      <w:marRight w:val="0"/>
      <w:marTop w:val="0"/>
      <w:marBottom w:val="0"/>
      <w:divBdr>
        <w:top w:val="none" w:sz="0" w:space="0" w:color="auto"/>
        <w:left w:val="none" w:sz="0" w:space="0" w:color="auto"/>
        <w:bottom w:val="none" w:sz="0" w:space="0" w:color="auto"/>
        <w:right w:val="none" w:sz="0" w:space="0" w:color="auto"/>
      </w:divBdr>
      <w:divsChild>
        <w:div w:id="478421160">
          <w:marLeft w:val="0"/>
          <w:marRight w:val="0"/>
          <w:marTop w:val="0"/>
          <w:marBottom w:val="0"/>
          <w:divBdr>
            <w:top w:val="none" w:sz="0" w:space="0" w:color="auto"/>
            <w:left w:val="none" w:sz="0" w:space="0" w:color="auto"/>
            <w:bottom w:val="none" w:sz="0" w:space="0" w:color="auto"/>
            <w:right w:val="none" w:sz="0" w:space="0" w:color="auto"/>
          </w:divBdr>
          <w:divsChild>
            <w:div w:id="247152258">
              <w:marLeft w:val="0"/>
              <w:marRight w:val="0"/>
              <w:marTop w:val="0"/>
              <w:marBottom w:val="0"/>
              <w:divBdr>
                <w:top w:val="none" w:sz="0" w:space="0" w:color="auto"/>
                <w:left w:val="none" w:sz="0" w:space="0" w:color="auto"/>
                <w:bottom w:val="none" w:sz="0" w:space="0" w:color="auto"/>
                <w:right w:val="none" w:sz="0" w:space="0" w:color="auto"/>
              </w:divBdr>
              <w:divsChild>
                <w:div w:id="18306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7271">
      <w:bodyDiv w:val="1"/>
      <w:marLeft w:val="0"/>
      <w:marRight w:val="0"/>
      <w:marTop w:val="0"/>
      <w:marBottom w:val="0"/>
      <w:divBdr>
        <w:top w:val="none" w:sz="0" w:space="0" w:color="auto"/>
        <w:left w:val="none" w:sz="0" w:space="0" w:color="auto"/>
        <w:bottom w:val="none" w:sz="0" w:space="0" w:color="auto"/>
        <w:right w:val="none" w:sz="0" w:space="0" w:color="auto"/>
      </w:divBdr>
    </w:div>
    <w:div w:id="1621960371">
      <w:bodyDiv w:val="1"/>
      <w:marLeft w:val="0"/>
      <w:marRight w:val="0"/>
      <w:marTop w:val="0"/>
      <w:marBottom w:val="0"/>
      <w:divBdr>
        <w:top w:val="none" w:sz="0" w:space="0" w:color="auto"/>
        <w:left w:val="none" w:sz="0" w:space="0" w:color="auto"/>
        <w:bottom w:val="none" w:sz="0" w:space="0" w:color="auto"/>
        <w:right w:val="none" w:sz="0" w:space="0" w:color="auto"/>
      </w:divBdr>
    </w:div>
    <w:div w:id="1623881599">
      <w:bodyDiv w:val="1"/>
      <w:marLeft w:val="0"/>
      <w:marRight w:val="0"/>
      <w:marTop w:val="0"/>
      <w:marBottom w:val="0"/>
      <w:divBdr>
        <w:top w:val="none" w:sz="0" w:space="0" w:color="auto"/>
        <w:left w:val="none" w:sz="0" w:space="0" w:color="auto"/>
        <w:bottom w:val="none" w:sz="0" w:space="0" w:color="auto"/>
        <w:right w:val="none" w:sz="0" w:space="0" w:color="auto"/>
      </w:divBdr>
    </w:div>
    <w:div w:id="1679191995">
      <w:bodyDiv w:val="1"/>
      <w:marLeft w:val="0"/>
      <w:marRight w:val="0"/>
      <w:marTop w:val="0"/>
      <w:marBottom w:val="0"/>
      <w:divBdr>
        <w:top w:val="none" w:sz="0" w:space="0" w:color="auto"/>
        <w:left w:val="none" w:sz="0" w:space="0" w:color="auto"/>
        <w:bottom w:val="none" w:sz="0" w:space="0" w:color="auto"/>
        <w:right w:val="none" w:sz="0" w:space="0" w:color="auto"/>
      </w:divBdr>
    </w:div>
    <w:div w:id="1738940735">
      <w:bodyDiv w:val="1"/>
      <w:marLeft w:val="0"/>
      <w:marRight w:val="0"/>
      <w:marTop w:val="0"/>
      <w:marBottom w:val="0"/>
      <w:divBdr>
        <w:top w:val="none" w:sz="0" w:space="0" w:color="auto"/>
        <w:left w:val="none" w:sz="0" w:space="0" w:color="auto"/>
        <w:bottom w:val="none" w:sz="0" w:space="0" w:color="auto"/>
        <w:right w:val="none" w:sz="0" w:space="0" w:color="auto"/>
      </w:divBdr>
    </w:div>
    <w:div w:id="1762221781">
      <w:bodyDiv w:val="1"/>
      <w:marLeft w:val="0"/>
      <w:marRight w:val="0"/>
      <w:marTop w:val="0"/>
      <w:marBottom w:val="0"/>
      <w:divBdr>
        <w:top w:val="none" w:sz="0" w:space="0" w:color="auto"/>
        <w:left w:val="none" w:sz="0" w:space="0" w:color="auto"/>
        <w:bottom w:val="none" w:sz="0" w:space="0" w:color="auto"/>
        <w:right w:val="none" w:sz="0" w:space="0" w:color="auto"/>
      </w:divBdr>
      <w:divsChild>
        <w:div w:id="707804827">
          <w:marLeft w:val="0"/>
          <w:marRight w:val="0"/>
          <w:marTop w:val="0"/>
          <w:marBottom w:val="0"/>
          <w:divBdr>
            <w:top w:val="none" w:sz="0" w:space="0" w:color="auto"/>
            <w:left w:val="none" w:sz="0" w:space="0" w:color="auto"/>
            <w:bottom w:val="none" w:sz="0" w:space="0" w:color="auto"/>
            <w:right w:val="none" w:sz="0" w:space="0" w:color="auto"/>
          </w:divBdr>
          <w:divsChild>
            <w:div w:id="28338765">
              <w:marLeft w:val="0"/>
              <w:marRight w:val="0"/>
              <w:marTop w:val="0"/>
              <w:marBottom w:val="0"/>
              <w:divBdr>
                <w:top w:val="none" w:sz="0" w:space="0" w:color="auto"/>
                <w:left w:val="none" w:sz="0" w:space="0" w:color="auto"/>
                <w:bottom w:val="none" w:sz="0" w:space="0" w:color="auto"/>
                <w:right w:val="none" w:sz="0" w:space="0" w:color="auto"/>
              </w:divBdr>
              <w:divsChild>
                <w:div w:id="13828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4517">
      <w:bodyDiv w:val="1"/>
      <w:marLeft w:val="0"/>
      <w:marRight w:val="0"/>
      <w:marTop w:val="0"/>
      <w:marBottom w:val="0"/>
      <w:divBdr>
        <w:top w:val="none" w:sz="0" w:space="0" w:color="auto"/>
        <w:left w:val="none" w:sz="0" w:space="0" w:color="auto"/>
        <w:bottom w:val="none" w:sz="0" w:space="0" w:color="auto"/>
        <w:right w:val="none" w:sz="0" w:space="0" w:color="auto"/>
      </w:divBdr>
    </w:div>
    <w:div w:id="1853179357">
      <w:bodyDiv w:val="1"/>
      <w:marLeft w:val="0"/>
      <w:marRight w:val="0"/>
      <w:marTop w:val="0"/>
      <w:marBottom w:val="0"/>
      <w:divBdr>
        <w:top w:val="none" w:sz="0" w:space="0" w:color="auto"/>
        <w:left w:val="none" w:sz="0" w:space="0" w:color="auto"/>
        <w:bottom w:val="none" w:sz="0" w:space="0" w:color="auto"/>
        <w:right w:val="none" w:sz="0" w:space="0" w:color="auto"/>
      </w:divBdr>
    </w:div>
    <w:div w:id="1893805678">
      <w:bodyDiv w:val="1"/>
      <w:marLeft w:val="0"/>
      <w:marRight w:val="0"/>
      <w:marTop w:val="0"/>
      <w:marBottom w:val="0"/>
      <w:divBdr>
        <w:top w:val="none" w:sz="0" w:space="0" w:color="auto"/>
        <w:left w:val="none" w:sz="0" w:space="0" w:color="auto"/>
        <w:bottom w:val="none" w:sz="0" w:space="0" w:color="auto"/>
        <w:right w:val="none" w:sz="0" w:space="0" w:color="auto"/>
      </w:divBdr>
    </w:div>
    <w:div w:id="1918517712">
      <w:bodyDiv w:val="1"/>
      <w:marLeft w:val="0"/>
      <w:marRight w:val="0"/>
      <w:marTop w:val="0"/>
      <w:marBottom w:val="0"/>
      <w:divBdr>
        <w:top w:val="none" w:sz="0" w:space="0" w:color="auto"/>
        <w:left w:val="none" w:sz="0" w:space="0" w:color="auto"/>
        <w:bottom w:val="none" w:sz="0" w:space="0" w:color="auto"/>
        <w:right w:val="none" w:sz="0" w:space="0" w:color="auto"/>
      </w:divBdr>
    </w:div>
    <w:div w:id="1923756982">
      <w:bodyDiv w:val="1"/>
      <w:marLeft w:val="0"/>
      <w:marRight w:val="0"/>
      <w:marTop w:val="0"/>
      <w:marBottom w:val="0"/>
      <w:divBdr>
        <w:top w:val="none" w:sz="0" w:space="0" w:color="auto"/>
        <w:left w:val="none" w:sz="0" w:space="0" w:color="auto"/>
        <w:bottom w:val="none" w:sz="0" w:space="0" w:color="auto"/>
        <w:right w:val="none" w:sz="0" w:space="0" w:color="auto"/>
      </w:divBdr>
    </w:div>
    <w:div w:id="1964841061">
      <w:bodyDiv w:val="1"/>
      <w:marLeft w:val="0"/>
      <w:marRight w:val="0"/>
      <w:marTop w:val="0"/>
      <w:marBottom w:val="0"/>
      <w:divBdr>
        <w:top w:val="none" w:sz="0" w:space="0" w:color="auto"/>
        <w:left w:val="none" w:sz="0" w:space="0" w:color="auto"/>
        <w:bottom w:val="none" w:sz="0" w:space="0" w:color="auto"/>
        <w:right w:val="none" w:sz="0" w:space="0" w:color="auto"/>
      </w:divBdr>
    </w:div>
    <w:div w:id="1991134294">
      <w:bodyDiv w:val="1"/>
      <w:marLeft w:val="0"/>
      <w:marRight w:val="0"/>
      <w:marTop w:val="0"/>
      <w:marBottom w:val="0"/>
      <w:divBdr>
        <w:top w:val="none" w:sz="0" w:space="0" w:color="auto"/>
        <w:left w:val="none" w:sz="0" w:space="0" w:color="auto"/>
        <w:bottom w:val="none" w:sz="0" w:space="0" w:color="auto"/>
        <w:right w:val="none" w:sz="0" w:space="0" w:color="auto"/>
      </w:divBdr>
    </w:div>
    <w:div w:id="2014839277">
      <w:bodyDiv w:val="1"/>
      <w:marLeft w:val="0"/>
      <w:marRight w:val="0"/>
      <w:marTop w:val="0"/>
      <w:marBottom w:val="0"/>
      <w:divBdr>
        <w:top w:val="none" w:sz="0" w:space="0" w:color="auto"/>
        <w:left w:val="none" w:sz="0" w:space="0" w:color="auto"/>
        <w:bottom w:val="none" w:sz="0" w:space="0" w:color="auto"/>
        <w:right w:val="none" w:sz="0" w:space="0" w:color="auto"/>
      </w:divBdr>
    </w:div>
    <w:div w:id="2026663695">
      <w:bodyDiv w:val="1"/>
      <w:marLeft w:val="0"/>
      <w:marRight w:val="0"/>
      <w:marTop w:val="0"/>
      <w:marBottom w:val="0"/>
      <w:divBdr>
        <w:top w:val="none" w:sz="0" w:space="0" w:color="auto"/>
        <w:left w:val="none" w:sz="0" w:space="0" w:color="auto"/>
        <w:bottom w:val="none" w:sz="0" w:space="0" w:color="auto"/>
        <w:right w:val="none" w:sz="0" w:space="0" w:color="auto"/>
      </w:divBdr>
    </w:div>
    <w:div w:id="20286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comjnl/bxp080" TargetMode="External"/><Relationship Id="rId21" Type="http://schemas.openxmlformats.org/officeDocument/2006/relationships/hyperlink" Target="https://doi.org/10.3390/en10101470" TargetMode="External"/><Relationship Id="rId42" Type="http://schemas.openxmlformats.org/officeDocument/2006/relationships/hyperlink" Target="https://www.google.com/about/datacenters/efficiency/" TargetMode="External"/><Relationship Id="rId47" Type="http://schemas.openxmlformats.org/officeDocument/2006/relationships/hyperlink" Target="https://cloud.google.com/compute/docs/regions-zones/" TargetMode="External"/><Relationship Id="rId63" Type="http://schemas.openxmlformats.org/officeDocument/2006/relationships/hyperlink" Target="https://eta.lbl.gov/publications/energy-efficiency-potential-cloud" TargetMode="External"/><Relationship Id="rId68" Type="http://schemas.openxmlformats.org/officeDocument/2006/relationships/hyperlink" Target="http://query.prod.cms.rt.microsoft.com/cms/api/am/binary/RE3455q" TargetMode="External"/><Relationship Id="rId84" Type="http://schemas.openxmlformats.org/officeDocument/2006/relationships/hyperlink" Target="https://uptimeinstitute.com/resources/asset/2019-data-center-industry-survey" TargetMode="External"/><Relationship Id="rId89" Type="http://schemas.openxmlformats.org/officeDocument/2006/relationships/hyperlink" Target="https://doi.org/10.1016/j.buildenv.2014.08.021" TargetMode="External"/><Relationship Id="rId16" Type="http://schemas.openxmlformats.org/officeDocument/2006/relationships/hyperlink" Target="https://aws.amazon.com/ec2/pricing/on-demand/" TargetMode="External"/><Relationship Id="rId11" Type="http://schemas.openxmlformats.org/officeDocument/2006/relationships/hyperlink" Target="https://press.aboutamazon.com/news-releases/news-release-details/amazon-web-services-launches-amazon-s3-simple-storage-service" TargetMode="External"/><Relationship Id="rId32" Type="http://schemas.openxmlformats.org/officeDocument/2006/relationships/hyperlink" Target="https://www.gov.uk/government/consultations/streamlined-energy-and-carbon-reporting" TargetMode="External"/><Relationship Id="rId37" Type="http://schemas.openxmlformats.org/officeDocument/2006/relationships/hyperlink" Target="https://doi.org/10.1109/INFCOM.2013.6566827" TargetMode="External"/><Relationship Id="rId53" Type="http://schemas.openxmlformats.org/officeDocument/2006/relationships/hyperlink" Target="https://www.iso.org/standard/63451.html" TargetMode="External"/><Relationship Id="rId58" Type="http://schemas.openxmlformats.org/officeDocument/2006/relationships/hyperlink" Target="https://www.iea.org/commentaries/data-centres-and-energy-from-global-headlines-to-local-headaches" TargetMode="External"/><Relationship Id="rId74" Type="http://schemas.openxmlformats.org/officeDocument/2006/relationships/hyperlink" Target="https://www.blog.google/outreach-initiatives/sustainability/our-biggest-renewable-energy-purchase-ever/" TargetMode="External"/><Relationship Id="rId79" Type="http://schemas.openxmlformats.org/officeDocument/2006/relationships/hyperlink" Target="https://doi.org/10.1145/2785956.2787508"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blog.aboutamazon.com/sustainability/powering-hq2-with-100-renewable-energy" TargetMode="External"/><Relationship Id="rId22" Type="http://schemas.openxmlformats.org/officeDocument/2006/relationships/hyperlink" Target="https://doi.org/10.1109/TSUSC.2018.2795465" TargetMode="External"/><Relationship Id="rId27" Type="http://schemas.openxmlformats.org/officeDocument/2006/relationships/hyperlink" Target="https://doi.org/10.1109/ICDCS.2014.53" TargetMode="External"/><Relationship Id="rId30" Type="http://schemas.openxmlformats.org/officeDocument/2006/relationships/hyperlink" Target="https://www.cisco.com/c/en/us/solutions/collateral/executive-perspectives/annual-internet-report/white-paper-c11-741490.html" TargetMode="External"/><Relationship Id="rId35" Type="http://schemas.openxmlformats.org/officeDocument/2006/relationships/hyperlink" Target="https://www.flexera.com/about-us/press-center/rightscale-2019-state-of-the-cloud-report-from-flexera-identifies-cloud-adoption-trends.html" TargetMode="External"/><Relationship Id="rId43" Type="http://schemas.openxmlformats.org/officeDocument/2006/relationships/hyperlink" Target="https://cloud.google.com/security/infrastructure/design/" TargetMode="External"/><Relationship Id="rId48" Type="http://schemas.openxmlformats.org/officeDocument/2006/relationships/hyperlink" Target="https://cloud.google.com/compute/docs/instances/live-migration" TargetMode="External"/><Relationship Id="rId56" Type="http://schemas.openxmlformats.org/officeDocument/2006/relationships/hyperlink" Target="https://engineering.fb.com/data-center-engineering/building-express-backbone-facebook-s-new-long-haul-network/" TargetMode="External"/><Relationship Id="rId64" Type="http://schemas.openxmlformats.org/officeDocument/2006/relationships/hyperlink" Target="https://doi.org/10.1038/s41558-019-0535-4" TargetMode="External"/><Relationship Id="rId69" Type="http://schemas.openxmlformats.org/officeDocument/2006/relationships/hyperlink" Target="https://docs.microsoft.com/en-gb/azure/availability-zones/az-overview" TargetMode="External"/><Relationship Id="rId77" Type="http://schemas.openxmlformats.org/officeDocument/2006/relationships/hyperlink" Target="https://eta.lbl.gov/publications/united-states-data-center-energy" TargetMode="External"/><Relationship Id="rId8" Type="http://schemas.openxmlformats.org/officeDocument/2006/relationships/hyperlink" Target="mailto:david@davidmytton.co.uk" TargetMode="External"/><Relationship Id="rId51" Type="http://schemas.openxmlformats.org/officeDocument/2006/relationships/hyperlink" Target="https://doi.org/10.1007/978-3-642-33645-4" TargetMode="External"/><Relationship Id="rId72" Type="http://schemas.openxmlformats.org/officeDocument/2006/relationships/hyperlink" Target="https://azure.microsoft.com/en-us/global-infrastructure/" TargetMode="External"/><Relationship Id="rId80" Type="http://schemas.openxmlformats.org/officeDocument/2006/relationships/hyperlink" Target="https://blogs.microsoft.com/blog/2020/01/16/microsoft-will-be-carbon-negative-by-2030/" TargetMode="External"/><Relationship Id="rId85" Type="http://schemas.openxmlformats.org/officeDocument/2006/relationships/hyperlink" Target="https://doi.org/10.1016/j.comcom.2014.02.008" TargetMode="External"/><Relationship Id="rId3" Type="http://schemas.openxmlformats.org/officeDocument/2006/relationships/styles" Target="styles.xml"/><Relationship Id="rId12" Type="http://schemas.openxmlformats.org/officeDocument/2006/relationships/hyperlink" Target="https://press.aboutamazon.com/news-releases/news-release-details/amazon-co-founds-climate-pledge-setting-goal-meet-paris" TargetMode="External"/><Relationship Id="rId17" Type="http://schemas.openxmlformats.org/officeDocument/2006/relationships/hyperlink" Target="https://aws.amazon.com/about-aws/sustainability/" TargetMode="External"/><Relationship Id="rId25" Type="http://schemas.openxmlformats.org/officeDocument/2006/relationships/hyperlink" Target="https://doi.org/10.3390/en12173301" TargetMode="External"/><Relationship Id="rId33" Type="http://schemas.openxmlformats.org/officeDocument/2006/relationships/hyperlink" Target="https://sustainability.fb.com/sustainability-in-numbers/" TargetMode="External"/><Relationship Id="rId38" Type="http://schemas.openxmlformats.org/officeDocument/2006/relationships/hyperlink" Target="https://doi.org/10.1145/2168697.2168698" TargetMode="External"/><Relationship Id="rId46" Type="http://schemas.openxmlformats.org/officeDocument/2006/relationships/hyperlink" Target="https://cloud.google.com/compute/docs/disks/performance" TargetMode="External"/><Relationship Id="rId59" Type="http://schemas.openxmlformats.org/officeDocument/2006/relationships/hyperlink" Target="https://journal.uptimeinstitute.com/is-pue-actually-going-up/" TargetMode="External"/><Relationship Id="rId67" Type="http://schemas.openxmlformats.org/officeDocument/2006/relationships/hyperlink" Target="https://www.microsoft.com/en-gb/download/details.aspx?id=56950" TargetMode="External"/><Relationship Id="rId20" Type="http://schemas.openxmlformats.org/officeDocument/2006/relationships/hyperlink" Target="https://doi.org/10.1111/jiec.12630" TargetMode="External"/><Relationship Id="rId41" Type="http://schemas.openxmlformats.org/officeDocument/2006/relationships/hyperlink" Target="https://services.google.com/fh/files/misc/google_2019-environmental-report.pdf" TargetMode="External"/><Relationship Id="rId54" Type="http://schemas.openxmlformats.org/officeDocument/2006/relationships/hyperlink" Target="https://www.iso.org/standard/72703.html" TargetMode="External"/><Relationship Id="rId62" Type="http://schemas.openxmlformats.org/officeDocument/2006/relationships/hyperlink" Target="https://doi.org/10.1038/nclimate1786" TargetMode="External"/><Relationship Id="rId70" Type="http://schemas.openxmlformats.org/officeDocument/2006/relationships/hyperlink" Target="https://appsource.microsoft.com/en-us/product/power-bi/coi-sustainability.sustainability_dashboard" TargetMode="External"/><Relationship Id="rId75" Type="http://schemas.openxmlformats.org/officeDocument/2006/relationships/hyperlink" Target="https://blog.cloudflare.com/bandwidth-costs-around-the-world/" TargetMode="External"/><Relationship Id="rId83" Type="http://schemas.openxmlformats.org/officeDocument/2006/relationships/hyperlink" Target="https://unesdoc.unesco.org/ark:/48223/pf0000372985.locale=en" TargetMode="External"/><Relationship Id="rId88" Type="http://schemas.openxmlformats.org/officeDocument/2006/relationships/hyperlink" Target="https://www.thetimes.co.uk/article/behind-the-manifestos-how-green-is-my-party-t26lzjgz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ec2/dedicated-hosts/" TargetMode="External"/><Relationship Id="rId23" Type="http://schemas.openxmlformats.org/officeDocument/2006/relationships/hyperlink" Target="https://uptimeinstitute.com/beyond-pue-tackling-it&#8217;s-wasted-terawatts" TargetMode="External"/><Relationship Id="rId28" Type="http://schemas.openxmlformats.org/officeDocument/2006/relationships/hyperlink" Target="https://doi.org/10.1016/j.enconman.2013.07.035" TargetMode="External"/><Relationship Id="rId36" Type="http://schemas.openxmlformats.org/officeDocument/2006/relationships/hyperlink" Target="https://www.tatacommunications.com/wp-content/uploads/2019/02/Forrester-Report.pdf" TargetMode="External"/><Relationship Id="rId49" Type="http://schemas.openxmlformats.org/officeDocument/2006/relationships/hyperlink" Target="https://journal.uptimeinstitute.com/dont-ignore-water-consumption/" TargetMode="External"/><Relationship Id="rId57" Type="http://schemas.openxmlformats.org/officeDocument/2006/relationships/hyperlink" Target="http://doi.org/10.1038/d41586-018-06610-y" TargetMode="External"/><Relationship Id="rId10" Type="http://schemas.openxmlformats.org/officeDocument/2006/relationships/hyperlink" Target="https://download.microsoft.com/download/A/F/F/AFFEB671-FA27-45CF-9373-0655247751CF/Cloud%20Computing%20and%20Sustainability%20-%20Whitepaper%20-%20Nov%202010.pdf" TargetMode="External"/><Relationship Id="rId31" Type="http://schemas.openxmlformats.org/officeDocument/2006/relationships/hyperlink" Target="https://www.greenpeace.org/usa/reports/click-clean-virginia/" TargetMode="External"/><Relationship Id="rId44" Type="http://schemas.openxmlformats.org/officeDocument/2006/relationships/hyperlink" Target="https://status.cloud.google.com/incident/cloud-networking/19009" TargetMode="External"/><Relationship Id="rId52" Type="http://schemas.openxmlformats.org/officeDocument/2006/relationships/hyperlink" Target="https://www.iso.org/standard/71717.html" TargetMode="External"/><Relationship Id="rId60" Type="http://schemas.openxmlformats.org/officeDocument/2006/relationships/hyperlink" Target="https://doi.org/10.1016/j.energy.2020.117556" TargetMode="External"/><Relationship Id="rId65" Type="http://schemas.openxmlformats.org/officeDocument/2006/relationships/hyperlink" Target="https://doi.org/10.1126/science.aba3758" TargetMode="External"/><Relationship Id="rId73" Type="http://schemas.openxmlformats.org/officeDocument/2006/relationships/hyperlink" Target="https://www.thegreengrid.org/en/resources/library-and-tools/238-Water-Usage-Effectiveness-%28WUE%29%3A-A-Green-Grid-Data-Center-Sustainability-Metric-" TargetMode="External"/><Relationship Id="rId78" Type="http://schemas.openxmlformats.org/officeDocument/2006/relationships/hyperlink" Target="https://doi.org/10.1088/1748-9326/aaec9c" TargetMode="External"/><Relationship Id="rId81" Type="http://schemas.openxmlformats.org/officeDocument/2006/relationships/hyperlink" Target="https://www.spiceworks.com/marketing/state-of-it-2019/future-tech/" TargetMode="External"/><Relationship Id="rId86" Type="http://schemas.openxmlformats.org/officeDocument/2006/relationships/hyperlink" Target="https://azure.microsoft.com/en-gb/blog/microsoft-reimagines-open-source-cloud-hardware/" TargetMode="External"/><Relationship Id="rId4" Type="http://schemas.openxmlformats.org/officeDocument/2006/relationships/settings" Target="settings.xml"/><Relationship Id="rId9" Type="http://schemas.openxmlformats.org/officeDocument/2006/relationships/hyperlink" Target="mailto:david.mytton19@imperial.ac.uk" TargetMode="External"/><Relationship Id="rId13" Type="http://schemas.openxmlformats.org/officeDocument/2006/relationships/hyperlink" Target="https://sustainability.aboutamazon.com/carbon-footprint" TargetMode="External"/><Relationship Id="rId18" Type="http://schemas.openxmlformats.org/officeDocument/2006/relationships/hyperlink" Target="https://docs.aws.amazon.com/AWSEC2/latest/UserGuide/using-regions-availability-zones.html" TargetMode="External"/><Relationship Id="rId39" Type="http://schemas.openxmlformats.org/officeDocument/2006/relationships/hyperlink" Target="https://ghgprotocol.org/scope_2_guidance" TargetMode="External"/><Relationship Id="rId34" Type="http://schemas.openxmlformats.org/officeDocument/2006/relationships/hyperlink" Target="https://www.wired.com/2014/11/amazon-vows-run-100-renewable-energy/" TargetMode="External"/><Relationship Id="rId50" Type="http://schemas.openxmlformats.org/officeDocument/2006/relationships/hyperlink" Target="https://www.blog.google/outreach-initiatives/environment/meeting-our-match-buying-100-percent-renewable-energy/" TargetMode="External"/><Relationship Id="rId55" Type="http://schemas.openxmlformats.org/officeDocument/2006/relationships/hyperlink" Target="https://blogs.microsoft.com/on-the-issues/2019/07/30/building-world-class-sustainable-datacenters-and-investing-in-solar-power-in-arizona/" TargetMode="External"/><Relationship Id="rId76" Type="http://schemas.openxmlformats.org/officeDocument/2006/relationships/hyperlink" Target="https://www.bloomberg.com/news/features/2020-04-01/how-much-water-do-google-data-centers-use-billions-of-gallons" TargetMode="External"/><Relationship Id="rId7" Type="http://schemas.openxmlformats.org/officeDocument/2006/relationships/endnotes" Target="endnotes.xml"/><Relationship Id="rId71" Type="http://schemas.openxmlformats.org/officeDocument/2006/relationships/hyperlink" Target="https://docs.microsoft.com/en-gb/power-bi/service-connect-to-microsoft-sustainability-calculator"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arxiv.org/abs/1006.0308" TargetMode="External"/><Relationship Id="rId24" Type="http://schemas.openxmlformats.org/officeDocument/2006/relationships/hyperlink" Target="https://aws.amazon.com/blogs/aws/cloud-computing-server-utilization-the-environment/" TargetMode="External"/><Relationship Id="rId40" Type="http://schemas.openxmlformats.org/officeDocument/2006/relationships/hyperlink" Target="https://ghgprotocol.org/sites/default/files/GHGP-ICTSG%20-%20ALL%20Chapters.pdf" TargetMode="External"/><Relationship Id="rId45" Type="http://schemas.openxmlformats.org/officeDocument/2006/relationships/hyperlink" Target="https://cloud.google.com/functions/pricing" TargetMode="External"/><Relationship Id="rId66" Type="http://schemas.openxmlformats.org/officeDocument/2006/relationships/hyperlink" Target="https://www.wired.com/2016/05/googles-making-chips-now-time-intel-freak/" TargetMode="External"/><Relationship Id="rId87" Type="http://schemas.openxmlformats.org/officeDocument/2006/relationships/hyperlink" Target="https://azure.microsoft.com/en-gb/blog/microsoft-sustainability-calculator-helps-enterprises-analyze-the-carbon-emissions-of-their-it-infrastructure/" TargetMode="External"/><Relationship Id="rId61" Type="http://schemas.openxmlformats.org/officeDocument/2006/relationships/hyperlink" Target="https://doi.org/10.3390/su10093027" TargetMode="External"/><Relationship Id="rId82" Type="http://schemas.openxmlformats.org/officeDocument/2006/relationships/hyperlink" Target="https://www.blog.google/outreach-initiatives/sustainability/internet-24x7-carbon-free-energy-should-be-too/" TargetMode="External"/><Relationship Id="rId19" Type="http://schemas.openxmlformats.org/officeDocument/2006/relationships/hyperlink" Target="https://doi.org/10.3390/challe6010117"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D682-4FFC-4F4F-8CBA-C1A9F968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39</Pages>
  <Words>10062</Words>
  <Characters>57360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67288</CharactersWithSpaces>
  <SharedDoc>false</SharedDoc>
  <HyperlinkBase/>
  <HLinks>
    <vt:vector size="360" baseType="variant">
      <vt:variant>
        <vt:i4>2228273</vt:i4>
      </vt:variant>
      <vt:variant>
        <vt:i4>177</vt:i4>
      </vt:variant>
      <vt:variant>
        <vt:i4>0</vt:i4>
      </vt:variant>
      <vt:variant>
        <vt:i4>5</vt:i4>
      </vt:variant>
      <vt:variant>
        <vt:lpwstr>https://doi.org/10.1016/j.buildenv.2014.08.021</vt:lpwstr>
      </vt:variant>
      <vt:variant>
        <vt:lpwstr/>
      </vt:variant>
      <vt:variant>
        <vt:i4>1900558</vt:i4>
      </vt:variant>
      <vt:variant>
        <vt:i4>174</vt:i4>
      </vt:variant>
      <vt:variant>
        <vt:i4>0</vt:i4>
      </vt:variant>
      <vt:variant>
        <vt:i4>5</vt:i4>
      </vt:variant>
      <vt:variant>
        <vt:lpwstr>https://www.thetimes.co.uk/article/behind-the-manifestos-how-green-is-my-party-t26lzjgzn</vt:lpwstr>
      </vt:variant>
      <vt:variant>
        <vt:lpwstr/>
      </vt:variant>
      <vt:variant>
        <vt:i4>1245256</vt:i4>
      </vt:variant>
      <vt:variant>
        <vt:i4>171</vt:i4>
      </vt:variant>
      <vt:variant>
        <vt:i4>0</vt:i4>
      </vt:variant>
      <vt:variant>
        <vt:i4>5</vt:i4>
      </vt:variant>
      <vt:variant>
        <vt:lpwstr>https://azure.microsoft.com/en-gb/blog/microsoft-sustainability-calculator-helps-enterprises-analyze-the-carbon-emissions-of-their-it-infrastructure/</vt:lpwstr>
      </vt:variant>
      <vt:variant>
        <vt:lpwstr/>
      </vt:variant>
      <vt:variant>
        <vt:i4>3670068</vt:i4>
      </vt:variant>
      <vt:variant>
        <vt:i4>168</vt:i4>
      </vt:variant>
      <vt:variant>
        <vt:i4>0</vt:i4>
      </vt:variant>
      <vt:variant>
        <vt:i4>5</vt:i4>
      </vt:variant>
      <vt:variant>
        <vt:lpwstr>https://azure.microsoft.com/en-gb/blog/microsoft-reimagines-open-source-cloud-hardware/</vt:lpwstr>
      </vt:variant>
      <vt:variant>
        <vt:lpwstr/>
      </vt:variant>
      <vt:variant>
        <vt:i4>1966170</vt:i4>
      </vt:variant>
      <vt:variant>
        <vt:i4>165</vt:i4>
      </vt:variant>
      <vt:variant>
        <vt:i4>0</vt:i4>
      </vt:variant>
      <vt:variant>
        <vt:i4>5</vt:i4>
      </vt:variant>
      <vt:variant>
        <vt:lpwstr>https://uptimeinstitute.com/resources/asset/2019-data-center-industry-survey</vt:lpwstr>
      </vt:variant>
      <vt:variant>
        <vt:lpwstr/>
      </vt:variant>
      <vt:variant>
        <vt:i4>6750252</vt:i4>
      </vt:variant>
      <vt:variant>
        <vt:i4>162</vt:i4>
      </vt:variant>
      <vt:variant>
        <vt:i4>0</vt:i4>
      </vt:variant>
      <vt:variant>
        <vt:i4>5</vt:i4>
      </vt:variant>
      <vt:variant>
        <vt:lpwstr>https://www.spiceworks.com/marketing/state-of-it-2019/future-tech/</vt:lpwstr>
      </vt:variant>
      <vt:variant>
        <vt:lpwstr/>
      </vt:variant>
      <vt:variant>
        <vt:i4>4063332</vt:i4>
      </vt:variant>
      <vt:variant>
        <vt:i4>159</vt:i4>
      </vt:variant>
      <vt:variant>
        <vt:i4>0</vt:i4>
      </vt:variant>
      <vt:variant>
        <vt:i4>5</vt:i4>
      </vt:variant>
      <vt:variant>
        <vt:lpwstr>https://doi.org/10.1145/2785956.2787508</vt:lpwstr>
      </vt:variant>
      <vt:variant>
        <vt:lpwstr/>
      </vt:variant>
      <vt:variant>
        <vt:i4>5308482</vt:i4>
      </vt:variant>
      <vt:variant>
        <vt:i4>156</vt:i4>
      </vt:variant>
      <vt:variant>
        <vt:i4>0</vt:i4>
      </vt:variant>
      <vt:variant>
        <vt:i4>5</vt:i4>
      </vt:variant>
      <vt:variant>
        <vt:lpwstr>https://doi.org/10.1088/1748-9326/aaec9c</vt:lpwstr>
      </vt:variant>
      <vt:variant>
        <vt:lpwstr/>
      </vt:variant>
      <vt:variant>
        <vt:i4>4915226</vt:i4>
      </vt:variant>
      <vt:variant>
        <vt:i4>153</vt:i4>
      </vt:variant>
      <vt:variant>
        <vt:i4>0</vt:i4>
      </vt:variant>
      <vt:variant>
        <vt:i4>5</vt:i4>
      </vt:variant>
      <vt:variant>
        <vt:lpwstr>https://eta.lbl.gov/publications/united-states-data-center-energy</vt:lpwstr>
      </vt:variant>
      <vt:variant>
        <vt:lpwstr/>
      </vt:variant>
      <vt:variant>
        <vt:i4>4784193</vt:i4>
      </vt:variant>
      <vt:variant>
        <vt:i4>150</vt:i4>
      </vt:variant>
      <vt:variant>
        <vt:i4>0</vt:i4>
      </vt:variant>
      <vt:variant>
        <vt:i4>5</vt:i4>
      </vt:variant>
      <vt:variant>
        <vt:lpwstr>https://doi.org/10.1093/biosci/biz088</vt:lpwstr>
      </vt:variant>
      <vt:variant>
        <vt:lpwstr/>
      </vt:variant>
      <vt:variant>
        <vt:i4>1179657</vt:i4>
      </vt:variant>
      <vt:variant>
        <vt:i4>147</vt:i4>
      </vt:variant>
      <vt:variant>
        <vt:i4>0</vt:i4>
      </vt:variant>
      <vt:variant>
        <vt:i4>5</vt:i4>
      </vt:variant>
      <vt:variant>
        <vt:lpwstr>https://blog.cloudflare.com/bandwidth-costs-around-the-world/</vt:lpwstr>
      </vt:variant>
      <vt:variant>
        <vt:lpwstr/>
      </vt:variant>
      <vt:variant>
        <vt:i4>2359336</vt:i4>
      </vt:variant>
      <vt:variant>
        <vt:i4>144</vt:i4>
      </vt:variant>
      <vt:variant>
        <vt:i4>0</vt:i4>
      </vt:variant>
      <vt:variant>
        <vt:i4>5</vt:i4>
      </vt:variant>
      <vt:variant>
        <vt:lpwstr>https://www.theguardian.com/environment/2018/feb/19/climate-change-spells-turbulent-times-ahead-for-air-travel</vt:lpwstr>
      </vt:variant>
      <vt:variant>
        <vt:lpwstr/>
      </vt:variant>
      <vt:variant>
        <vt:i4>6029326</vt:i4>
      </vt:variant>
      <vt:variant>
        <vt:i4>141</vt:i4>
      </vt:variant>
      <vt:variant>
        <vt:i4>0</vt:i4>
      </vt:variant>
      <vt:variant>
        <vt:i4>5</vt:i4>
      </vt:variant>
      <vt:variant>
        <vt:lpwstr>https://docs.microsoft.com/en-gb/power-bi/service-connect-to-microsoft-sustainability-calculator</vt:lpwstr>
      </vt:variant>
      <vt:variant>
        <vt:lpwstr/>
      </vt:variant>
      <vt:variant>
        <vt:i4>3866700</vt:i4>
      </vt:variant>
      <vt:variant>
        <vt:i4>138</vt:i4>
      </vt:variant>
      <vt:variant>
        <vt:i4>0</vt:i4>
      </vt:variant>
      <vt:variant>
        <vt:i4>5</vt:i4>
      </vt:variant>
      <vt:variant>
        <vt:lpwstr>https://appsource.microsoft.com/en-us/product/power-bi/coi-sustainability.sustainability_dashboard</vt:lpwstr>
      </vt:variant>
      <vt:variant>
        <vt:lpwstr/>
      </vt:variant>
      <vt:variant>
        <vt:i4>4653140</vt:i4>
      </vt:variant>
      <vt:variant>
        <vt:i4>135</vt:i4>
      </vt:variant>
      <vt:variant>
        <vt:i4>0</vt:i4>
      </vt:variant>
      <vt:variant>
        <vt:i4>5</vt:i4>
      </vt:variant>
      <vt:variant>
        <vt:lpwstr>https://azure.microsoft.com/en-us/global-infrastructure/</vt:lpwstr>
      </vt:variant>
      <vt:variant>
        <vt:lpwstr/>
      </vt:variant>
      <vt:variant>
        <vt:i4>6225993</vt:i4>
      </vt:variant>
      <vt:variant>
        <vt:i4>132</vt:i4>
      </vt:variant>
      <vt:variant>
        <vt:i4>0</vt:i4>
      </vt:variant>
      <vt:variant>
        <vt:i4>5</vt:i4>
      </vt:variant>
      <vt:variant>
        <vt:lpwstr>https://docs.microsoft.com/en-gb/azure/availability-zones/az-overview</vt:lpwstr>
      </vt:variant>
      <vt:variant>
        <vt:lpwstr/>
      </vt:variant>
      <vt:variant>
        <vt:i4>983131</vt:i4>
      </vt:variant>
      <vt:variant>
        <vt:i4>129</vt:i4>
      </vt:variant>
      <vt:variant>
        <vt:i4>0</vt:i4>
      </vt:variant>
      <vt:variant>
        <vt:i4>5</vt:i4>
      </vt:variant>
      <vt:variant>
        <vt:lpwstr>https://docs.microsoft.com/en-gb/azure/azure-functions/functions-create-first-azure-function</vt:lpwstr>
      </vt:variant>
      <vt:variant>
        <vt:lpwstr/>
      </vt:variant>
      <vt:variant>
        <vt:i4>7864373</vt:i4>
      </vt:variant>
      <vt:variant>
        <vt:i4>126</vt:i4>
      </vt:variant>
      <vt:variant>
        <vt:i4>0</vt:i4>
      </vt:variant>
      <vt:variant>
        <vt:i4>5</vt:i4>
      </vt:variant>
      <vt:variant>
        <vt:lpwstr>https://www.microsoft.com/en-gb/download/details.aspx?id=56950</vt:lpwstr>
      </vt:variant>
      <vt:variant>
        <vt:lpwstr/>
      </vt:variant>
      <vt:variant>
        <vt:i4>5373958</vt:i4>
      </vt:variant>
      <vt:variant>
        <vt:i4>123</vt:i4>
      </vt:variant>
      <vt:variant>
        <vt:i4>0</vt:i4>
      </vt:variant>
      <vt:variant>
        <vt:i4>5</vt:i4>
      </vt:variant>
      <vt:variant>
        <vt:lpwstr>https://www.wired.com/2016/05/googles-making-chips-now-time-intel-freak/</vt:lpwstr>
      </vt:variant>
      <vt:variant>
        <vt:lpwstr/>
      </vt:variant>
      <vt:variant>
        <vt:i4>917524</vt:i4>
      </vt:variant>
      <vt:variant>
        <vt:i4>120</vt:i4>
      </vt:variant>
      <vt:variant>
        <vt:i4>0</vt:i4>
      </vt:variant>
      <vt:variant>
        <vt:i4>5</vt:i4>
      </vt:variant>
      <vt:variant>
        <vt:lpwstr>https://doi.org/10.1038/s41558-019-0535-4</vt:lpwstr>
      </vt:variant>
      <vt:variant>
        <vt:lpwstr/>
      </vt:variant>
      <vt:variant>
        <vt:i4>6881378</vt:i4>
      </vt:variant>
      <vt:variant>
        <vt:i4>117</vt:i4>
      </vt:variant>
      <vt:variant>
        <vt:i4>0</vt:i4>
      </vt:variant>
      <vt:variant>
        <vt:i4>5</vt:i4>
      </vt:variant>
      <vt:variant>
        <vt:lpwstr>https://eta.lbl.gov/publications/energy-efficiency-potential-cloud</vt:lpwstr>
      </vt:variant>
      <vt:variant>
        <vt:lpwstr/>
      </vt:variant>
      <vt:variant>
        <vt:i4>6488106</vt:i4>
      </vt:variant>
      <vt:variant>
        <vt:i4>114</vt:i4>
      </vt:variant>
      <vt:variant>
        <vt:i4>0</vt:i4>
      </vt:variant>
      <vt:variant>
        <vt:i4>5</vt:i4>
      </vt:variant>
      <vt:variant>
        <vt:lpwstr>https://doi.org/10.3390/su10093027</vt:lpwstr>
      </vt:variant>
      <vt:variant>
        <vt:lpwstr/>
      </vt:variant>
      <vt:variant>
        <vt:i4>4718675</vt:i4>
      </vt:variant>
      <vt:variant>
        <vt:i4>111</vt:i4>
      </vt:variant>
      <vt:variant>
        <vt:i4>0</vt:i4>
      </vt:variant>
      <vt:variant>
        <vt:i4>5</vt:i4>
      </vt:variant>
      <vt:variant>
        <vt:lpwstr>https://www.iea.org/commentaries/data-centres-and-energy-from-global-headlines-to-local-headaches</vt:lpwstr>
      </vt:variant>
      <vt:variant>
        <vt:lpwstr/>
      </vt:variant>
      <vt:variant>
        <vt:i4>5177345</vt:i4>
      </vt:variant>
      <vt:variant>
        <vt:i4>108</vt:i4>
      </vt:variant>
      <vt:variant>
        <vt:i4>0</vt:i4>
      </vt:variant>
      <vt:variant>
        <vt:i4>5</vt:i4>
      </vt:variant>
      <vt:variant>
        <vt:lpwstr>http://doi.org/10.1038/d41586-018-06610-y</vt:lpwstr>
      </vt:variant>
      <vt:variant>
        <vt:lpwstr/>
      </vt:variant>
      <vt:variant>
        <vt:i4>3866681</vt:i4>
      </vt:variant>
      <vt:variant>
        <vt:i4>105</vt:i4>
      </vt:variant>
      <vt:variant>
        <vt:i4>0</vt:i4>
      </vt:variant>
      <vt:variant>
        <vt:i4>5</vt:i4>
      </vt:variant>
      <vt:variant>
        <vt:lpwstr>https://engineering.fb.com/data-center-engineering/building-express-backbone-facebook-s-new-long-haul-network/</vt:lpwstr>
      </vt:variant>
      <vt:variant>
        <vt:lpwstr/>
      </vt:variant>
      <vt:variant>
        <vt:i4>3080303</vt:i4>
      </vt:variant>
      <vt:variant>
        <vt:i4>102</vt:i4>
      </vt:variant>
      <vt:variant>
        <vt:i4>0</vt:i4>
      </vt:variant>
      <vt:variant>
        <vt:i4>5</vt:i4>
      </vt:variant>
      <vt:variant>
        <vt:lpwstr>https://www.iata.org/en/policy/environment/climate-change/</vt:lpwstr>
      </vt:variant>
      <vt:variant>
        <vt:lpwstr/>
      </vt:variant>
      <vt:variant>
        <vt:i4>1507419</vt:i4>
      </vt:variant>
      <vt:variant>
        <vt:i4>99</vt:i4>
      </vt:variant>
      <vt:variant>
        <vt:i4>0</vt:i4>
      </vt:variant>
      <vt:variant>
        <vt:i4>5</vt:i4>
      </vt:variant>
      <vt:variant>
        <vt:lpwstr>https://doi.org/10.1007/978-3-642-33645-4</vt:lpwstr>
      </vt:variant>
      <vt:variant>
        <vt:lpwstr/>
      </vt:variant>
      <vt:variant>
        <vt:i4>3080293</vt:i4>
      </vt:variant>
      <vt:variant>
        <vt:i4>96</vt:i4>
      </vt:variant>
      <vt:variant>
        <vt:i4>0</vt:i4>
      </vt:variant>
      <vt:variant>
        <vt:i4>5</vt:i4>
      </vt:variant>
      <vt:variant>
        <vt:lpwstr>https://www.blog.google/outreach-initiatives/environment/meeting-our-match-buying-100-percent-renewable-energy/</vt:lpwstr>
      </vt:variant>
      <vt:variant>
        <vt:lpwstr/>
      </vt:variant>
      <vt:variant>
        <vt:i4>2949158</vt:i4>
      </vt:variant>
      <vt:variant>
        <vt:i4>93</vt:i4>
      </vt:variant>
      <vt:variant>
        <vt:i4>0</vt:i4>
      </vt:variant>
      <vt:variant>
        <vt:i4>5</vt:i4>
      </vt:variant>
      <vt:variant>
        <vt:lpwstr>https://cloud.google.com/compute/docs/instances/live-migration</vt:lpwstr>
      </vt:variant>
      <vt:variant>
        <vt:lpwstr/>
      </vt:variant>
      <vt:variant>
        <vt:i4>1638420</vt:i4>
      </vt:variant>
      <vt:variant>
        <vt:i4>90</vt:i4>
      </vt:variant>
      <vt:variant>
        <vt:i4>0</vt:i4>
      </vt:variant>
      <vt:variant>
        <vt:i4>5</vt:i4>
      </vt:variant>
      <vt:variant>
        <vt:lpwstr>https://cloud.google.com/compute/docs/regions-zones/</vt:lpwstr>
      </vt:variant>
      <vt:variant>
        <vt:lpwstr/>
      </vt:variant>
      <vt:variant>
        <vt:i4>2621481</vt:i4>
      </vt:variant>
      <vt:variant>
        <vt:i4>87</vt:i4>
      </vt:variant>
      <vt:variant>
        <vt:i4>0</vt:i4>
      </vt:variant>
      <vt:variant>
        <vt:i4>5</vt:i4>
      </vt:variant>
      <vt:variant>
        <vt:lpwstr>https://status.cloud.google.com/incident/cloud-networking/19009</vt:lpwstr>
      </vt:variant>
      <vt:variant>
        <vt:lpwstr/>
      </vt:variant>
      <vt:variant>
        <vt:i4>2949232</vt:i4>
      </vt:variant>
      <vt:variant>
        <vt:i4>84</vt:i4>
      </vt:variant>
      <vt:variant>
        <vt:i4>0</vt:i4>
      </vt:variant>
      <vt:variant>
        <vt:i4>5</vt:i4>
      </vt:variant>
      <vt:variant>
        <vt:lpwstr>https://cloud.google.com/compute/docs/disks/performance</vt:lpwstr>
      </vt:variant>
      <vt:variant>
        <vt:lpwstr/>
      </vt:variant>
      <vt:variant>
        <vt:i4>3276899</vt:i4>
      </vt:variant>
      <vt:variant>
        <vt:i4>81</vt:i4>
      </vt:variant>
      <vt:variant>
        <vt:i4>0</vt:i4>
      </vt:variant>
      <vt:variant>
        <vt:i4>5</vt:i4>
      </vt:variant>
      <vt:variant>
        <vt:lpwstr>https://cloud.google.com/functions/pricing</vt:lpwstr>
      </vt:variant>
      <vt:variant>
        <vt:lpwstr/>
      </vt:variant>
      <vt:variant>
        <vt:i4>3342425</vt:i4>
      </vt:variant>
      <vt:variant>
        <vt:i4>78</vt:i4>
      </vt:variant>
      <vt:variant>
        <vt:i4>0</vt:i4>
      </vt:variant>
      <vt:variant>
        <vt:i4>5</vt:i4>
      </vt:variant>
      <vt:variant>
        <vt:lpwstr>https://cloud.google.com/security/infrastructure/design/</vt:lpwstr>
      </vt:variant>
      <vt:variant>
        <vt:lpwstr>hardware_design_and_provenance</vt:lpwstr>
      </vt:variant>
      <vt:variant>
        <vt:i4>3407898</vt:i4>
      </vt:variant>
      <vt:variant>
        <vt:i4>75</vt:i4>
      </vt:variant>
      <vt:variant>
        <vt:i4>0</vt:i4>
      </vt:variant>
      <vt:variant>
        <vt:i4>5</vt:i4>
      </vt:variant>
      <vt:variant>
        <vt:lpwstr>https://services.google.com/fh/files/misc/google_2019-environmental-report.pdf</vt:lpwstr>
      </vt:variant>
      <vt:variant>
        <vt:lpwstr/>
      </vt:variant>
      <vt:variant>
        <vt:i4>1245263</vt:i4>
      </vt:variant>
      <vt:variant>
        <vt:i4>72</vt:i4>
      </vt:variant>
      <vt:variant>
        <vt:i4>0</vt:i4>
      </vt:variant>
      <vt:variant>
        <vt:i4>5</vt:i4>
      </vt:variant>
      <vt:variant>
        <vt:lpwstr>https://www.google.com/about/datacenters/efficiency/</vt:lpwstr>
      </vt:variant>
      <vt:variant>
        <vt:lpwstr/>
      </vt:variant>
      <vt:variant>
        <vt:i4>6160448</vt:i4>
      </vt:variant>
      <vt:variant>
        <vt:i4>69</vt:i4>
      </vt:variant>
      <vt:variant>
        <vt:i4>0</vt:i4>
      </vt:variant>
      <vt:variant>
        <vt:i4>5</vt:i4>
      </vt:variant>
      <vt:variant>
        <vt:lpwstr>https://ghgprotocol.org/sites/default/files/GHGP-ICTSG - ALL Chapters.pdf</vt:lpwstr>
      </vt:variant>
      <vt:variant>
        <vt:lpwstr/>
      </vt:variant>
      <vt:variant>
        <vt:i4>1835014</vt:i4>
      </vt:variant>
      <vt:variant>
        <vt:i4>66</vt:i4>
      </vt:variant>
      <vt:variant>
        <vt:i4>0</vt:i4>
      </vt:variant>
      <vt:variant>
        <vt:i4>5</vt:i4>
      </vt:variant>
      <vt:variant>
        <vt:lpwstr>https://ghgprotocol.org/scope_2_guidance</vt:lpwstr>
      </vt:variant>
      <vt:variant>
        <vt:lpwstr/>
      </vt:variant>
      <vt:variant>
        <vt:i4>4063295</vt:i4>
      </vt:variant>
      <vt:variant>
        <vt:i4>63</vt:i4>
      </vt:variant>
      <vt:variant>
        <vt:i4>0</vt:i4>
      </vt:variant>
      <vt:variant>
        <vt:i4>5</vt:i4>
      </vt:variant>
      <vt:variant>
        <vt:lpwstr>https://ghgprotocol.org/corporate-standard</vt:lpwstr>
      </vt:variant>
      <vt:variant>
        <vt:lpwstr/>
      </vt:variant>
      <vt:variant>
        <vt:i4>3735657</vt:i4>
      </vt:variant>
      <vt:variant>
        <vt:i4>60</vt:i4>
      </vt:variant>
      <vt:variant>
        <vt:i4>0</vt:i4>
      </vt:variant>
      <vt:variant>
        <vt:i4>5</vt:i4>
      </vt:variant>
      <vt:variant>
        <vt:lpwstr>https://doi.org/10.1145/2168697.2168698</vt:lpwstr>
      </vt:variant>
      <vt:variant>
        <vt:lpwstr/>
      </vt:variant>
      <vt:variant>
        <vt:i4>7274535</vt:i4>
      </vt:variant>
      <vt:variant>
        <vt:i4>57</vt:i4>
      </vt:variant>
      <vt:variant>
        <vt:i4>0</vt:i4>
      </vt:variant>
      <vt:variant>
        <vt:i4>5</vt:i4>
      </vt:variant>
      <vt:variant>
        <vt:lpwstr>https://doi.org/10.1109/INFCOM.2013.6566827</vt:lpwstr>
      </vt:variant>
      <vt:variant>
        <vt:lpwstr/>
      </vt:variant>
      <vt:variant>
        <vt:i4>2949230</vt:i4>
      </vt:variant>
      <vt:variant>
        <vt:i4>54</vt:i4>
      </vt:variant>
      <vt:variant>
        <vt:i4>0</vt:i4>
      </vt:variant>
      <vt:variant>
        <vt:i4>5</vt:i4>
      </vt:variant>
      <vt:variant>
        <vt:lpwstr>https://www.tatacommunications.com/wp-content/uploads/2019/02/Forrester-Report.pdf</vt:lpwstr>
      </vt:variant>
      <vt:variant>
        <vt:lpwstr/>
      </vt:variant>
      <vt:variant>
        <vt:i4>6946913</vt:i4>
      </vt:variant>
      <vt:variant>
        <vt:i4>51</vt:i4>
      </vt:variant>
      <vt:variant>
        <vt:i4>0</vt:i4>
      </vt:variant>
      <vt:variant>
        <vt:i4>5</vt:i4>
      </vt:variant>
      <vt:variant>
        <vt:lpwstr>https://www.gov.uk/government/consultations/streamlined-energy-and-carbon-reporting</vt:lpwstr>
      </vt:variant>
      <vt:variant>
        <vt:lpwstr/>
      </vt:variant>
      <vt:variant>
        <vt:i4>1441879</vt:i4>
      </vt:variant>
      <vt:variant>
        <vt:i4>48</vt:i4>
      </vt:variant>
      <vt:variant>
        <vt:i4>0</vt:i4>
      </vt:variant>
      <vt:variant>
        <vt:i4>5</vt:i4>
      </vt:variant>
      <vt:variant>
        <vt:lpwstr>https://www.greenpeace.org/usa/reports/click-clean-virginia/</vt:lpwstr>
      </vt:variant>
      <vt:variant>
        <vt:lpwstr/>
      </vt:variant>
      <vt:variant>
        <vt:i4>3080317</vt:i4>
      </vt:variant>
      <vt:variant>
        <vt:i4>45</vt:i4>
      </vt:variant>
      <vt:variant>
        <vt:i4>0</vt:i4>
      </vt:variant>
      <vt:variant>
        <vt:i4>5</vt:i4>
      </vt:variant>
      <vt:variant>
        <vt:lpwstr>https://www.ft.com/content/8646ab32-c289-11e9-a8e9-296ca66511c9</vt:lpwstr>
      </vt:variant>
      <vt:variant>
        <vt:lpwstr/>
      </vt:variant>
      <vt:variant>
        <vt:i4>3473525</vt:i4>
      </vt:variant>
      <vt:variant>
        <vt:i4>42</vt:i4>
      </vt:variant>
      <vt:variant>
        <vt:i4>0</vt:i4>
      </vt:variant>
      <vt:variant>
        <vt:i4>5</vt:i4>
      </vt:variant>
      <vt:variant>
        <vt:lpwstr>https://www.cisco.com/c/en/us/solutions/collateral/service-provider/visual-networking-index-vni/white-paper-c11-741490.pdf</vt:lpwstr>
      </vt:variant>
      <vt:variant>
        <vt:lpwstr/>
      </vt:variant>
      <vt:variant>
        <vt:i4>3276841</vt:i4>
      </vt:variant>
      <vt:variant>
        <vt:i4>39</vt:i4>
      </vt:variant>
      <vt:variant>
        <vt:i4>0</vt:i4>
      </vt:variant>
      <vt:variant>
        <vt:i4>5</vt:i4>
      </vt:variant>
      <vt:variant>
        <vt:lpwstr>https://arxiv.org/abs/1006.0308</vt:lpwstr>
      </vt:variant>
      <vt:variant>
        <vt:lpwstr/>
      </vt:variant>
      <vt:variant>
        <vt:i4>2162751</vt:i4>
      </vt:variant>
      <vt:variant>
        <vt:i4>36</vt:i4>
      </vt:variant>
      <vt:variant>
        <vt:i4>0</vt:i4>
      </vt:variant>
      <vt:variant>
        <vt:i4>5</vt:i4>
      </vt:variant>
      <vt:variant>
        <vt:lpwstr>https://doi.org/10.1016/j.enconman.2013.07.035</vt:lpwstr>
      </vt:variant>
      <vt:variant>
        <vt:lpwstr/>
      </vt:variant>
      <vt:variant>
        <vt:i4>786433</vt:i4>
      </vt:variant>
      <vt:variant>
        <vt:i4>33</vt:i4>
      </vt:variant>
      <vt:variant>
        <vt:i4>0</vt:i4>
      </vt:variant>
      <vt:variant>
        <vt:i4>5</vt:i4>
      </vt:variant>
      <vt:variant>
        <vt:lpwstr>https://doi.org/10.1109/ICDCS.2014.53</vt:lpwstr>
      </vt:variant>
      <vt:variant>
        <vt:lpwstr/>
      </vt:variant>
      <vt:variant>
        <vt:i4>5832798</vt:i4>
      </vt:variant>
      <vt:variant>
        <vt:i4>30</vt:i4>
      </vt:variant>
      <vt:variant>
        <vt:i4>0</vt:i4>
      </vt:variant>
      <vt:variant>
        <vt:i4>5</vt:i4>
      </vt:variant>
      <vt:variant>
        <vt:lpwstr>https://doi.org/10.1093/comjnl/bxp080</vt:lpwstr>
      </vt:variant>
      <vt:variant>
        <vt:lpwstr/>
      </vt:variant>
      <vt:variant>
        <vt:i4>7405631</vt:i4>
      </vt:variant>
      <vt:variant>
        <vt:i4>27</vt:i4>
      </vt:variant>
      <vt:variant>
        <vt:i4>0</vt:i4>
      </vt:variant>
      <vt:variant>
        <vt:i4>5</vt:i4>
      </vt:variant>
      <vt:variant>
        <vt:lpwstr>https://doi.org/10.3390/en12173301</vt:lpwstr>
      </vt:variant>
      <vt:variant>
        <vt:lpwstr/>
      </vt:variant>
      <vt:variant>
        <vt:i4>5374030</vt:i4>
      </vt:variant>
      <vt:variant>
        <vt:i4>24</vt:i4>
      </vt:variant>
      <vt:variant>
        <vt:i4>0</vt:i4>
      </vt:variant>
      <vt:variant>
        <vt:i4>5</vt:i4>
      </vt:variant>
      <vt:variant>
        <vt:lpwstr>https://aws.amazon.com/blogs/aws/cloud-computing-server-utilization-the-environment/</vt:lpwstr>
      </vt:variant>
      <vt:variant>
        <vt:lpwstr/>
      </vt:variant>
      <vt:variant>
        <vt:i4>3080314</vt:i4>
      </vt:variant>
      <vt:variant>
        <vt:i4>21</vt:i4>
      </vt:variant>
      <vt:variant>
        <vt:i4>0</vt:i4>
      </vt:variant>
      <vt:variant>
        <vt:i4>5</vt:i4>
      </vt:variant>
      <vt:variant>
        <vt:lpwstr>https://doi.org/10.1111/jiec.12630</vt:lpwstr>
      </vt:variant>
      <vt:variant>
        <vt:lpwstr/>
      </vt:variant>
      <vt:variant>
        <vt:i4>4718593</vt:i4>
      </vt:variant>
      <vt:variant>
        <vt:i4>18</vt:i4>
      </vt:variant>
      <vt:variant>
        <vt:i4>0</vt:i4>
      </vt:variant>
      <vt:variant>
        <vt:i4>5</vt:i4>
      </vt:variant>
      <vt:variant>
        <vt:lpwstr>https://doi.org/10.3390/challe6010117</vt:lpwstr>
      </vt:variant>
      <vt:variant>
        <vt:lpwstr/>
      </vt:variant>
      <vt:variant>
        <vt:i4>6225931</vt:i4>
      </vt:variant>
      <vt:variant>
        <vt:i4>15</vt:i4>
      </vt:variant>
      <vt:variant>
        <vt:i4>0</vt:i4>
      </vt:variant>
      <vt:variant>
        <vt:i4>5</vt:i4>
      </vt:variant>
      <vt:variant>
        <vt:lpwstr>https://docs.aws.amazon.com/AWSEC2/latest/UserGuide/using-regions-availability-zones.html</vt:lpwstr>
      </vt:variant>
      <vt:variant>
        <vt:lpwstr/>
      </vt:variant>
      <vt:variant>
        <vt:i4>852033</vt:i4>
      </vt:variant>
      <vt:variant>
        <vt:i4>12</vt:i4>
      </vt:variant>
      <vt:variant>
        <vt:i4>0</vt:i4>
      </vt:variant>
      <vt:variant>
        <vt:i4>5</vt:i4>
      </vt:variant>
      <vt:variant>
        <vt:lpwstr>https://aws.amazon.com/about-aws/sustainability/</vt:lpwstr>
      </vt:variant>
      <vt:variant>
        <vt:lpwstr/>
      </vt:variant>
      <vt:variant>
        <vt:i4>6094918</vt:i4>
      </vt:variant>
      <vt:variant>
        <vt:i4>9</vt:i4>
      </vt:variant>
      <vt:variant>
        <vt:i4>0</vt:i4>
      </vt:variant>
      <vt:variant>
        <vt:i4>5</vt:i4>
      </vt:variant>
      <vt:variant>
        <vt:lpwstr>https://aws.amazon.com/ec2/pricing/on-demand/</vt:lpwstr>
      </vt:variant>
      <vt:variant>
        <vt:lpwstr/>
      </vt:variant>
      <vt:variant>
        <vt:i4>7536673</vt:i4>
      </vt:variant>
      <vt:variant>
        <vt:i4>6</vt:i4>
      </vt:variant>
      <vt:variant>
        <vt:i4>0</vt:i4>
      </vt:variant>
      <vt:variant>
        <vt:i4>5</vt:i4>
      </vt:variant>
      <vt:variant>
        <vt:lpwstr>https://aws.amazon.com/ec2/dedicated-hosts/</vt:lpwstr>
      </vt:variant>
      <vt:variant>
        <vt:lpwstr/>
      </vt:variant>
      <vt:variant>
        <vt:i4>7864440</vt:i4>
      </vt:variant>
      <vt:variant>
        <vt:i4>3</vt:i4>
      </vt:variant>
      <vt:variant>
        <vt:i4>0</vt:i4>
      </vt:variant>
      <vt:variant>
        <vt:i4>5</vt:i4>
      </vt:variant>
      <vt:variant>
        <vt:lpwstr>https://press.aboutamazon.com/news-releases/news-release-details/amazon-web-services-launches-amazon-s3-simple-storage-service</vt:lpwstr>
      </vt:variant>
      <vt:variant>
        <vt:lpwstr/>
      </vt:variant>
      <vt:variant>
        <vt:i4>5505054</vt:i4>
      </vt:variant>
      <vt:variant>
        <vt:i4>0</vt:i4>
      </vt:variant>
      <vt:variant>
        <vt:i4>0</vt:i4>
      </vt:variant>
      <vt:variant>
        <vt:i4>5</vt:i4>
      </vt:variant>
      <vt:variant>
        <vt:lpwstr>https://download.microsoft.com/download/A/F/F/AFFEB671-FA27-45CF-9373-0655247751CF/Cloud Computing and Sustainability - Whitepaper - Nov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Mytton, Nikolaos Voulvoulis</dc:creator>
  <cp:keywords/>
  <dc:description/>
  <cp:lastModifiedBy>David Mytton</cp:lastModifiedBy>
  <cp:revision>1119</cp:revision>
  <cp:lastPrinted>2020-03-11T15:50:00Z</cp:lastPrinted>
  <dcterms:created xsi:type="dcterms:W3CDTF">2020-01-09T23:38:00Z</dcterms:created>
  <dcterms:modified xsi:type="dcterms:W3CDTF">2020-06-30T12:40:00Z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