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Legacy</w:t>
      </w:r>
      <w:r>
        <w:t xml:space="preserve"> </w:t>
      </w:r>
      <w:r>
        <w:t xml:space="preserve">Real</w:t>
      </w:r>
      <w:r>
        <w:t xml:space="preserve"> </w:t>
      </w:r>
      <w:r>
        <w:t xml:space="preserve">Estate</w:t>
      </w:r>
      <w:r>
        <w:t xml:space="preserve"> </w:t>
      </w:r>
      <w:r>
        <w:t xml:space="preserve">System</w:t>
      </w:r>
      <w:r>
        <w:t xml:space="preserve"> </w:t>
      </w:r>
      <w:r>
        <w:t xml:space="preserve">—</w:t>
      </w:r>
      <w:r>
        <w:t xml:space="preserve"> </w:t>
      </w:r>
      <w:r>
        <w:t xml:space="preserve">Technical</w:t>
      </w:r>
      <w:r>
        <w:t xml:space="preserve"> </w:t>
      </w:r>
      <w:r>
        <w:t xml:space="preserve">Design</w:t>
      </w:r>
      <w:r>
        <w:t xml:space="preserve"> </w:t>
      </w:r>
      <w:r>
        <w:t xml:space="preserve">Document</w:t>
      </w:r>
    </w:p>
    <w:p>
      <w:pPr>
        <w:pStyle w:val="Subtitle"/>
      </w:pPr>
      <w:r>
        <w:t xml:space="preserve">Prepared</w:t>
      </w:r>
      <w:r>
        <w:t xml:space="preserve"> </w:t>
      </w:r>
      <w:r>
        <w:t xml:space="preserve">18/10/2026</w:t>
      </w:r>
      <w:r>
        <w:t xml:space="preserve"> </w:t>
      </w:r>
      <w:r>
        <w:t xml:space="preserve">by</w:t>
      </w:r>
      <w:r>
        <w:t xml:space="preserve"> </w:t>
      </w:r>
      <w:r>
        <w:t xml:space="preserve">Brian</w:t>
      </w:r>
      <w:r>
        <w:t xml:space="preserve"> </w:t>
      </w:r>
      <w:r>
        <w:t xml:space="preserve">·</w:t>
      </w:r>
      <w:r>
        <w:t xml:space="preserve"> </w:t>
      </w:r>
      <w:r>
        <w:t xml:space="preserve">Based</w:t>
      </w:r>
      <w:r>
        <w:t xml:space="preserve"> </w:t>
      </w:r>
      <w:r>
        <w:t xml:space="preserve">on</w:t>
      </w:r>
      <w:r>
        <w:t xml:space="preserve"> </w:t>
      </w:r>
      <w:r>
        <w:t xml:space="preserve">the</w:t>
      </w:r>
      <w:r>
        <w:t xml:space="preserve"> </w:t>
      </w:r>
      <w:r>
        <w:t xml:space="preserve">SRS</w:t>
      </w:r>
      <w:r>
        <w:t xml:space="preserve"> </w:t>
      </w:r>
      <w:r>
        <w:t xml:space="preserve">dated</w:t>
      </w:r>
      <w:r>
        <w:t xml:space="preserve"> </w:t>
      </w:r>
      <w:r>
        <w:t xml:space="preserve">17</w:t>
      </w:r>
      <w:r>
        <w:t xml:space="preserve"> </w:t>
      </w:r>
      <w:r>
        <w:t xml:space="preserve">October</w:t>
      </w:r>
      <w:r>
        <w:t xml:space="preserve"> </w:t>
      </w:r>
      <w:r>
        <w:t xml:space="preserve">2026</w:t>
      </w:r>
    </w:p>
    <w:bookmarkStart w:id="20" w:name="overview"/>
    <w:p>
      <w:pPr>
        <w:pStyle w:val="Heading2"/>
      </w:pPr>
      <w:r>
        <w:t xml:space="preserve">1. Overview</w:t>
      </w:r>
    </w:p>
    <w:p>
      <w:pPr>
        <w:pStyle w:val="FirstParagraph"/>
      </w:pPr>
      <w:r>
        <w:t xml:space="preserve">This document describes how the Legacy Real Estate platform will be built. The SRS (17 October 2026) says</w:t>
      </w:r>
      <w:r>
        <w:t xml:space="preserve"> </w:t>
      </w:r>
      <w:r>
        <w:rPr>
          <w:iCs/>
          <w:i/>
        </w:rPr>
        <w:t xml:space="preserve">what</w:t>
      </w:r>
      <w:r>
        <w:t xml:space="preserve"> </w:t>
      </w:r>
      <w:r>
        <w:t xml:space="preserve">the system must do; this document says</w:t>
      </w:r>
      <w:r>
        <w:t xml:space="preserve"> </w:t>
      </w:r>
      <w:r>
        <w:rPr>
          <w:iCs/>
          <w:i/>
        </w:rPr>
        <w:t xml:space="preserve">how</w:t>
      </w:r>
      <w:r>
        <w:t xml:space="preserve">: components, data, flows, interfaces and the infrastructure behind them. It is the reference for the developer, the QA team and anyone who takes over the codebase later.</w:t>
      </w:r>
    </w:p>
    <w:p>
      <w:pPr>
        <w:pStyle w:val="BodyText"/>
      </w:pPr>
      <w:r>
        <w:rPr>
          <w:bCs/>
          <w:b/>
        </w:rPr>
        <w:t xml:space="preserve">Scope.</w:t>
      </w:r>
      <w:r>
        <w:t xml:space="preserve"> </w:t>
      </w:r>
      <w:r>
        <w:t xml:space="preserve">The scope is version 1 as defined in SRS §1.2: the back-office web app, the landlord, tenant and buyer portals, the public listings website, M-Pesa and bank integrations, notifications, accounting and reports. Out of scope: full general-ledger replacement, payroll and smart-meter hardware.</w:t>
      </w:r>
    </w:p>
    <w:p>
      <w:pPr>
        <w:pStyle w:val="BodyText"/>
      </w:pPr>
      <w:r>
        <w:rPr>
          <w:bCs/>
          <w:b/>
        </w:rPr>
        <w:t xml:space="preserve">Source documents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blHeader w:val="true"/>
        </w:trPr>
        <w:tc>
          <w:tcPr>
            <w:shd w:val="clear" w:fill="1F3A5F"/>
          </w:tcPr>
          <w:p>
            <w:pPr>
              <w:pStyle w:val="Compact"/>
              <w:jc w:val="left"/>
            </w:pPr>
            <w:r>
              <w:rPr>
                <w:b/>
                <w:color w:val="FFFFFF"/>
                <w:sz w:val="18"/>
              </w:rPr>
              <w:t xml:space="preserve">Document</w:t>
            </w:r>
          </w:p>
        </w:tc>
        <w:tc>
          <w:tcPr>
            <w:shd w:val="clear" w:fill="1F3A5F"/>
          </w:tcPr>
          <w:p>
            <w:pPr>
              <w:pStyle w:val="Compact"/>
              <w:jc w:val="left"/>
            </w:pPr>
            <w:r>
              <w:rPr>
                <w:b/>
                <w:color w:val="FFFFFF"/>
                <w:sz w:val="18"/>
              </w:rPr>
              <w:t xml:space="preserve">Purpose</w:t>
            </w:r>
          </w:p>
        </w:tc>
      </w:tr>
      <w:tr>
        <w:tc>
          <w:tcPr/>
          <w:p>
            <w:pPr>
              <w:pStyle w:val="Compact"/>
              <w:jc w:val="left"/>
            </w:pPr>
            <w:r>
              <w:rPr>
                <w:sz w:val="18"/>
              </w:rPr>
              <w:t xml:space="preserve">System Requirements Specification, 17 Oct 2026</w:t>
            </w:r>
          </w:p>
        </w:tc>
        <w:tc>
          <w:tcPr/>
          <w:p>
            <w:pPr>
              <w:pStyle w:val="Compact"/>
              <w:jc w:val="left"/>
            </w:pPr>
            <w:r>
              <w:rPr>
                <w:sz w:val="18"/>
              </w:rPr>
              <w:t xml:space="preserve">Functional and non-functional requirements (§1–§18)</w:t>
            </w:r>
          </w:p>
        </w:tc>
      </w:tr>
      <w:tr>
        <w:tc>
          <w:tcPr/>
          <w:p>
            <w:pPr>
              <w:pStyle w:val="Compact"/>
              <w:jc w:val="left"/>
            </w:pPr>
            <w:r>
              <w:rPr>
                <w:sz w:val="18"/>
              </w:rPr>
              <w:t xml:space="preserve">User Stories backlog, 18 Oct 2026</w:t>
            </w:r>
          </w:p>
        </w:tc>
        <w:tc>
          <w:tcPr/>
          <w:p>
            <w:pPr>
              <w:pStyle w:val="Compact"/>
              <w:jc w:val="left"/>
            </w:pPr>
            <w:r>
              <w:rPr>
                <w:sz w:val="18"/>
              </w:rPr>
              <w:t xml:space="preserve">176 stories (LR-1.01 to LR-13.20) with acceptance criteria</w:t>
            </w:r>
          </w:p>
        </w:tc>
      </w:tr>
      <w:tr>
        <w:tc>
          <w:tcPr/>
          <w:p>
            <w:pPr>
              <w:pStyle w:val="Compact"/>
              <w:jc w:val="left"/>
            </w:pPr>
            <w:r>
              <w:rPr>
                <w:sz w:val="18"/>
              </w:rPr>
              <w:t xml:space="preserve">packages/contracts/openapi.yaml</w:t>
            </w:r>
          </w:p>
        </w:tc>
        <w:tc>
          <w:tcPr/>
          <w:p>
            <w:pPr>
              <w:pStyle w:val="Compact"/>
              <w:jc w:val="left"/>
            </w:pPr>
            <w:r>
              <w:rPr>
                <w:sz w:val="18"/>
              </w:rPr>
              <w:t xml:space="preserve">API contract, the source of truth for every endpoint (to be written)</w:t>
            </w:r>
          </w:p>
        </w:tc>
      </w:tr>
    </w:tbl>
    <w:p>
      <w:pPr>
        <w:pStyle w:val="BodyText"/>
      </w:pPr>
      <w:r>
        <w:rPr>
          <w:bCs/>
          <w:b/>
        </w:rPr>
        <w:t xml:space="preserve">Design principles</w:t>
      </w:r>
    </w:p>
    <w:p>
      <w:pPr>
        <w:numPr>
          <w:ilvl w:val="0"/>
          <w:numId w:val="1001"/>
        </w:numPr>
        <w:pStyle w:val="Compact"/>
      </w:pPr>
      <w:r>
        <w:rPr>
          <w:bCs/>
          <w:b/>
        </w:rPr>
        <w:t xml:space="preserve">Money is never lost or doubled.</w:t>
      </w:r>
      <w:r>
        <w:t xml:space="preserve"> </w:t>
      </w:r>
      <w:r>
        <w:t xml:space="preserve">Every inbound payment is stored before it is processed, every job is idempotent, and every money operation runs in one database transaction on the primary.</w:t>
      </w:r>
    </w:p>
    <w:p>
      <w:pPr>
        <w:numPr>
          <w:ilvl w:val="0"/>
          <w:numId w:val="1001"/>
        </w:numPr>
        <w:pStyle w:val="Compact"/>
      </w:pPr>
      <w:r>
        <w:rPr>
          <w:bCs/>
          <w:b/>
        </w:rPr>
        <w:t xml:space="preserve">Nothing financial is deleted.</w:t>
      </w:r>
      <w:r>
        <w:t xml:space="preserve"> </w:t>
      </w:r>
      <w:r>
        <w:t xml:space="preserve">Corrections are reversals, credit notes or new effective-dated rows, so history can always be rebuilt.</w:t>
      </w:r>
    </w:p>
    <w:p>
      <w:pPr>
        <w:numPr>
          <w:ilvl w:val="0"/>
          <w:numId w:val="1001"/>
        </w:numPr>
        <w:pStyle w:val="Compact"/>
      </w:pPr>
      <w:r>
        <w:rPr>
          <w:bCs/>
          <w:b/>
        </w:rPr>
        <w:t xml:space="preserve">Partners never block users.</w:t>
      </w:r>
      <w:r>
        <w:t xml:space="preserve"> </w:t>
      </w:r>
      <w:r>
        <w:t xml:space="preserve">SMS, M-Pesa, banks and KRA are reached only through queues, never inside a web request.</w:t>
      </w:r>
    </w:p>
    <w:p>
      <w:pPr>
        <w:numPr>
          <w:ilvl w:val="0"/>
          <w:numId w:val="1001"/>
        </w:numPr>
        <w:pStyle w:val="Compact"/>
      </w:pPr>
      <w:r>
        <w:rPr>
          <w:bCs/>
          <w:b/>
        </w:rPr>
        <w:t xml:space="preserve">Settings, not code.</w:t>
      </w:r>
      <w:r>
        <w:t xml:space="preserve"> </w:t>
      </w:r>
      <w:r>
        <w:t xml:space="preserve">Tax rates, penalty rules, reminder schedules, templates and permissions are data an admin can change.</w:t>
      </w:r>
    </w:p>
    <w:p>
      <w:pPr>
        <w:numPr>
          <w:ilvl w:val="0"/>
          <w:numId w:val="1001"/>
        </w:numPr>
        <w:pStyle w:val="Compact"/>
      </w:pPr>
      <w:r>
        <w:rPr>
          <w:bCs/>
          <w:b/>
        </w:rPr>
        <w:t xml:space="preserve">Branch isolation on the server.</w:t>
      </w:r>
      <w:r>
        <w:t xml:space="preserve"> </w:t>
      </w:r>
      <w:r>
        <w:t xml:space="preserve">Every query is scoped by the user’s branches; hiding data in the UI alone doesn’t count.</w:t>
      </w:r>
    </w:p>
    <w:p>
      <w:pPr>
        <w:numPr>
          <w:ilvl w:val="0"/>
          <w:numId w:val="1001"/>
        </w:numPr>
        <w:pStyle w:val="Compact"/>
      </w:pPr>
      <w:r>
        <w:rPr>
          <w:bCs/>
          <w:b/>
        </w:rPr>
        <w:t xml:space="preserve">Easy to hand over.</w:t>
      </w:r>
      <w:r>
        <w:t xml:space="preserve"> </w:t>
      </w:r>
      <w:r>
        <w:t xml:space="preserve">Mainstream tools, one monorepo owned by Legacy, contract-first API and documented runbooks.</w:t>
      </w:r>
    </w:p>
    <w:bookmarkEnd w:id="20"/>
    <w:bookmarkStart w:id="24" w:name="system-architecture"/>
    <w:p>
      <w:pPr>
        <w:pStyle w:val="Heading2"/>
      </w:pPr>
      <w:r>
        <w:t xml:space="preserve">2. System architecture</w:t>
      </w:r>
    </w:p>
    <w:p>
      <w:pPr>
        <w:pStyle w:val="FirstParagraph"/>
      </w:pPr>
      <w:r>
        <w:t xml:space="preserve">The platform is one Laravel codebase deployed as four workloads, plus a separate Next.js website, on Kubernetes. Users and Safaricom reach it through a single load balancer; everything slow or external runs in background workers.</w:t>
      </w:r>
    </w:p>
    <w:p>
      <w:pPr>
        <w:pStyle w:val="CaptionedFigure"/>
      </w:pPr>
      <w:r>
        <w:drawing>
          <wp:inline>
            <wp:extent cx="5334000" cy="4714875"/>
            <wp:effectExtent b="0" l="0" r="0" t="0"/>
            <wp:docPr descr="System architecture · 4 tiers, 5 outbound partners" title="" id="22" name="Picture"/>
            <a:graphic>
              <a:graphicData uri="http://schemas.openxmlformats.org/drawingml/2006/picture">
                <pic:pic>
                  <pic:nvPicPr>
                    <pic:cNvPr descr="architecture.png" id="23" name="Picture"/>
                    <pic:cNvPicPr>
                      <a:picLocks noChangeArrowheads="1" noChangeAspect="1"/>
                    </pic:cNvPicPr>
                  </pic:nvPicPr>
                  <pic:blipFill>
                    <a:blip r:embed="rId21"/>
                    <a:stretch>
                      <a:fillRect/>
                    </a:stretch>
                  </pic:blipFill>
                  <pic:spPr bwMode="auto">
                    <a:xfrm>
                      <a:off x="0" y="0"/>
                      <a:ext cx="5334000" cy="4714875"/>
                    </a:xfrm>
                    <a:prstGeom prst="rect">
                      <a:avLst/>
                    </a:prstGeom>
                    <a:noFill/>
                    <a:ln w="9525">
                      <a:noFill/>
                      <a:headEnd/>
                      <a:tailEnd/>
                    </a:ln>
                  </pic:spPr>
                </pic:pic>
              </a:graphicData>
            </a:graphic>
          </wp:inline>
        </w:drawing>
      </w:r>
    </w:p>
    <w:p>
      <w:pPr>
        <w:pStyle w:val="ImageCaption"/>
      </w:pPr>
      <w:r>
        <w:t xml:space="preserve">System architecture · 4 tiers, 5 outbound partners</w:t>
      </w:r>
    </w:p>
    <w:p>
      <w:pPr>
        <w:pStyle w:val="BodyText"/>
      </w:pPr>
      <w:r>
        <w:t xml:space="preserve">Read top to bottom: requests enter through the ingress, the three front workloads read and write the data tier, and workers take jobs from Redis and make every outbound call. The callback API is highlighted because it is the one path where losing a request means losing money, so it does nothing but store and queue.</w:t>
      </w:r>
    </w:p>
    <w:bookmarkEnd w:id="24"/>
    <w:bookmarkStart w:id="25" w:name="technology-stack"/>
    <w:p>
      <w:pPr>
        <w:pStyle w:val="Heading2"/>
      </w:pPr>
      <w:r>
        <w:t xml:space="preserve">3. Technology stack</w:t>
      </w:r>
    </w:p>
    <w:p>
      <w:pPr>
        <w:pStyle w:val="FirstParagraph"/>
      </w:pPr>
      <w:r>
        <w:t xml:space="preserve">The stack below uses the first-choice option from SRS §16 at each layer. The SRS allows Django + Celery in place of Laravel; if the developer chooses it, the rest of this design still holds (Celery replaces Horizon, Schemathesis replaces Spectator).</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trPr>
        <w:tc>
          <w:tcPr>
            <w:shd w:val="clear" w:fill="1F3A5F"/>
          </w:tcPr>
          <w:p>
            <w:pPr>
              <w:pStyle w:val="Compact"/>
              <w:jc w:val="left"/>
            </w:pPr>
            <w:r>
              <w:rPr>
                <w:b/>
                <w:color w:val="FFFFFF"/>
                <w:sz w:val="18"/>
              </w:rPr>
              <w:t xml:space="preserve">Layer</w:t>
            </w:r>
          </w:p>
        </w:tc>
        <w:tc>
          <w:tcPr>
            <w:shd w:val="clear" w:fill="1F3A5F"/>
          </w:tcPr>
          <w:p>
            <w:pPr>
              <w:pStyle w:val="Compact"/>
              <w:jc w:val="left"/>
            </w:pPr>
            <w:r>
              <w:rPr>
                <w:b/>
                <w:color w:val="FFFFFF"/>
                <w:sz w:val="18"/>
              </w:rPr>
              <w:t xml:space="preserve">Choice</w:t>
            </w:r>
          </w:p>
        </w:tc>
        <w:tc>
          <w:tcPr>
            <w:shd w:val="clear" w:fill="1F3A5F"/>
          </w:tcPr>
          <w:p>
            <w:pPr>
              <w:pStyle w:val="Compact"/>
              <w:jc w:val="left"/>
            </w:pPr>
            <w:r>
              <w:rPr>
                <w:b/>
                <w:color w:val="FFFFFF"/>
                <w:sz w:val="18"/>
              </w:rPr>
              <w:t xml:space="preserve">Why</w:t>
            </w:r>
          </w:p>
        </w:tc>
      </w:tr>
      <w:tr>
        <w:tc>
          <w:tcPr/>
          <w:p>
            <w:pPr>
              <w:pStyle w:val="Compact"/>
              <w:jc w:val="left"/>
            </w:pPr>
            <w:r>
              <w:rPr>
                <w:sz w:val="18"/>
              </w:rPr>
              <w:t xml:space="preserve">Backend</w:t>
            </w:r>
          </w:p>
        </w:tc>
        <w:tc>
          <w:tcPr/>
          <w:p>
            <w:pPr>
              <w:pStyle w:val="Compact"/>
              <w:jc w:val="left"/>
            </w:pPr>
            <w:r>
              <w:rPr>
                <w:sz w:val="18"/>
              </w:rPr>
              <w:t xml:space="preserve">Laravel 11 (PHP 8.3)</w:t>
            </w:r>
          </w:p>
        </w:tc>
        <w:tc>
          <w:tcPr/>
          <w:p>
            <w:pPr>
              <w:pStyle w:val="Compact"/>
              <w:jc w:val="left"/>
            </w:pPr>
            <w:r>
              <w:rPr>
                <w:sz w:val="18"/>
              </w:rPr>
              <w:t xml:space="preserve">Widely known in Kenya; mature Daraja libraries; built-in queues, scheduler, policies</w:t>
            </w:r>
          </w:p>
        </w:tc>
      </w:tr>
      <w:tr>
        <w:tc>
          <w:tcPr/>
          <w:p>
            <w:pPr>
              <w:pStyle w:val="Compact"/>
              <w:jc w:val="left"/>
            </w:pPr>
            <w:r>
              <w:rPr>
                <w:sz w:val="18"/>
              </w:rPr>
              <w:t xml:space="preserve">Database</w:t>
            </w:r>
          </w:p>
        </w:tc>
        <w:tc>
          <w:tcPr/>
          <w:p>
            <w:pPr>
              <w:pStyle w:val="Compact"/>
              <w:jc w:val="left"/>
            </w:pPr>
            <w:r>
              <w:rPr>
                <w:sz w:val="18"/>
              </w:rPr>
              <w:t xml:space="preserve">PostgreSQL 16</w:t>
            </w:r>
          </w:p>
        </w:tc>
        <w:tc>
          <w:tcPr/>
          <w:p>
            <w:pPr>
              <w:pStyle w:val="Compact"/>
              <w:jc w:val="left"/>
            </w:pPr>
            <w:r>
              <w:rPr>
                <w:sz w:val="18"/>
              </w:rPr>
              <w:t xml:space="preserve">Foreign keys, transactions, row-level locking, partial unique indexes, mature HA operators</w:t>
            </w:r>
          </w:p>
        </w:tc>
      </w:tr>
      <w:tr>
        <w:tc>
          <w:tcPr/>
          <w:p>
            <w:pPr>
              <w:pStyle w:val="Compact"/>
              <w:jc w:val="left"/>
            </w:pPr>
            <w:r>
              <w:rPr>
                <w:sz w:val="18"/>
              </w:rPr>
              <w:t xml:space="preserve">Back office + portals</w:t>
            </w:r>
          </w:p>
        </w:tc>
        <w:tc>
          <w:tcPr/>
          <w:p>
            <w:pPr>
              <w:pStyle w:val="Compact"/>
              <w:jc w:val="left"/>
            </w:pPr>
            <w:r>
              <w:rPr>
                <w:sz w:val="18"/>
              </w:rPr>
              <w:t xml:space="preserve">Inertia.js + Vue 3 + Tailwind</w:t>
            </w:r>
          </w:p>
        </w:tc>
        <w:tc>
          <w:tcPr/>
          <w:p>
            <w:pPr>
              <w:pStyle w:val="Compact"/>
              <w:jc w:val="left"/>
            </w:pPr>
            <w:r>
              <w:rPr>
                <w:sz w:val="18"/>
              </w:rPr>
              <w:t xml:space="preserve">One app and one auth session; server-side routing keeps permission checks in Laravel</w:t>
            </w:r>
          </w:p>
        </w:tc>
      </w:tr>
      <w:tr>
        <w:tc>
          <w:tcPr/>
          <w:p>
            <w:pPr>
              <w:pStyle w:val="Compact"/>
              <w:jc w:val="left"/>
            </w:pPr>
            <w:r>
              <w:rPr>
                <w:sz w:val="18"/>
              </w:rPr>
              <w:t xml:space="preserve">Public website</w:t>
            </w:r>
          </w:p>
        </w:tc>
        <w:tc>
          <w:tcPr/>
          <w:p>
            <w:pPr>
              <w:pStyle w:val="Compact"/>
              <w:jc w:val="left"/>
            </w:pPr>
            <w:r>
              <w:rPr>
                <w:sz w:val="18"/>
              </w:rPr>
              <w:t xml:space="preserve">Next.js (server-rendered)</w:t>
            </w:r>
          </w:p>
        </w:tc>
        <w:tc>
          <w:tcPr/>
          <w:p>
            <w:pPr>
              <w:pStyle w:val="Compact"/>
              <w:jc w:val="left"/>
            </w:pPr>
            <w:r>
              <w:rPr>
                <w:sz w:val="18"/>
              </w:rPr>
              <w:t xml:space="preserve">SEO-friendly URLs and cached pages; reads listings through the public API</w:t>
            </w:r>
          </w:p>
        </w:tc>
      </w:tr>
      <w:tr>
        <w:tc>
          <w:tcPr/>
          <w:p>
            <w:pPr>
              <w:pStyle w:val="Compact"/>
              <w:jc w:val="left"/>
            </w:pPr>
            <w:r>
              <w:rPr>
                <w:sz w:val="18"/>
              </w:rPr>
              <w:t xml:space="preserve">Mobile</w:t>
            </w:r>
          </w:p>
        </w:tc>
        <w:tc>
          <w:tcPr/>
          <w:p>
            <w:pPr>
              <w:pStyle w:val="Compact"/>
              <w:jc w:val="left"/>
            </w:pPr>
            <w:r>
              <w:rPr>
                <w:sz w:val="18"/>
              </w:rPr>
              <w:t xml:space="preserve">Progressive Web App</w:t>
            </w:r>
          </w:p>
        </w:tc>
        <w:tc>
          <w:tcPr/>
          <w:p>
            <w:pPr>
              <w:pStyle w:val="Compact"/>
              <w:jc w:val="left"/>
            </w:pPr>
            <w:r>
              <w:rPr>
                <w:sz w:val="18"/>
              </w:rPr>
              <w:t xml:space="preserve">Installable on low-end Android, works on slow connections; no app-store release cycle</w:t>
            </w:r>
          </w:p>
        </w:tc>
      </w:tr>
      <w:tr>
        <w:tc>
          <w:tcPr/>
          <w:p>
            <w:pPr>
              <w:pStyle w:val="Compact"/>
              <w:jc w:val="left"/>
            </w:pPr>
            <w:r>
              <w:rPr>
                <w:sz w:val="18"/>
              </w:rPr>
              <w:t xml:space="preserve">Queues</w:t>
            </w:r>
          </w:p>
        </w:tc>
        <w:tc>
          <w:tcPr/>
          <w:p>
            <w:pPr>
              <w:pStyle w:val="Compact"/>
              <w:jc w:val="left"/>
            </w:pPr>
            <w:r>
              <w:rPr>
                <w:sz w:val="18"/>
              </w:rPr>
              <w:t xml:space="preserve">Redis 7 + Laravel Queues + Horizon</w:t>
            </w:r>
          </w:p>
        </w:tc>
        <w:tc>
          <w:tcPr/>
          <w:p>
            <w:pPr>
              <w:pStyle w:val="Compact"/>
              <w:jc w:val="left"/>
            </w:pPr>
            <w:r>
              <w:rPr>
                <w:sz w:val="18"/>
              </w:rPr>
              <w:t xml:space="preserve">Priorities, retries, dashboard; AOF persistence on</w:t>
            </w:r>
          </w:p>
        </w:tc>
      </w:tr>
      <w:tr>
        <w:tc>
          <w:tcPr/>
          <w:p>
            <w:pPr>
              <w:pStyle w:val="Compact"/>
              <w:jc w:val="left"/>
            </w:pPr>
            <w:r>
              <w:rPr>
                <w:sz w:val="18"/>
              </w:rPr>
              <w:t xml:space="preserve">Object storage</w:t>
            </w:r>
          </w:p>
        </w:tc>
        <w:tc>
          <w:tcPr/>
          <w:p>
            <w:pPr>
              <w:pStyle w:val="Compact"/>
              <w:jc w:val="left"/>
            </w:pPr>
            <w:r>
              <w:rPr>
                <w:sz w:val="18"/>
              </w:rPr>
              <w:t xml:space="preserve">S3-compatible (MinIO in dev)</w:t>
            </w:r>
          </w:p>
        </w:tc>
        <w:tc>
          <w:tcPr/>
          <w:p>
            <w:pPr>
              <w:pStyle w:val="Compact"/>
              <w:jc w:val="left"/>
            </w:pPr>
            <w:r>
              <w:rPr>
                <w:sz w:val="18"/>
              </w:rPr>
              <w:t xml:space="preserve">Photos, documents, generated PDFs; versioning on in production</w:t>
            </w:r>
          </w:p>
        </w:tc>
      </w:tr>
      <w:tr>
        <w:tc>
          <w:tcPr/>
          <w:p>
            <w:pPr>
              <w:pStyle w:val="Compact"/>
              <w:jc w:val="left"/>
            </w:pPr>
            <w:r>
              <w:rPr>
                <w:sz w:val="18"/>
              </w:rPr>
              <w:t xml:space="preserve">PDF generation</w:t>
            </w:r>
          </w:p>
        </w:tc>
        <w:tc>
          <w:tcPr/>
          <w:p>
            <w:pPr>
              <w:pStyle w:val="Compact"/>
              <w:jc w:val="left"/>
            </w:pPr>
            <w:r>
              <w:rPr>
                <w:sz w:val="18"/>
              </w:rPr>
              <w:t xml:space="preserve">Browsershot (headless Chromium) or DomPDF</w:t>
            </w:r>
          </w:p>
        </w:tc>
        <w:tc>
          <w:tcPr/>
          <w:p>
            <w:pPr>
              <w:pStyle w:val="Compact"/>
              <w:jc w:val="left"/>
            </w:pPr>
            <w:r>
              <w:rPr>
                <w:sz w:val="18"/>
              </w:rPr>
              <w:t xml:space="preserve">Server-side templates for invoices, receipts, statements, agreements</w:t>
            </w:r>
          </w:p>
        </w:tc>
      </w:tr>
      <w:tr>
        <w:tc>
          <w:tcPr/>
          <w:p>
            <w:pPr>
              <w:pStyle w:val="Compact"/>
              <w:jc w:val="left"/>
            </w:pPr>
            <w:r>
              <w:rPr>
                <w:sz w:val="18"/>
              </w:rPr>
              <w:t xml:space="preserve">API contract</w:t>
            </w:r>
          </w:p>
        </w:tc>
        <w:tc>
          <w:tcPr/>
          <w:p>
            <w:pPr>
              <w:pStyle w:val="Compact"/>
              <w:jc w:val="left"/>
            </w:pPr>
            <w:r>
              <w:rPr>
                <w:sz w:val="18"/>
              </w:rPr>
              <w:t xml:space="preserve">OpenAPI 3.1, Spectral, oasdiff, openapi-typescript + openapi-fetch</w:t>
            </w:r>
          </w:p>
        </w:tc>
        <w:tc>
          <w:tcPr/>
          <w:p>
            <w:pPr>
              <w:pStyle w:val="Compact"/>
              <w:jc w:val="left"/>
            </w:pPr>
            <w:r>
              <w:rPr>
                <w:sz w:val="18"/>
              </w:rPr>
              <w:t xml:space="preserve">Contract-first, typed client, breaking changes caught in CI</w:t>
            </w:r>
          </w:p>
        </w:tc>
      </w:tr>
      <w:tr>
        <w:tc>
          <w:tcPr/>
          <w:p>
            <w:pPr>
              <w:pStyle w:val="Compact"/>
              <w:jc w:val="left"/>
            </w:pPr>
            <w:r>
              <w:rPr>
                <w:sz w:val="18"/>
              </w:rPr>
              <w:t xml:space="preserve">Containers</w:t>
            </w:r>
          </w:p>
        </w:tc>
        <w:tc>
          <w:tcPr/>
          <w:p>
            <w:pPr>
              <w:pStyle w:val="Compact"/>
              <w:jc w:val="left"/>
            </w:pPr>
            <w:r>
              <w:rPr>
                <w:sz w:val="18"/>
              </w:rPr>
              <w:t xml:space="preserve">Docker images, Helm charts, Argo CD</w:t>
            </w:r>
          </w:p>
        </w:tc>
        <w:tc>
          <w:tcPr/>
          <w:p>
            <w:pPr>
              <w:pStyle w:val="Compact"/>
              <w:jc w:val="left"/>
            </w:pPr>
            <w:r>
              <w:rPr>
                <w:sz w:val="18"/>
              </w:rPr>
              <w:t xml:space="preserve">Same charts on k3s (dev), staging and managed Kubernetes (production)</w:t>
            </w:r>
          </w:p>
        </w:tc>
      </w:tr>
      <w:tr>
        <w:tc>
          <w:tcPr/>
          <w:p>
            <w:pPr>
              <w:pStyle w:val="Compact"/>
              <w:jc w:val="left"/>
            </w:pPr>
            <w:r>
              <w:rPr>
                <w:sz w:val="18"/>
              </w:rPr>
              <w:t xml:space="preserve">Infrastructure as code</w:t>
            </w:r>
          </w:p>
        </w:tc>
        <w:tc>
          <w:tcPr/>
          <w:p>
            <w:pPr>
              <w:pStyle w:val="Compact"/>
              <w:jc w:val="left"/>
            </w:pPr>
            <w:r>
              <w:rPr>
                <w:sz w:val="18"/>
              </w:rPr>
              <w:t xml:space="preserve">Terraform + Ansible (k3s dev node)</w:t>
            </w:r>
          </w:p>
        </w:tc>
        <w:tc>
          <w:tcPr/>
          <w:p>
            <w:pPr>
              <w:pStyle w:val="Compact"/>
              <w:jc w:val="left"/>
            </w:pPr>
            <w:r>
              <w:rPr>
                <w:sz w:val="18"/>
              </w:rPr>
              <w:t xml:space="preserve">Repeatable environments</w:t>
            </w:r>
          </w:p>
        </w:tc>
      </w:tr>
      <w:tr>
        <w:tc>
          <w:tcPr/>
          <w:p>
            <w:pPr>
              <w:pStyle w:val="Compact"/>
              <w:jc w:val="left"/>
            </w:pPr>
            <w:r>
              <w:rPr>
                <w:sz w:val="18"/>
              </w:rPr>
              <w:t xml:space="preserve">Monitoring</w:t>
            </w:r>
          </w:p>
        </w:tc>
        <w:tc>
          <w:tcPr/>
          <w:p>
            <w:pPr>
              <w:pStyle w:val="Compact"/>
              <w:jc w:val="left"/>
            </w:pPr>
            <w:r>
              <w:rPr>
                <w:sz w:val="18"/>
              </w:rPr>
              <w:t xml:space="preserve">Sentry, Prometheus, Grafana, Loki, Alertmanager</w:t>
            </w:r>
          </w:p>
        </w:tc>
        <w:tc>
          <w:tcPr/>
          <w:p>
            <w:pPr>
              <w:pStyle w:val="Compact"/>
              <w:jc w:val="left"/>
            </w:pPr>
            <w:r>
              <w:rPr>
                <w:sz w:val="18"/>
              </w:rPr>
              <w:t xml:space="preserve">Errors, metrics, logs, queue-depth alerts</w:t>
            </w:r>
          </w:p>
        </w:tc>
      </w:tr>
    </w:tbl>
    <w:bookmarkEnd w:id="25"/>
    <w:bookmarkStart w:id="26" w:name="application-modules"/>
    <w:p>
      <w:pPr>
        <w:pStyle w:val="Heading2"/>
      </w:pPr>
      <w:r>
        <w:t xml:space="preserve">4. Application modules</w:t>
      </w:r>
    </w:p>
    <w:p>
      <w:pPr>
        <w:pStyle w:val="FirstParagraph"/>
      </w:pPr>
      <w:r>
        <w:rPr>
          <w:rStyle w:val="VerbatimChar"/>
        </w:rPr>
        <w:t xml:space="preserve">apps/core</w:t>
      </w:r>
      <w:r>
        <w:t xml:space="preserve"> </w:t>
      </w:r>
      <w:r>
        <w:t xml:space="preserve">is one Laravel codebase (a modular monolith) split into domain modules under</w:t>
      </w:r>
      <w:r>
        <w:t xml:space="preserve"> </w:t>
      </w:r>
      <w:r>
        <w:rPr>
          <w:rStyle w:val="VerbatimChar"/>
        </w:rPr>
        <w:t xml:space="preserve">app/Domain/&lt;Module&gt;</w:t>
      </w:r>
      <w:r>
        <w:t xml:space="preserve">. A module exposes services and events; other modules never write to its tables directly. One codebase runs as four entry points:</w:t>
      </w:r>
      <w:r>
        <w:t xml:space="preserve"> </w:t>
      </w:r>
      <w:r>
        <w:rPr>
          <w:bCs/>
          <w:b/>
        </w:rPr>
        <w:t xml:space="preserve">web</w:t>
      </w:r>
      <w:r>
        <w:t xml:space="preserve"> </w:t>
      </w:r>
      <w:r>
        <w:t xml:space="preserve">(back office and portals),</w:t>
      </w:r>
      <w:r>
        <w:t xml:space="preserve"> </w:t>
      </w:r>
      <w:r>
        <w:rPr>
          <w:bCs/>
          <w:b/>
        </w:rPr>
        <w:t xml:space="preserve">callback-api</w:t>
      </w:r>
      <w:r>
        <w:t xml:space="preserve"> </w:t>
      </w:r>
      <w:r>
        <w:t xml:space="preserve">(partner callbacks only),</w:t>
      </w:r>
      <w:r>
        <w:t xml:space="preserve"> </w:t>
      </w:r>
      <w:r>
        <w:rPr>
          <w:bCs/>
          <w:b/>
        </w:rPr>
        <w:t xml:space="preserve">worker</w:t>
      </w:r>
      <w:r>
        <w:t xml:space="preserve"> </w:t>
      </w:r>
      <w:r>
        <w:t xml:space="preserve">(queue consumers) and</w:t>
      </w:r>
      <w:r>
        <w:t xml:space="preserve"> </w:t>
      </w:r>
      <w:r>
        <w:rPr>
          <w:bCs/>
          <w:b/>
        </w:rPr>
        <w:t xml:space="preserve">scheduler</w:t>
      </w:r>
      <w:r>
        <w:t xml:space="preserv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trPr>
        <w:tc>
          <w:tcPr>
            <w:shd w:val="clear" w:fill="1F3A5F"/>
          </w:tcPr>
          <w:p>
            <w:pPr>
              <w:pStyle w:val="Compact"/>
              <w:jc w:val="left"/>
            </w:pPr>
            <w:r>
              <w:rPr>
                <w:b/>
                <w:color w:val="FFFFFF"/>
                <w:sz w:val="18"/>
              </w:rPr>
              <w:t xml:space="preserve">Module</w:t>
            </w:r>
          </w:p>
        </w:tc>
        <w:tc>
          <w:tcPr>
            <w:shd w:val="clear" w:fill="1F3A5F"/>
          </w:tcPr>
          <w:p>
            <w:pPr>
              <w:pStyle w:val="Compact"/>
              <w:jc w:val="left"/>
            </w:pPr>
            <w:r>
              <w:rPr>
                <w:b/>
                <w:color w:val="FFFFFF"/>
                <w:sz w:val="18"/>
              </w:rPr>
              <w:t xml:space="preserve">Owns (tables)</w:t>
            </w:r>
          </w:p>
        </w:tc>
        <w:tc>
          <w:tcPr>
            <w:shd w:val="clear" w:fill="1F3A5F"/>
          </w:tcPr>
          <w:p>
            <w:pPr>
              <w:pStyle w:val="Compact"/>
              <w:jc w:val="left"/>
            </w:pPr>
            <w:r>
              <w:rPr>
                <w:b/>
                <w:color w:val="FFFFFF"/>
                <w:sz w:val="18"/>
              </w:rPr>
              <w:t xml:space="preserve">Main responsibilities</w:t>
            </w:r>
          </w:p>
        </w:tc>
        <w:tc>
          <w:tcPr>
            <w:shd w:val="clear" w:fill="1F3A5F"/>
          </w:tcPr>
          <w:p>
            <w:pPr>
              <w:pStyle w:val="Compact"/>
              <w:jc w:val="left"/>
            </w:pPr>
            <w:r>
              <w:rPr>
                <w:b/>
                <w:color w:val="FFFFFF"/>
                <w:sz w:val="18"/>
              </w:rPr>
              <w:t xml:space="preserve">Talks to</w:t>
            </w:r>
          </w:p>
        </w:tc>
      </w:tr>
      <w:tr>
        <w:tc>
          <w:tcPr/>
          <w:p>
            <w:pPr>
              <w:pStyle w:val="Compact"/>
              <w:jc w:val="left"/>
            </w:pPr>
            <w:r>
              <w:rPr>
                <w:sz w:val="18"/>
              </w:rPr>
              <w:t xml:space="preserve">Identity &amp; Access</w:t>
            </w:r>
          </w:p>
        </w:tc>
        <w:tc>
          <w:tcPr/>
          <w:p>
            <w:pPr>
              <w:pStyle w:val="Compact"/>
              <w:jc w:val="left"/>
            </w:pPr>
            <w:r>
              <w:rPr>
                <w:sz w:val="18"/>
              </w:rPr>
              <w:t xml:space="preserve">users, roles, permissions, branch_user, audit_logs</w:t>
            </w:r>
          </w:p>
        </w:tc>
        <w:tc>
          <w:tcPr/>
          <w:p>
            <w:pPr>
              <w:pStyle w:val="Compact"/>
              <w:jc w:val="left"/>
            </w:pPr>
            <w:r>
              <w:rPr>
                <w:sz w:val="18"/>
              </w:rPr>
              <w:t xml:space="preserve">Login, 2FA, roles, branch scoping, approvals inbox, audit log</w:t>
            </w:r>
          </w:p>
        </w:tc>
        <w:tc>
          <w:tcPr/>
          <w:p>
            <w:pPr>
              <w:pStyle w:val="Compact"/>
              <w:jc w:val="left"/>
            </w:pPr>
            <w:r>
              <w:rPr>
                <w:sz w:val="18"/>
              </w:rPr>
              <w:t xml:space="preserve">Every module (policies)</w:t>
            </w:r>
          </w:p>
        </w:tc>
      </w:tr>
      <w:tr>
        <w:tc>
          <w:tcPr/>
          <w:p>
            <w:pPr>
              <w:pStyle w:val="Compact"/>
              <w:jc w:val="left"/>
            </w:pPr>
            <w:r>
              <w:rPr>
                <w:sz w:val="18"/>
              </w:rPr>
              <w:t xml:space="preserve">Properties</w:t>
            </w:r>
          </w:p>
        </w:tc>
        <w:tc>
          <w:tcPr/>
          <w:p>
            <w:pPr>
              <w:pStyle w:val="Compact"/>
              <w:jc w:val="left"/>
            </w:pPr>
            <w:r>
              <w:rPr>
                <w:sz w:val="18"/>
              </w:rPr>
              <w:t xml:space="preserve">properties, blocks, units, unit_charges, rent_rates</w:t>
            </w:r>
          </w:p>
        </w:tc>
        <w:tc>
          <w:tcPr/>
          <w:p>
            <w:pPr>
              <w:pStyle w:val="Compact"/>
              <w:jc w:val="left"/>
            </w:pPr>
            <w:r>
              <w:rPr>
                <w:sz w:val="18"/>
              </w:rPr>
              <w:t xml:space="preserve">Properties, units, codes, bulk create, rent review, vacancy board</w:t>
            </w:r>
          </w:p>
        </w:tc>
        <w:tc>
          <w:tcPr/>
          <w:p>
            <w:pPr>
              <w:pStyle w:val="Compact"/>
              <w:jc w:val="left"/>
            </w:pPr>
            <w:r>
              <w:rPr>
                <w:sz w:val="18"/>
              </w:rPr>
              <w:t xml:space="preserve">Tenancies, Website</w:t>
            </w:r>
          </w:p>
        </w:tc>
      </w:tr>
      <w:tr>
        <w:tc>
          <w:tcPr/>
          <w:p>
            <w:pPr>
              <w:pStyle w:val="Compact"/>
              <w:jc w:val="left"/>
            </w:pPr>
            <w:r>
              <w:rPr>
                <w:sz w:val="18"/>
              </w:rPr>
              <w:t xml:space="preserve">Landlords</w:t>
            </w:r>
          </w:p>
        </w:tc>
        <w:tc>
          <w:tcPr/>
          <w:p>
            <w:pPr>
              <w:pStyle w:val="Compact"/>
              <w:jc w:val="left"/>
            </w:pPr>
            <w:r>
              <w:rPr>
                <w:sz w:val="18"/>
              </w:rPr>
              <w:t xml:space="preserve">landlords, management_agreements</w:t>
            </w:r>
          </w:p>
        </w:tc>
        <w:tc>
          <w:tcPr/>
          <w:p>
            <w:pPr>
              <w:pStyle w:val="Compact"/>
              <w:jc w:val="left"/>
            </w:pPr>
            <w:r>
              <w:rPr>
                <w:sz w:val="18"/>
              </w:rPr>
              <w:t xml:space="preserve">KYC, agreements, commission rules, expense thresholds</w:t>
            </w:r>
          </w:p>
        </w:tc>
        <w:tc>
          <w:tcPr/>
          <w:p>
            <w:pPr>
              <w:pStyle w:val="Compact"/>
              <w:jc w:val="left"/>
            </w:pPr>
            <w:r>
              <w:rPr>
                <w:sz w:val="18"/>
              </w:rPr>
              <w:t xml:space="preserve">Accounting</w:t>
            </w:r>
          </w:p>
        </w:tc>
      </w:tr>
      <w:tr>
        <w:tc>
          <w:tcPr/>
          <w:p>
            <w:pPr>
              <w:pStyle w:val="Compact"/>
              <w:jc w:val="left"/>
            </w:pPr>
            <w:r>
              <w:rPr>
                <w:sz w:val="18"/>
              </w:rPr>
              <w:t xml:space="preserve">Tenancies</w:t>
            </w:r>
          </w:p>
        </w:tc>
        <w:tc>
          <w:tcPr/>
          <w:p>
            <w:pPr>
              <w:pStyle w:val="Compact"/>
              <w:jc w:val="left"/>
            </w:pPr>
            <w:r>
              <w:rPr>
                <w:sz w:val="18"/>
              </w:rPr>
              <w:t xml:space="preserve">tenants, tenancies, checklists, notices</w:t>
            </w:r>
          </w:p>
        </w:tc>
        <w:tc>
          <w:tcPr/>
          <w:p>
            <w:pPr>
              <w:pStyle w:val="Compact"/>
              <w:jc w:val="left"/>
            </w:pPr>
            <w:r>
              <w:rPr>
                <w:sz w:val="18"/>
              </w:rPr>
              <w:t xml:space="preserve">Reservation, onboarding, renewals, transfers, move-out, deposit refund</w:t>
            </w:r>
          </w:p>
        </w:tc>
        <w:tc>
          <w:tcPr/>
          <w:p>
            <w:pPr>
              <w:pStyle w:val="Compact"/>
              <w:jc w:val="left"/>
            </w:pPr>
            <w:r>
              <w:rPr>
                <w:sz w:val="18"/>
              </w:rPr>
              <w:t xml:space="preserve">Billing, Properties</w:t>
            </w:r>
          </w:p>
        </w:tc>
      </w:tr>
      <w:tr>
        <w:tc>
          <w:tcPr/>
          <w:p>
            <w:pPr>
              <w:pStyle w:val="Compact"/>
              <w:jc w:val="left"/>
            </w:pPr>
            <w:r>
              <w:rPr>
                <w:sz w:val="18"/>
              </w:rPr>
              <w:t xml:space="preserve">Billing</w:t>
            </w:r>
          </w:p>
        </w:tc>
        <w:tc>
          <w:tcPr/>
          <w:p>
            <w:pPr>
              <w:pStyle w:val="Compact"/>
              <w:jc w:val="left"/>
            </w:pPr>
            <w:r>
              <w:rPr>
                <w:sz w:val="18"/>
              </w:rPr>
              <w:t xml:space="preserve">invoices, invoice_lines, credit_notes, meter_readings, penalties</w:t>
            </w:r>
          </w:p>
        </w:tc>
        <w:tc>
          <w:tcPr/>
          <w:p>
            <w:pPr>
              <w:pStyle w:val="Compact"/>
              <w:jc w:val="left"/>
            </w:pPr>
            <w:r>
              <w:rPr>
                <w:sz w:val="18"/>
              </w:rPr>
              <w:t xml:space="preserve">Invoice runs, water billing, penalties, credit notes, arrears ageing</w:t>
            </w:r>
          </w:p>
        </w:tc>
        <w:tc>
          <w:tcPr/>
          <w:p>
            <w:pPr>
              <w:pStyle w:val="Compact"/>
              <w:jc w:val="left"/>
            </w:pPr>
            <w:r>
              <w:rPr>
                <w:sz w:val="18"/>
              </w:rPr>
              <w:t xml:space="preserve">Payments, Notifications</w:t>
            </w:r>
          </w:p>
        </w:tc>
      </w:tr>
      <w:tr>
        <w:tc>
          <w:tcPr/>
          <w:p>
            <w:pPr>
              <w:pStyle w:val="Compact"/>
              <w:jc w:val="left"/>
            </w:pPr>
            <w:r>
              <w:rPr>
                <w:sz w:val="18"/>
              </w:rPr>
              <w:t xml:space="preserve">Payments</w:t>
            </w:r>
          </w:p>
        </w:tc>
        <w:tc>
          <w:tcPr/>
          <w:p>
            <w:pPr>
              <w:pStyle w:val="Compact"/>
              <w:jc w:val="left"/>
            </w:pPr>
            <w:r>
              <w:rPr>
                <w:sz w:val="18"/>
              </w:rPr>
              <w:t xml:space="preserve">mpesa_transactions, bank_statement_lines, payments, payment_allocations, tenant_credits</w:t>
            </w:r>
          </w:p>
        </w:tc>
        <w:tc>
          <w:tcPr/>
          <w:p>
            <w:pPr>
              <w:pStyle w:val="Compact"/>
              <w:jc w:val="left"/>
            </w:pPr>
            <w:r>
              <w:rPr>
                <w:sz w:val="18"/>
              </w:rPr>
              <w:t xml:space="preserve">Callback intake, matching, Unmatched queue, allocation, reconciliation</w:t>
            </w:r>
          </w:p>
        </w:tc>
        <w:tc>
          <w:tcPr/>
          <w:p>
            <w:pPr>
              <w:pStyle w:val="Compact"/>
              <w:jc w:val="left"/>
            </w:pPr>
            <w:r>
              <w:rPr>
                <w:sz w:val="18"/>
              </w:rPr>
              <w:t xml:space="preserve">Billing, Accounting, Notifications</w:t>
            </w:r>
          </w:p>
        </w:tc>
      </w:tr>
      <w:tr>
        <w:tc>
          <w:tcPr/>
          <w:p>
            <w:pPr>
              <w:pStyle w:val="Compact"/>
              <w:jc w:val="left"/>
            </w:pPr>
            <w:r>
              <w:rPr>
                <w:sz w:val="18"/>
              </w:rPr>
              <w:t xml:space="preserve">Land Sales</w:t>
            </w:r>
          </w:p>
        </w:tc>
        <w:tc>
          <w:tcPr/>
          <w:p>
            <w:pPr>
              <w:pStyle w:val="Compact"/>
              <w:jc w:val="left"/>
            </w:pPr>
            <w:r>
              <w:rPr>
                <w:sz w:val="18"/>
              </w:rPr>
              <w:t xml:space="preserve">land_projects, plots, buyers, plot_sales, instalments, transfer_steps</w:t>
            </w:r>
          </w:p>
        </w:tc>
        <w:tc>
          <w:tcPr/>
          <w:p>
            <w:pPr>
              <w:pStyle w:val="Compact"/>
              <w:jc w:val="left"/>
            </w:pPr>
            <w:r>
              <w:rPr>
                <w:sz w:val="18"/>
              </w:rPr>
              <w:t xml:space="preserve">Pipeline, payment plans, defaults, due diligence, commissions</w:t>
            </w:r>
          </w:p>
        </w:tc>
        <w:tc>
          <w:tcPr/>
          <w:p>
            <w:pPr>
              <w:pStyle w:val="Compact"/>
              <w:jc w:val="left"/>
            </w:pPr>
            <w:r>
              <w:rPr>
                <w:sz w:val="18"/>
              </w:rPr>
              <w:t xml:space="preserve">Payments, Notifications</w:t>
            </w:r>
          </w:p>
        </w:tc>
      </w:tr>
      <w:tr>
        <w:tc>
          <w:tcPr/>
          <w:p>
            <w:pPr>
              <w:pStyle w:val="Compact"/>
              <w:jc w:val="left"/>
            </w:pPr>
            <w:r>
              <w:rPr>
                <w:sz w:val="18"/>
              </w:rPr>
              <w:t xml:space="preserve">Maintenance</w:t>
            </w:r>
          </w:p>
        </w:tc>
        <w:tc>
          <w:tcPr/>
          <w:p>
            <w:pPr>
              <w:pStyle w:val="Compact"/>
              <w:jc w:val="left"/>
            </w:pPr>
            <w:r>
              <w:rPr>
                <w:sz w:val="18"/>
              </w:rPr>
              <w:t xml:space="preserve">tickets, vendors, inspections, expenses</w:t>
            </w:r>
          </w:p>
        </w:tc>
        <w:tc>
          <w:tcPr/>
          <w:p>
            <w:pPr>
              <w:pStyle w:val="Compact"/>
              <w:jc w:val="left"/>
            </w:pPr>
            <w:r>
              <w:rPr>
                <w:sz w:val="18"/>
              </w:rPr>
              <w:t xml:space="preserve">Ticket workflow, landlord approval, vendor payments, recurring expenses</w:t>
            </w:r>
          </w:p>
        </w:tc>
        <w:tc>
          <w:tcPr/>
          <w:p>
            <w:pPr>
              <w:pStyle w:val="Compact"/>
              <w:jc w:val="left"/>
            </w:pPr>
            <w:r>
              <w:rPr>
                <w:sz w:val="18"/>
              </w:rPr>
              <w:t xml:space="preserve">Accounting, Landlords</w:t>
            </w:r>
          </w:p>
        </w:tc>
      </w:tr>
      <w:tr>
        <w:tc>
          <w:tcPr/>
          <w:p>
            <w:pPr>
              <w:pStyle w:val="Compact"/>
              <w:jc w:val="left"/>
            </w:pPr>
            <w:r>
              <w:rPr>
                <w:sz w:val="18"/>
              </w:rPr>
              <w:t xml:space="preserve">Accounting</w:t>
            </w:r>
          </w:p>
        </w:tc>
        <w:tc>
          <w:tcPr/>
          <w:p>
            <w:pPr>
              <w:pStyle w:val="Compact"/>
              <w:jc w:val="left"/>
            </w:pPr>
            <w:r>
              <w:rPr>
                <w:sz w:val="18"/>
              </w:rPr>
              <w:t xml:space="preserve">accounts, journal_entries, journal_lines, remittances, tax_settings</w:t>
            </w:r>
          </w:p>
        </w:tc>
        <w:tc>
          <w:tcPr/>
          <w:p>
            <w:pPr>
              <w:pStyle w:val="Compact"/>
              <w:jc w:val="left"/>
            </w:pPr>
            <w:r>
              <w:rPr>
                <w:sz w:val="18"/>
              </w:rPr>
              <w:t xml:space="preserve">Double-entry posting, remittance runs, MRI, VAT, exports</w:t>
            </w:r>
          </w:p>
        </w:tc>
        <w:tc>
          <w:tcPr/>
          <w:p>
            <w:pPr>
              <w:pStyle w:val="Compact"/>
              <w:jc w:val="left"/>
            </w:pPr>
            <w:r>
              <w:rPr>
                <w:sz w:val="18"/>
              </w:rPr>
              <w:t xml:space="preserve">Payments, Landlords</w:t>
            </w:r>
          </w:p>
        </w:tc>
      </w:tr>
      <w:tr>
        <w:tc>
          <w:tcPr/>
          <w:p>
            <w:pPr>
              <w:pStyle w:val="Compact"/>
              <w:jc w:val="left"/>
            </w:pPr>
            <w:r>
              <w:rPr>
                <w:sz w:val="18"/>
              </w:rPr>
              <w:t xml:space="preserve">Notifications</w:t>
            </w:r>
          </w:p>
        </w:tc>
        <w:tc>
          <w:tcPr/>
          <w:p>
            <w:pPr>
              <w:pStyle w:val="Compact"/>
              <w:jc w:val="left"/>
            </w:pPr>
            <w:r>
              <w:rPr>
                <w:sz w:val="18"/>
              </w:rPr>
              <w:t xml:space="preserve">messages, templates, opt_outs</w:t>
            </w:r>
          </w:p>
        </w:tc>
        <w:tc>
          <w:tcPr/>
          <w:p>
            <w:pPr>
              <w:pStyle w:val="Compact"/>
              <w:jc w:val="left"/>
            </w:pPr>
            <w:r>
              <w:rPr>
                <w:sz w:val="18"/>
              </w:rPr>
              <w:t xml:space="preserve">SMS, email, WhatsApp; templates; delivery reports; bulk sends</w:t>
            </w:r>
          </w:p>
        </w:tc>
        <w:tc>
          <w:tcPr/>
          <w:p>
            <w:pPr>
              <w:pStyle w:val="Compact"/>
              <w:jc w:val="left"/>
            </w:pPr>
            <w:r>
              <w:rPr>
                <w:sz w:val="18"/>
              </w:rPr>
              <w:t xml:space="preserve">All modules (via events)</w:t>
            </w:r>
          </w:p>
        </w:tc>
      </w:tr>
      <w:tr>
        <w:tc>
          <w:tcPr/>
          <w:p>
            <w:pPr>
              <w:pStyle w:val="Compact"/>
              <w:jc w:val="left"/>
            </w:pPr>
            <w:r>
              <w:rPr>
                <w:sz w:val="18"/>
              </w:rPr>
              <w:t xml:space="preserve">CRM &amp; Website</w:t>
            </w:r>
          </w:p>
        </w:tc>
        <w:tc>
          <w:tcPr/>
          <w:p>
            <w:pPr>
              <w:pStyle w:val="Compact"/>
              <w:jc w:val="left"/>
            </w:pPr>
            <w:r>
              <w:rPr>
                <w:sz w:val="18"/>
              </w:rPr>
              <w:t xml:space="preserve">leads, viewings, listings</w:t>
            </w:r>
          </w:p>
        </w:tc>
        <w:tc>
          <w:tcPr/>
          <w:p>
            <w:pPr>
              <w:pStyle w:val="Compact"/>
              <w:jc w:val="left"/>
            </w:pPr>
            <w:r>
              <w:rPr>
                <w:sz w:val="18"/>
              </w:rPr>
              <w:t xml:space="preserve">Leads, viewings, match engine, public listing feed</w:t>
            </w:r>
          </w:p>
        </w:tc>
        <w:tc>
          <w:tcPr/>
          <w:p>
            <w:pPr>
              <w:pStyle w:val="Compact"/>
              <w:jc w:val="left"/>
            </w:pPr>
            <w:r>
              <w:rPr>
                <w:sz w:val="18"/>
              </w:rPr>
              <w:t xml:space="preserve">Properties, Land Sales</w:t>
            </w:r>
          </w:p>
        </w:tc>
      </w:tr>
      <w:tr>
        <w:tc>
          <w:tcPr/>
          <w:p>
            <w:pPr>
              <w:pStyle w:val="Compact"/>
              <w:jc w:val="left"/>
            </w:pPr>
            <w:r>
              <w:rPr>
                <w:sz w:val="18"/>
              </w:rPr>
              <w:t xml:space="preserve">Reporting</w:t>
            </w:r>
          </w:p>
        </w:tc>
        <w:tc>
          <w:tcPr/>
          <w:p>
            <w:pPr>
              <w:pStyle w:val="Compact"/>
              <w:jc w:val="left"/>
            </w:pPr>
            <w:r>
              <w:rPr>
                <w:sz w:val="18"/>
              </w:rPr>
              <w:t xml:space="preserve">(read-only views)</w:t>
            </w:r>
          </w:p>
        </w:tc>
        <w:tc>
          <w:tcPr/>
          <w:p>
            <w:pPr>
              <w:pStyle w:val="Compact"/>
              <w:jc w:val="left"/>
            </w:pPr>
            <w:r>
              <w:rPr>
                <w:sz w:val="18"/>
              </w:rPr>
              <w:t xml:space="preserve">Dashboards and reports on the read replica</w:t>
            </w:r>
          </w:p>
        </w:tc>
        <w:tc>
          <w:tcPr/>
          <w:p>
            <w:pPr>
              <w:pStyle w:val="Compact"/>
              <w:jc w:val="left"/>
            </w:pPr>
            <w:r>
              <w:rPr>
                <w:sz w:val="18"/>
              </w:rPr>
              <w:t xml:space="preserve">All (read only)</w:t>
            </w:r>
          </w:p>
        </w:tc>
      </w:tr>
      <w:tr>
        <w:tc>
          <w:tcPr/>
          <w:p>
            <w:pPr>
              <w:pStyle w:val="Compact"/>
              <w:jc w:val="left"/>
            </w:pPr>
            <w:r>
              <w:rPr>
                <w:sz w:val="18"/>
              </w:rPr>
              <w:t xml:space="preserve">Platform</w:t>
            </w:r>
          </w:p>
        </w:tc>
        <w:tc>
          <w:tcPr/>
          <w:p>
            <w:pPr>
              <w:pStyle w:val="Compact"/>
              <w:jc w:val="left"/>
            </w:pPr>
            <w:r>
              <w:rPr>
                <w:sz w:val="18"/>
              </w:rPr>
              <w:t xml:space="preserve">failed_jobs, settings, documents, imports</w:t>
            </w:r>
          </w:p>
        </w:tc>
        <w:tc>
          <w:tcPr/>
          <w:p>
            <w:pPr>
              <w:pStyle w:val="Compact"/>
              <w:jc w:val="left"/>
            </w:pPr>
            <w:r>
              <w:rPr>
                <w:sz w:val="18"/>
              </w:rPr>
              <w:t xml:space="preserve">Settings, file storage, imports, failed-jobs screen</w:t>
            </w:r>
          </w:p>
        </w:tc>
        <w:tc>
          <w:tcPr/>
          <w:p>
            <w:pPr>
              <w:pStyle w:val="Compact"/>
              <w:jc w:val="left"/>
            </w:pPr>
            <w:r>
              <w:rPr>
                <w:sz w:val="18"/>
              </w:rPr>
              <w:t xml:space="preserve">All</w:t>
            </w:r>
          </w:p>
        </w:tc>
      </w:tr>
    </w:tbl>
    <w:p>
      <w:pPr>
        <w:pStyle w:val="BodyText"/>
      </w:pPr>
      <w:r>
        <w:rPr>
          <w:bCs/>
          <w:b/>
        </w:rPr>
        <w:t xml:space="preserve">Rules between modules</w:t>
      </w:r>
    </w:p>
    <w:p>
      <w:pPr>
        <w:numPr>
          <w:ilvl w:val="0"/>
          <w:numId w:val="1002"/>
        </w:numPr>
        <w:pStyle w:val="Compact"/>
      </w:pPr>
      <w:r>
        <w:t xml:space="preserve">Cross-module effects go through domain events (e.g. </w:t>
      </w:r>
      <w:r>
        <w:rPr>
          <w:rStyle w:val="VerbatimChar"/>
        </w:rPr>
        <w:t xml:space="preserve">PaymentAllocated</w:t>
      </w:r>
      <w:r>
        <w:t xml:space="preserve">,</w:t>
      </w:r>
      <w:r>
        <w:t xml:space="preserve"> </w:t>
      </w:r>
      <w:r>
        <w:rPr>
          <w:rStyle w:val="VerbatimChar"/>
        </w:rPr>
        <w:t xml:space="preserve">TenancyActivated</w:t>
      </w:r>
      <w:r>
        <w:t xml:space="preserve">,</w:t>
      </w:r>
      <w:r>
        <w:t xml:space="preserve"> </w:t>
      </w:r>
      <w:r>
        <w:rPr>
          <w:rStyle w:val="VerbatimChar"/>
        </w:rPr>
        <w:t xml:space="preserve">InvoiceIssued</w:t>
      </w:r>
      <w:r>
        <w:t xml:space="preserve">), with listeners queued after commit.</w:t>
      </w:r>
    </w:p>
    <w:p>
      <w:pPr>
        <w:numPr>
          <w:ilvl w:val="0"/>
          <w:numId w:val="1002"/>
        </w:numPr>
        <w:pStyle w:val="Compact"/>
      </w:pPr>
      <w:r>
        <w:t xml:space="preserve">Money-changing services (allocation, invoice run, remittance) live only in Billing, Payments and Accounting, and each has unit tests for every rule (SRS §18.1).</w:t>
      </w:r>
    </w:p>
    <w:p>
      <w:pPr>
        <w:numPr>
          <w:ilvl w:val="0"/>
          <w:numId w:val="1002"/>
        </w:numPr>
        <w:pStyle w:val="Compact"/>
      </w:pPr>
      <w:r>
        <w:t xml:space="preserve">Reporting reads from the replica only; no module calls Reporting.</w:t>
      </w:r>
    </w:p>
    <w:bookmarkEnd w:id="26"/>
    <w:bookmarkStart w:id="30" w:name="data-model"/>
    <w:p>
      <w:pPr>
        <w:pStyle w:val="Heading2"/>
      </w:pPr>
      <w:r>
        <w:t xml:space="preserve">5. Data model</w:t>
      </w:r>
    </w:p>
    <w:p>
      <w:pPr>
        <w:pStyle w:val="FirstParagraph"/>
      </w:pPr>
      <w:r>
        <w:t xml:space="preserve">The schema keeps the entity names and relationships in SRS §15. Every business table carries</w:t>
      </w:r>
      <w:r>
        <w:t xml:space="preserve"> </w:t>
      </w:r>
      <w:r>
        <w:rPr>
          <w:rStyle w:val="VerbatimChar"/>
        </w:rPr>
        <w:t xml:space="preserve">branch_id</w:t>
      </w:r>
      <w:r>
        <w:t xml:space="preserve"> </w:t>
      </w:r>
      <w:r>
        <w:t xml:space="preserve">(directly or through its parent),</w:t>
      </w:r>
      <w:r>
        <w:t xml:space="preserve"> </w:t>
      </w:r>
      <w:r>
        <w:rPr>
          <w:rStyle w:val="VerbatimChar"/>
        </w:rPr>
        <w:t xml:space="preserve">created_by</w:t>
      </w:r>
      <w:r>
        <w:t xml:space="preserve">,</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w:t>
      </w:r>
    </w:p>
    <w:bookmarkStart w:id="27" w:name="conventions"/>
    <w:p>
      <w:pPr>
        <w:pStyle w:val="Heading3"/>
      </w:pPr>
      <w:r>
        <w:t xml:space="preserve">5.1 Conventions</w:t>
      </w:r>
    </w:p>
    <w:p>
      <w:pPr>
        <w:numPr>
          <w:ilvl w:val="0"/>
          <w:numId w:val="1003"/>
        </w:numPr>
        <w:pStyle w:val="Compact"/>
      </w:pPr>
      <w:r>
        <w:rPr>
          <w:bCs/>
          <w:b/>
        </w:rPr>
        <w:t xml:space="preserve">Primary keys:</w:t>
      </w:r>
      <w:r>
        <w:t xml:space="preserve"> </w:t>
      </w:r>
      <w:r>
        <w:rPr>
          <w:rStyle w:val="VerbatimChar"/>
        </w:rPr>
        <w:t xml:space="preserve">bigint</w:t>
      </w:r>
      <w:r>
        <w:t xml:space="preserve"> </w:t>
      </w:r>
      <w:r>
        <w:t xml:space="preserve">identity internally; a public</w:t>
      </w:r>
      <w:r>
        <w:t xml:space="preserve"> </w:t>
      </w:r>
      <w:r>
        <w:rPr>
          <w:rStyle w:val="VerbatimChar"/>
        </w:rPr>
        <w:t xml:space="preserve">uuid</w:t>
      </w:r>
      <w:r>
        <w:t xml:space="preserve"> </w:t>
      </w:r>
      <w:r>
        <w:t xml:space="preserve">column exposed in URLs and the API, so IDs can’t be guessed.</w:t>
      </w:r>
    </w:p>
    <w:p>
      <w:pPr>
        <w:numPr>
          <w:ilvl w:val="0"/>
          <w:numId w:val="1003"/>
        </w:numPr>
        <w:pStyle w:val="Compact"/>
      </w:pPr>
      <w:r>
        <w:rPr>
          <w:bCs/>
          <w:b/>
        </w:rPr>
        <w:t xml:space="preserve">Money:</w:t>
      </w:r>
      <w:r>
        <w:t xml:space="preserve"> </w:t>
      </w:r>
      <w:r>
        <w:rPr>
          <w:rStyle w:val="VerbatimChar"/>
        </w:rPr>
        <w:t xml:space="preserve">bigint</w:t>
      </w:r>
      <w:r>
        <w:t xml:space="preserve"> </w:t>
      </w:r>
      <w:r>
        <w:t xml:space="preserve">in cents (KES × 100). Never floats. Totals are computed in SQL or a</w:t>
      </w:r>
      <w:r>
        <w:t xml:space="preserve"> </w:t>
      </w:r>
      <w:r>
        <w:rPr>
          <w:rStyle w:val="VerbatimChar"/>
        </w:rPr>
        <w:t xml:space="preserve">Money</w:t>
      </w:r>
      <w:r>
        <w:t xml:space="preserve"> </w:t>
      </w:r>
      <w:r>
        <w:t xml:space="preserve">value object.</w:t>
      </w:r>
    </w:p>
    <w:p>
      <w:pPr>
        <w:numPr>
          <w:ilvl w:val="0"/>
          <w:numId w:val="1003"/>
        </w:numPr>
        <w:pStyle w:val="Compact"/>
      </w:pPr>
      <w:r>
        <w:rPr>
          <w:bCs/>
          <w:b/>
        </w:rPr>
        <w:t xml:space="preserve">Dates:</w:t>
      </w:r>
      <w:r>
        <w:t xml:space="preserve"> </w:t>
      </w:r>
      <w:r>
        <w:rPr>
          <w:rStyle w:val="VerbatimChar"/>
        </w:rPr>
        <w:t xml:space="preserve">timestamptz</w:t>
      </w:r>
      <w:r>
        <w:t xml:space="preserve"> </w:t>
      </w:r>
      <w:r>
        <w:t xml:space="preserve">stored in UTC, shown in Africa/Nairobi. Billing periods are</w:t>
      </w:r>
      <w:r>
        <w:t xml:space="preserve"> </w:t>
      </w:r>
      <w:r>
        <w:rPr>
          <w:rStyle w:val="VerbatimChar"/>
        </w:rPr>
        <w:t xml:space="preserve">date</w:t>
      </w:r>
      <w:r>
        <w:t xml:space="preserve"> </w:t>
      </w:r>
      <w:r>
        <w:t xml:space="preserve">(first day of the month).</w:t>
      </w:r>
    </w:p>
    <w:p>
      <w:pPr>
        <w:numPr>
          <w:ilvl w:val="0"/>
          <w:numId w:val="1003"/>
        </w:numPr>
        <w:pStyle w:val="Compact"/>
      </w:pPr>
      <w:r>
        <w:rPr>
          <w:bCs/>
          <w:b/>
        </w:rPr>
        <w:t xml:space="preserve">Effective dating:</w:t>
      </w:r>
      <w:r>
        <w:t xml:space="preserve"> </w:t>
      </w:r>
      <w:r>
        <w:rPr>
          <w:rStyle w:val="VerbatimChar"/>
        </w:rPr>
        <w:t xml:space="preserve">rent_rates</w:t>
      </w:r>
      <w:r>
        <w:t xml:space="preserve">,</w:t>
      </w:r>
      <w:r>
        <w:t xml:space="preserve"> </w:t>
      </w:r>
      <w:r>
        <w:rPr>
          <w:rStyle w:val="VerbatimChar"/>
        </w:rPr>
        <w:t xml:space="preserve">unit_charges</w:t>
      </w:r>
      <w:r>
        <w:t xml:space="preserve"> </w:t>
      </w:r>
      <w:r>
        <w:t xml:space="preserve">and</w:t>
      </w:r>
      <w:r>
        <w:t xml:space="preserve"> </w:t>
      </w:r>
      <w:r>
        <w:rPr>
          <w:rStyle w:val="VerbatimChar"/>
        </w:rPr>
        <w:t xml:space="preserve">tax_settings</w:t>
      </w:r>
      <w:r>
        <w:t xml:space="preserve"> </w:t>
      </w:r>
      <w:r>
        <w:t xml:space="preserve">carry</w:t>
      </w:r>
      <w:r>
        <w:t xml:space="preserve"> </w:t>
      </w:r>
      <w:r>
        <w:rPr>
          <w:rStyle w:val="VerbatimChar"/>
        </w:rPr>
        <w:t xml:space="preserve">effective_from</w:t>
      </w:r>
      <w:r>
        <w:t xml:space="preserve"> </w:t>
      </w:r>
      <w:r>
        <w:t xml:space="preserve">and nullable</w:t>
      </w:r>
      <w:r>
        <w:t xml:space="preserve"> </w:t>
      </w:r>
      <w:r>
        <w:rPr>
          <w:rStyle w:val="VerbatimChar"/>
        </w:rPr>
        <w:t xml:space="preserve">effective_to</w:t>
      </w:r>
      <w:r>
        <w:t xml:space="preserve">. An exclusion constraint stops overlapping periods for the same unit and charge type.</w:t>
      </w:r>
    </w:p>
    <w:p>
      <w:pPr>
        <w:numPr>
          <w:ilvl w:val="0"/>
          <w:numId w:val="1003"/>
        </w:numPr>
        <w:pStyle w:val="Compact"/>
      </w:pPr>
      <w:r>
        <w:rPr>
          <w:bCs/>
          <w:b/>
        </w:rPr>
        <w:t xml:space="preserve">No deletes on money:</w:t>
      </w:r>
      <w:r>
        <w:t xml:space="preserve"> </w:t>
      </w:r>
      <w:r>
        <w:t xml:space="preserve">invoices, payments, allocations, journal entries and remittances have no delete path. Database roles for the app have no</w:t>
      </w:r>
      <w:r>
        <w:t xml:space="preserve"> </w:t>
      </w:r>
      <w:r>
        <w:rPr>
          <w:rStyle w:val="VerbatimChar"/>
        </w:rPr>
        <w:t xml:space="preserve">DELETE</w:t>
      </w:r>
      <w:r>
        <w:t xml:space="preserve"> </w:t>
      </w:r>
      <w:r>
        <w:t xml:space="preserve">grant on these tables.</w:t>
      </w:r>
    </w:p>
    <w:p>
      <w:pPr>
        <w:numPr>
          <w:ilvl w:val="0"/>
          <w:numId w:val="1003"/>
        </w:numPr>
        <w:pStyle w:val="Compact"/>
      </w:pPr>
      <w:r>
        <w:rPr>
          <w:bCs/>
          <w:b/>
        </w:rPr>
        <w:t xml:space="preserve">Encrypted fields:</w:t>
      </w:r>
      <w:r>
        <w:t xml:space="preserve"> </w:t>
      </w:r>
      <w:r>
        <w:rPr>
          <w:rStyle w:val="VerbatimChar"/>
        </w:rPr>
        <w:t xml:space="preserve">national_id</w:t>
      </w:r>
      <w:r>
        <w:t xml:space="preserve">,</w:t>
      </w:r>
      <w:r>
        <w:t xml:space="preserve"> </w:t>
      </w:r>
      <w:r>
        <w:rPr>
          <w:rStyle w:val="VerbatimChar"/>
        </w:rPr>
        <w:t xml:space="preserve">kra_pin</w:t>
      </w:r>
      <w:r>
        <w:t xml:space="preserve"> </w:t>
      </w:r>
      <w:r>
        <w:t xml:space="preserve">and bank account numbers use Laravel encrypted casts (AES-256-GCM, key in the secrets manager). A separate</w:t>
      </w:r>
      <w:r>
        <w:t xml:space="preserve"> </w:t>
      </w:r>
      <w:r>
        <w:rPr>
          <w:rStyle w:val="VerbatimChar"/>
        </w:rPr>
        <w:t xml:space="preserve">*_hash</w:t>
      </w:r>
      <w:r>
        <w:t xml:space="preserve"> </w:t>
      </w:r>
      <w:r>
        <w:t xml:space="preserve">column (HMAC) allows exact-match search and duplicate checks.</w:t>
      </w:r>
    </w:p>
    <w:p>
      <w:pPr>
        <w:numPr>
          <w:ilvl w:val="0"/>
          <w:numId w:val="1003"/>
        </w:numPr>
        <w:pStyle w:val="Compact"/>
      </w:pPr>
      <w:r>
        <w:rPr>
          <w:bCs/>
          <w:b/>
        </w:rPr>
        <w:t xml:space="preserve">Phones:</w:t>
      </w:r>
      <w:r>
        <w:t xml:space="preserve"> </w:t>
      </w:r>
      <w:r>
        <w:t xml:space="preserve">stored as</w:t>
      </w:r>
      <w:r>
        <w:t xml:space="preserve"> </w:t>
      </w:r>
      <w:r>
        <w:rPr>
          <w:rStyle w:val="VerbatimChar"/>
        </w:rPr>
        <w:t xml:space="preserve">2547XXXXXXXX</w:t>
      </w:r>
      <w:r>
        <w:t xml:space="preserve"> </w:t>
      </w:r>
      <w:r>
        <w:t xml:space="preserve">/</w:t>
      </w:r>
      <w:r>
        <w:t xml:space="preserve"> </w:t>
      </w:r>
      <w:r>
        <w:rPr>
          <w:rStyle w:val="VerbatimChar"/>
        </w:rPr>
        <w:t xml:space="preserve">2541XXXXXXXX</w:t>
      </w:r>
      <w:r>
        <w:t xml:space="preserve">, validated on input.</w:t>
      </w:r>
    </w:p>
    <w:bookmarkEnd w:id="27"/>
    <w:bookmarkStart w:id="28" w:name="core-entities"/>
    <w:p>
      <w:pPr>
        <w:pStyle w:val="Heading3"/>
      </w:pPr>
      <w:r>
        <w:t xml:space="preserve">5.2 Core entities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trPr>
        <w:tc>
          <w:tcPr>
            <w:shd w:val="clear" w:fill="1F3A5F"/>
          </w:tcPr>
          <w:p>
            <w:pPr>
              <w:pStyle w:val="Compact"/>
              <w:jc w:val="left"/>
            </w:pPr>
            <w:r>
              <w:rPr>
                <w:b/>
                <w:color w:val="FFFFFF"/>
                <w:sz w:val="18"/>
              </w:rPr>
              <w:t xml:space="preserve">Entity</w:t>
            </w:r>
          </w:p>
        </w:tc>
        <w:tc>
          <w:tcPr>
            <w:shd w:val="clear" w:fill="1F3A5F"/>
          </w:tcPr>
          <w:p>
            <w:pPr>
              <w:pStyle w:val="Compact"/>
              <w:jc w:val="left"/>
            </w:pPr>
            <w:r>
              <w:rPr>
                <w:b/>
                <w:color w:val="FFFFFF"/>
                <w:sz w:val="18"/>
              </w:rPr>
              <w:t xml:space="preserve">Key columns</w:t>
            </w:r>
          </w:p>
        </w:tc>
        <w:tc>
          <w:tcPr>
            <w:shd w:val="clear" w:fill="1F3A5F"/>
          </w:tcPr>
          <w:p>
            <w:pPr>
              <w:pStyle w:val="Compact"/>
              <w:jc w:val="left"/>
            </w:pPr>
            <w:r>
              <w:rPr>
                <w:b/>
                <w:color w:val="FFFFFF"/>
                <w:sz w:val="18"/>
              </w:rPr>
              <w:t xml:space="preserve">Constraints and relationships</w:t>
            </w:r>
          </w:p>
        </w:tc>
      </w:tr>
      <w:tr>
        <w:tc>
          <w:tcPr/>
          <w:p>
            <w:pPr>
              <w:pStyle w:val="Compact"/>
              <w:jc w:val="left"/>
            </w:pPr>
            <w:r>
              <w:rPr>
                <w:sz w:val="18"/>
              </w:rPr>
              <w:t xml:space="preserve">branches</w:t>
            </w:r>
          </w:p>
        </w:tc>
        <w:tc>
          <w:tcPr/>
          <w:p>
            <w:pPr>
              <w:pStyle w:val="Compact"/>
              <w:jc w:val="left"/>
            </w:pPr>
            <w:r>
              <w:rPr>
                <w:sz w:val="18"/>
              </w:rPr>
              <w:t xml:space="preserve">name, town</w:t>
            </w:r>
          </w:p>
        </w:tc>
        <w:tc>
          <w:tcPr/>
          <w:p>
            <w:pPr>
              <w:pStyle w:val="Compact"/>
              <w:jc w:val="left"/>
            </w:pPr>
            <w:r>
              <w:rPr>
                <w:sz w:val="18"/>
              </w:rPr>
              <w:t xml:space="preserve">Nairobi, Nakuru; has many paybills</w:t>
            </w:r>
          </w:p>
        </w:tc>
      </w:tr>
      <w:tr>
        <w:tc>
          <w:tcPr/>
          <w:p>
            <w:pPr>
              <w:pStyle w:val="Compact"/>
              <w:jc w:val="left"/>
            </w:pPr>
            <w:r>
              <w:rPr>
                <w:sz w:val="18"/>
              </w:rPr>
              <w:t xml:space="preserve">paybills</w:t>
            </w:r>
          </w:p>
        </w:tc>
        <w:tc>
          <w:tcPr/>
          <w:p>
            <w:pPr>
              <w:pStyle w:val="Compact"/>
              <w:jc w:val="left"/>
            </w:pPr>
            <w:r>
              <w:rPr>
                <w:sz w:val="18"/>
              </w:rPr>
              <w:t xml:space="preserve">shortcode, purpose (rent / land / landlord), branch_id</w:t>
            </w:r>
          </w:p>
        </w:tc>
        <w:tc>
          <w:tcPr/>
          <w:p>
            <w:pPr>
              <w:pStyle w:val="Compact"/>
              <w:jc w:val="left"/>
            </w:pPr>
            <w:r>
              <w:rPr>
                <w:sz w:val="18"/>
              </w:rPr>
              <w:t xml:space="preserve">Unique shortcode</w:t>
            </w:r>
          </w:p>
        </w:tc>
      </w:tr>
      <w:tr>
        <w:tc>
          <w:tcPr/>
          <w:p>
            <w:pPr>
              <w:pStyle w:val="Compact"/>
              <w:jc w:val="left"/>
            </w:pPr>
            <w:r>
              <w:rPr>
                <w:sz w:val="18"/>
              </w:rPr>
              <w:t xml:space="preserve">users</w:t>
            </w:r>
          </w:p>
        </w:tc>
        <w:tc>
          <w:tcPr/>
          <w:p>
            <w:pPr>
              <w:pStyle w:val="Compact"/>
              <w:jc w:val="left"/>
            </w:pPr>
            <w:r>
              <w:rPr>
                <w:sz w:val="18"/>
              </w:rPr>
              <w:t xml:space="preserve">name, phone, email, password_hash, totp_secret</w:t>
            </w:r>
          </w:p>
        </w:tc>
        <w:tc>
          <w:tcPr/>
          <w:p>
            <w:pPr>
              <w:pStyle w:val="Compact"/>
              <w:jc w:val="left"/>
            </w:pPr>
            <w:r>
              <w:rPr>
                <w:sz w:val="18"/>
              </w:rPr>
              <w:t xml:space="preserve">Many-to-many roles and branches</w:t>
            </w:r>
          </w:p>
        </w:tc>
      </w:tr>
      <w:tr>
        <w:tc>
          <w:tcPr/>
          <w:p>
            <w:pPr>
              <w:pStyle w:val="Compact"/>
              <w:jc w:val="left"/>
            </w:pPr>
            <w:r>
              <w:rPr>
                <w:sz w:val="18"/>
              </w:rPr>
              <w:t xml:space="preserve">landlords</w:t>
            </w:r>
          </w:p>
        </w:tc>
        <w:tc>
          <w:tcPr/>
          <w:p>
            <w:pPr>
              <w:pStyle w:val="Compact"/>
              <w:jc w:val="left"/>
            </w:pPr>
            <w:r>
              <w:rPr>
                <w:sz w:val="18"/>
              </w:rPr>
              <w:t xml:space="preserve">type, name, national_id (enc), kra_pin (enc), payout_method, bank fields (enc), mpesa_phone</w:t>
            </w:r>
          </w:p>
        </w:tc>
        <w:tc>
          <w:tcPr/>
          <w:p>
            <w:pPr>
              <w:pStyle w:val="Compact"/>
              <w:jc w:val="left"/>
            </w:pPr>
            <w:r>
              <w:rPr>
                <w:sz w:val="18"/>
              </w:rPr>
              <w:t xml:space="preserve">Has many management_agreements</w:t>
            </w:r>
          </w:p>
        </w:tc>
      </w:tr>
      <w:tr>
        <w:tc>
          <w:tcPr/>
          <w:p>
            <w:pPr>
              <w:pStyle w:val="Compact"/>
              <w:jc w:val="left"/>
            </w:pPr>
            <w:r>
              <w:rPr>
                <w:sz w:val="18"/>
              </w:rPr>
              <w:t xml:space="preserve">management_agreements</w:t>
            </w:r>
          </w:p>
        </w:tc>
        <w:tc>
          <w:tcPr/>
          <w:p>
            <w:pPr>
              <w:pStyle w:val="Compact"/>
              <w:jc w:val="left"/>
            </w:pPr>
            <w:r>
              <w:rPr>
                <w:sz w:val="18"/>
              </w:rPr>
              <w:t xml:space="preserve">landlord_id, property_id, commission_type, commission_rate, fixed_fee, letting_fee_rule, deposit_holder, expense_threshold, payout_day, mri_enabled, start, end</w:t>
            </w:r>
          </w:p>
        </w:tc>
        <w:tc>
          <w:tcPr/>
          <w:p>
            <w:pPr>
              <w:pStyle w:val="Compact"/>
              <w:jc w:val="left"/>
            </w:pPr>
            <w:r>
              <w:rPr>
                <w:sz w:val="18"/>
              </w:rPr>
              <w:t xml:space="preserve">One active agreement per landlord and property</w:t>
            </w:r>
          </w:p>
        </w:tc>
      </w:tr>
      <w:tr>
        <w:tc>
          <w:tcPr/>
          <w:p>
            <w:pPr>
              <w:pStyle w:val="Compact"/>
              <w:jc w:val="left"/>
            </w:pPr>
            <w:r>
              <w:rPr>
                <w:sz w:val="18"/>
              </w:rPr>
              <w:t xml:space="preserve">properties</w:t>
            </w:r>
          </w:p>
        </w:tc>
        <w:tc>
          <w:tcPr/>
          <w:p>
            <w:pPr>
              <w:pStyle w:val="Compact"/>
              <w:jc w:val="left"/>
            </w:pPr>
            <w:r>
              <w:rPr>
                <w:sz w:val="18"/>
              </w:rPr>
              <w:t xml:space="preserve">branch_id, name, type, county, area, gps, amenities (jsonb), house_rules</w:t>
            </w:r>
          </w:p>
        </w:tc>
        <w:tc>
          <w:tcPr/>
          <w:p>
            <w:pPr>
              <w:pStyle w:val="Compact"/>
              <w:jc w:val="left"/>
            </w:pPr>
            <w:r>
              <w:rPr>
                <w:sz w:val="18"/>
              </w:rPr>
              <w:t xml:space="preserve">Has many units</w:t>
            </w:r>
          </w:p>
        </w:tc>
      </w:tr>
      <w:tr>
        <w:tc>
          <w:tcPr/>
          <w:p>
            <w:pPr>
              <w:pStyle w:val="Compact"/>
              <w:jc w:val="left"/>
            </w:pPr>
            <w:r>
              <w:rPr>
                <w:sz w:val="18"/>
              </w:rPr>
              <w:t xml:space="preserve">units</w:t>
            </w:r>
          </w:p>
        </w:tc>
        <w:tc>
          <w:tcPr/>
          <w:p>
            <w:pPr>
              <w:pStyle w:val="Compact"/>
              <w:jc w:val="left"/>
            </w:pPr>
            <w:r>
              <w:rPr>
                <w:sz w:val="18"/>
              </w:rPr>
              <w:t xml:space="preserve">property_id, code, type, bedrooms, status, water_meter_no, kplc_no, listed</w:t>
            </w:r>
          </w:p>
        </w:tc>
        <w:tc>
          <w:tcPr/>
          <w:p>
            <w:pPr>
              <w:pStyle w:val="Compact"/>
              <w:jc w:val="left"/>
            </w:pPr>
            <w:r>
              <w:rPr>
                <w:rStyle w:val="VerbatimChar"/>
                <w:sz w:val="18"/>
              </w:rPr>
              <w:t xml:space="preserve">code</w:t>
            </w:r>
            <w:r>
              <w:rPr>
                <w:sz w:val="18"/>
              </w:rPr>
              <w:t xml:space="preserve"> </w:t>
            </w:r>
            <w:r>
              <w:rPr>
                <w:sz w:val="18"/>
              </w:rPr>
              <w:t xml:space="preserve">unique, case-insensitive (citext)</w:t>
            </w:r>
          </w:p>
        </w:tc>
      </w:tr>
      <w:tr>
        <w:tc>
          <w:tcPr/>
          <w:p>
            <w:pPr>
              <w:pStyle w:val="Compact"/>
              <w:jc w:val="left"/>
            </w:pPr>
            <w:r>
              <w:rPr>
                <w:sz w:val="18"/>
              </w:rPr>
              <w:t xml:space="preserve">rent_rates / unit_charges</w:t>
            </w:r>
          </w:p>
        </w:tc>
        <w:tc>
          <w:tcPr/>
          <w:p>
            <w:pPr>
              <w:pStyle w:val="Compact"/>
              <w:jc w:val="left"/>
            </w:pPr>
            <w:r>
              <w:rPr>
                <w:sz w:val="18"/>
              </w:rPr>
              <w:t xml:space="preserve">unit_id, charge_type, amount, effective_from, effective_to</w:t>
            </w:r>
          </w:p>
        </w:tc>
        <w:tc>
          <w:tcPr/>
          <w:p>
            <w:pPr>
              <w:pStyle w:val="Compact"/>
              <w:jc w:val="left"/>
            </w:pPr>
            <w:r>
              <w:rPr>
                <w:sz w:val="18"/>
              </w:rPr>
              <w:t xml:space="preserve">No overlapping periods</w:t>
            </w:r>
          </w:p>
        </w:tc>
      </w:tr>
      <w:tr>
        <w:tc>
          <w:tcPr/>
          <w:p>
            <w:pPr>
              <w:pStyle w:val="Compact"/>
              <w:jc w:val="left"/>
            </w:pPr>
            <w:r>
              <w:rPr>
                <w:sz w:val="18"/>
              </w:rPr>
              <w:t xml:space="preserve">tenants</w:t>
            </w:r>
          </w:p>
        </w:tc>
        <w:tc>
          <w:tcPr/>
          <w:p>
            <w:pPr>
              <w:pStyle w:val="Compact"/>
              <w:jc w:val="left"/>
            </w:pPr>
            <w:r>
              <w:rPr>
                <w:sz w:val="18"/>
              </w:rPr>
              <w:t xml:space="preserve">type, name, national_id (enc), kra_pin (enc), phone, language, flagged</w:t>
            </w:r>
          </w:p>
        </w:tc>
        <w:tc>
          <w:tcPr/>
          <w:p>
            <w:pPr>
              <w:pStyle w:val="Compact"/>
              <w:jc w:val="left"/>
            </w:pPr>
            <w:r>
              <w:rPr>
                <w:rStyle w:val="VerbatimChar"/>
                <w:sz w:val="18"/>
              </w:rPr>
              <w:t xml:space="preserve">national_id_hash</w:t>
            </w:r>
            <w:r>
              <w:rPr>
                <w:sz w:val="18"/>
              </w:rPr>
              <w:t xml:space="preserve"> </w:t>
            </w:r>
            <w:r>
              <w:rPr>
                <w:sz w:val="18"/>
              </w:rPr>
              <w:t xml:space="preserve">indexed for duplicates and blacklist</w:t>
            </w:r>
          </w:p>
        </w:tc>
      </w:tr>
      <w:tr>
        <w:tc>
          <w:tcPr/>
          <w:p>
            <w:pPr>
              <w:pStyle w:val="Compact"/>
              <w:jc w:val="left"/>
            </w:pPr>
            <w:r>
              <w:rPr>
                <w:sz w:val="18"/>
              </w:rPr>
              <w:t xml:space="preserve">tenancies</w:t>
            </w:r>
          </w:p>
        </w:tc>
        <w:tc>
          <w:tcPr/>
          <w:p>
            <w:pPr>
              <w:pStyle w:val="Compact"/>
              <w:jc w:val="left"/>
            </w:pPr>
            <w:r>
              <w:rPr>
                <w:sz w:val="18"/>
              </w:rPr>
              <w:t xml:space="preserve">tenant_id, unit_id, type (residential / business), start, end, due_day, grace_days, notice_days, status</w:t>
            </w:r>
          </w:p>
        </w:tc>
        <w:tc>
          <w:tcPr/>
          <w:p>
            <w:pPr>
              <w:pStyle w:val="Compact"/>
              <w:jc w:val="left"/>
            </w:pPr>
            <w:r>
              <w:rPr>
                <w:sz w:val="18"/>
              </w:rPr>
              <w:t xml:space="preserve">At most one active tenancy per unit (partial unique index)</w:t>
            </w:r>
          </w:p>
        </w:tc>
      </w:tr>
      <w:tr>
        <w:tc>
          <w:tcPr/>
          <w:p>
            <w:pPr>
              <w:pStyle w:val="Compact"/>
              <w:jc w:val="left"/>
            </w:pPr>
            <w:r>
              <w:rPr>
                <w:sz w:val="18"/>
              </w:rPr>
              <w:t xml:space="preserve">invoices</w:t>
            </w:r>
          </w:p>
        </w:tc>
        <w:tc>
          <w:tcPr/>
          <w:p>
            <w:pPr>
              <w:pStyle w:val="Compact"/>
              <w:jc w:val="left"/>
            </w:pPr>
            <w:r>
              <w:rPr>
                <w:sz w:val="18"/>
              </w:rPr>
              <w:t xml:space="preserve">tenancy_id or plot_sale_id, branch_id, number, period, status, total</w:t>
            </w:r>
          </w:p>
        </w:tc>
        <w:tc>
          <w:tcPr/>
          <w:p>
            <w:pPr>
              <w:pStyle w:val="Compact"/>
              <w:jc w:val="left"/>
            </w:pPr>
            <w:r>
              <w:rPr>
                <w:sz w:val="18"/>
              </w:rPr>
              <w:t xml:space="preserve">Unique (branch_id, number); unique (tenancy_id, period) for monthly runs</w:t>
            </w:r>
          </w:p>
        </w:tc>
      </w:tr>
      <w:tr>
        <w:tc>
          <w:tcPr/>
          <w:p>
            <w:pPr>
              <w:pStyle w:val="Compact"/>
              <w:jc w:val="left"/>
            </w:pPr>
            <w:r>
              <w:rPr>
                <w:sz w:val="18"/>
              </w:rPr>
              <w:t xml:space="preserve">invoice_lines</w:t>
            </w:r>
          </w:p>
        </w:tc>
        <w:tc>
          <w:tcPr/>
          <w:p>
            <w:pPr>
              <w:pStyle w:val="Compact"/>
              <w:jc w:val="left"/>
            </w:pPr>
            <w:r>
              <w:rPr>
                <w:sz w:val="18"/>
              </w:rPr>
              <w:t xml:space="preserve">invoice_id, charge_type, description, amount</w:t>
            </w:r>
          </w:p>
        </w:tc>
        <w:tc>
          <w:tcPr/>
          <w:p>
            <w:pPr>
              <w:pStyle w:val="Compact"/>
              <w:jc w:val="left"/>
            </w:pPr>
            <w:r>
              <w:rPr>
                <w:sz w:val="18"/>
              </w:rPr>
              <w:t xml:space="preserve">Sum equals invoice total</w:t>
            </w:r>
          </w:p>
        </w:tc>
      </w:tr>
      <w:tr>
        <w:tc>
          <w:tcPr/>
          <w:p>
            <w:pPr>
              <w:pStyle w:val="Compact"/>
              <w:jc w:val="left"/>
            </w:pPr>
            <w:r>
              <w:rPr>
                <w:sz w:val="18"/>
              </w:rPr>
              <w:t xml:space="preserve">mpesa_transactions</w:t>
            </w:r>
          </w:p>
        </w:tc>
        <w:tc>
          <w:tcPr/>
          <w:p>
            <w:pPr>
              <w:pStyle w:val="Compact"/>
              <w:jc w:val="left"/>
            </w:pPr>
            <w:r>
              <w:rPr>
                <w:sz w:val="18"/>
              </w:rPr>
              <w:t xml:space="preserve">trans_id, type, shortcode, amount, msisdn, bill_ref, payer_name, trans_time, raw (jsonb), status</w:t>
            </w:r>
          </w:p>
        </w:tc>
        <w:tc>
          <w:tcPr/>
          <w:p>
            <w:pPr>
              <w:pStyle w:val="Compact"/>
              <w:jc w:val="left"/>
            </w:pPr>
            <w:r>
              <w:rPr>
                <w:rStyle w:val="VerbatimChar"/>
                <w:sz w:val="18"/>
              </w:rPr>
              <w:t xml:space="preserve">trans_id</w:t>
            </w:r>
            <w:r>
              <w:rPr>
                <w:sz w:val="18"/>
              </w:rPr>
              <w:t xml:space="preserve"> </w:t>
            </w:r>
            <w:r>
              <w:rPr>
                <w:sz w:val="18"/>
              </w:rPr>
              <w:t xml:space="preserve">unique: the duplicate guard</w:t>
            </w:r>
          </w:p>
        </w:tc>
      </w:tr>
      <w:tr>
        <w:tc>
          <w:tcPr/>
          <w:p>
            <w:pPr>
              <w:pStyle w:val="Compact"/>
              <w:jc w:val="left"/>
            </w:pPr>
            <w:r>
              <w:rPr>
                <w:sz w:val="18"/>
              </w:rPr>
              <w:t xml:space="preserve">payments</w:t>
            </w:r>
          </w:p>
        </w:tc>
        <w:tc>
          <w:tcPr/>
          <w:p>
            <w:pPr>
              <w:pStyle w:val="Compact"/>
              <w:jc w:val="left"/>
            </w:pPr>
            <w:r>
              <w:rPr>
                <w:sz w:val="18"/>
              </w:rPr>
              <w:t xml:space="preserve">channel, reference, amount, payer_phone, tenancy_id or plot_sale_id, status</w:t>
            </w:r>
          </w:p>
        </w:tc>
        <w:tc>
          <w:tcPr/>
          <w:p>
            <w:pPr>
              <w:pStyle w:val="Compact"/>
              <w:jc w:val="left"/>
            </w:pPr>
            <w:r>
              <w:rPr>
                <w:sz w:val="18"/>
              </w:rPr>
              <w:t xml:space="preserve">Unique (channel, reference)</w:t>
            </w:r>
          </w:p>
        </w:tc>
      </w:tr>
      <w:tr>
        <w:tc>
          <w:tcPr/>
          <w:p>
            <w:pPr>
              <w:pStyle w:val="Compact"/>
              <w:jc w:val="left"/>
            </w:pPr>
            <w:r>
              <w:rPr>
                <w:sz w:val="18"/>
              </w:rPr>
              <w:t xml:space="preserve">payment_allocations</w:t>
            </w:r>
          </w:p>
        </w:tc>
        <w:tc>
          <w:tcPr/>
          <w:p>
            <w:pPr>
              <w:pStyle w:val="Compact"/>
              <w:jc w:val="left"/>
            </w:pPr>
            <w:r>
              <w:rPr>
                <w:sz w:val="18"/>
              </w:rPr>
              <w:t xml:space="preserve">payment_id, invoice_line_id, amount</w:t>
            </w:r>
          </w:p>
        </w:tc>
        <w:tc>
          <w:tcPr/>
          <w:p>
            <w:pPr>
              <w:pStyle w:val="Compact"/>
              <w:jc w:val="left"/>
            </w:pPr>
            <w:r>
              <w:rPr>
                <w:sz w:val="18"/>
              </w:rPr>
              <w:t xml:space="preserve">Sum of allocations ≤ payment amount</w:t>
            </w:r>
          </w:p>
        </w:tc>
      </w:tr>
      <w:tr>
        <w:tc>
          <w:tcPr/>
          <w:p>
            <w:pPr>
              <w:pStyle w:val="Compact"/>
              <w:jc w:val="left"/>
            </w:pPr>
            <w:r>
              <w:rPr>
                <w:sz w:val="18"/>
              </w:rPr>
              <w:t xml:space="preserve">tenant_credits</w:t>
            </w:r>
          </w:p>
        </w:tc>
        <w:tc>
          <w:tcPr/>
          <w:p>
            <w:pPr>
              <w:pStyle w:val="Compact"/>
              <w:jc w:val="left"/>
            </w:pPr>
            <w:r>
              <w:rPr>
                <w:sz w:val="18"/>
              </w:rPr>
              <w:t xml:space="preserve">tenancy_id, amount, source_payment_id</w:t>
            </w:r>
          </w:p>
        </w:tc>
        <w:tc>
          <w:tcPr/>
          <w:p>
            <w:pPr>
              <w:pStyle w:val="Compact"/>
              <w:jc w:val="left"/>
            </w:pPr>
            <w:r>
              <w:rPr>
                <w:sz w:val="18"/>
              </w:rPr>
              <w:t xml:space="preserve">Overpayments, applied to the next invoice</w:t>
            </w:r>
          </w:p>
        </w:tc>
      </w:tr>
      <w:tr>
        <w:tc>
          <w:tcPr/>
          <w:p>
            <w:pPr>
              <w:pStyle w:val="Compact"/>
              <w:jc w:val="left"/>
            </w:pPr>
            <w:r>
              <w:rPr>
                <w:sz w:val="18"/>
              </w:rPr>
              <w:t xml:space="preserve">deposit_entries</w:t>
            </w:r>
          </w:p>
        </w:tc>
        <w:tc>
          <w:tcPr/>
          <w:p>
            <w:pPr>
              <w:pStyle w:val="Compact"/>
              <w:jc w:val="left"/>
            </w:pPr>
            <w:r>
              <w:rPr>
                <w:sz w:val="18"/>
              </w:rPr>
              <w:t xml:space="preserve">tenancy_id, type (held / top-up / deducted / refunded), amount</w:t>
            </w:r>
          </w:p>
        </w:tc>
        <w:tc>
          <w:tcPr/>
          <w:p>
            <w:pPr>
              <w:pStyle w:val="Compact"/>
              <w:jc w:val="left"/>
            </w:pPr>
            <w:r>
              <w:rPr>
                <w:sz w:val="18"/>
              </w:rPr>
              <w:t xml:space="preserve">Separate ledger; never income</w:t>
            </w:r>
          </w:p>
        </w:tc>
      </w:tr>
      <w:tr>
        <w:tc>
          <w:tcPr/>
          <w:p>
            <w:pPr>
              <w:pStyle w:val="Compact"/>
              <w:jc w:val="left"/>
            </w:pPr>
            <w:r>
              <w:rPr>
                <w:sz w:val="18"/>
              </w:rPr>
              <w:t xml:space="preserve">land_projects / plots</w:t>
            </w:r>
          </w:p>
        </w:tc>
        <w:tc>
          <w:tcPr/>
          <w:p>
            <w:pPr>
              <w:pStyle w:val="Compact"/>
              <w:jc w:val="left"/>
            </w:pPr>
            <w:r>
              <w:rPr>
                <w:sz w:val="18"/>
              </w:rPr>
              <w:t xml:space="preserve">project: mother_title, vendor; plot: code, lr_no, size, use, cash_price, instalment_price, status</w:t>
            </w:r>
          </w:p>
        </w:tc>
        <w:tc>
          <w:tcPr/>
          <w:p>
            <w:pPr>
              <w:pStyle w:val="Compact"/>
              <w:jc w:val="left"/>
            </w:pPr>
            <w:r>
              <w:rPr>
                <w:rStyle w:val="VerbatimChar"/>
                <w:sz w:val="18"/>
              </w:rPr>
              <w:t xml:space="preserve">plots.code</w:t>
            </w:r>
            <w:r>
              <w:rPr>
                <w:sz w:val="18"/>
              </w:rPr>
              <w:t xml:space="preserve"> </w:t>
            </w:r>
            <w:r>
              <w:rPr>
                <w:sz w:val="18"/>
              </w:rPr>
              <w:t xml:space="preserve">unique</w:t>
            </w:r>
          </w:p>
        </w:tc>
      </w:tr>
      <w:tr>
        <w:tc>
          <w:tcPr/>
          <w:p>
            <w:pPr>
              <w:pStyle w:val="Compact"/>
              <w:jc w:val="left"/>
            </w:pPr>
            <w:r>
              <w:rPr>
                <w:sz w:val="18"/>
              </w:rPr>
              <w:t xml:space="preserve">buyers / plot_sales / instalments</w:t>
            </w:r>
          </w:p>
        </w:tc>
        <w:tc>
          <w:tcPr/>
          <w:p>
            <w:pPr>
              <w:pStyle w:val="Compact"/>
              <w:jc w:val="left"/>
            </w:pPr>
            <w:r>
              <w:rPr>
                <w:sz w:val="18"/>
              </w:rPr>
              <w:t xml:space="preserve">sale: price, deposit_pct, plan_months, forfeiture_pct; instalment: due_date, amount, status</w:t>
            </w:r>
          </w:p>
        </w:tc>
        <w:tc>
          <w:tcPr/>
          <w:p>
            <w:pPr>
              <w:pStyle w:val="Compact"/>
              <w:jc w:val="left"/>
            </w:pPr>
            <w:r>
              <w:rPr>
                <w:sz w:val="18"/>
              </w:rPr>
              <w:t xml:space="preserve">One active sale per plot</w:t>
            </w:r>
          </w:p>
        </w:tc>
      </w:tr>
      <w:tr>
        <w:tc>
          <w:tcPr/>
          <w:p>
            <w:pPr>
              <w:pStyle w:val="Compact"/>
              <w:jc w:val="left"/>
            </w:pPr>
            <w:r>
              <w:rPr>
                <w:sz w:val="18"/>
              </w:rPr>
              <w:t xml:space="preserve">transfer_steps</w:t>
            </w:r>
          </w:p>
        </w:tc>
        <w:tc>
          <w:tcPr/>
          <w:p>
            <w:pPr>
              <w:pStyle w:val="Compact"/>
              <w:jc w:val="left"/>
            </w:pPr>
            <w:r>
              <w:rPr>
                <w:sz w:val="18"/>
              </w:rPr>
              <w:t xml:space="preserve">plot_sale_id, step, status, done_on, responsible_user_id, document_id</w:t>
            </w:r>
          </w:p>
        </w:tc>
        <w:tc>
          <w:tcPr/>
          <w:p>
            <w:pPr>
              <w:pStyle w:val="Compact"/>
              <w:jc w:val="left"/>
            </w:pPr>
            <w:r>
              <w:rPr>
                <w:sz w:val="18"/>
              </w:rPr>
              <w:t xml:space="preserve">One row per checklist step</w:t>
            </w:r>
          </w:p>
        </w:tc>
      </w:tr>
      <w:tr>
        <w:tc>
          <w:tcPr/>
          <w:p>
            <w:pPr>
              <w:pStyle w:val="Compact"/>
              <w:jc w:val="left"/>
            </w:pPr>
            <w:r>
              <w:rPr>
                <w:sz w:val="18"/>
              </w:rPr>
              <w:t xml:space="preserve">tickets / vendors / expenses</w:t>
            </w:r>
          </w:p>
        </w:tc>
        <w:tc>
          <w:tcPr/>
          <w:p>
            <w:pPr>
              <w:pStyle w:val="Compact"/>
              <w:jc w:val="left"/>
            </w:pPr>
            <w:r>
              <w:rPr>
                <w:sz w:val="18"/>
              </w:rPr>
              <w:t xml:space="preserve">ticket: category, priority, status, cost, chargeable_to; expense: property_id, amount, approval_status</w:t>
            </w:r>
          </w:p>
        </w:tc>
        <w:tc>
          <w:tcPr/>
          <w:p>
            <w:pPr>
              <w:pStyle w:val="Compact"/>
              <w:jc w:val="left"/>
            </w:pPr>
            <w:r>
              <w:rPr>
                <w:sz w:val="18"/>
              </w:rPr>
              <w:t xml:space="preserve">Expense links to ticket when it came from one</w:t>
            </w:r>
          </w:p>
        </w:tc>
      </w:tr>
      <w:tr>
        <w:tc>
          <w:tcPr/>
          <w:p>
            <w:pPr>
              <w:pStyle w:val="Compact"/>
              <w:jc w:val="left"/>
            </w:pPr>
            <w:r>
              <w:rPr>
                <w:sz w:val="18"/>
              </w:rPr>
              <w:t xml:space="preserve">remittances</w:t>
            </w:r>
          </w:p>
        </w:tc>
        <w:tc>
          <w:tcPr/>
          <w:p>
            <w:pPr>
              <w:pStyle w:val="Compact"/>
              <w:jc w:val="left"/>
            </w:pPr>
            <w:r>
              <w:rPr>
                <w:sz w:val="18"/>
              </w:rPr>
              <w:t xml:space="preserve">landlord_id, period, gross, commission, expenses, tax, net, status</w:t>
            </w:r>
          </w:p>
        </w:tc>
        <w:tc>
          <w:tcPr/>
          <w:p>
            <w:pPr>
              <w:pStyle w:val="Compact"/>
              <w:jc w:val="left"/>
            </w:pPr>
            <w:r>
              <w:rPr>
                <w:sz w:val="18"/>
              </w:rPr>
              <w:t xml:space="preserve">Unique (landlord_id, period)</w:t>
            </w:r>
          </w:p>
        </w:tc>
      </w:tr>
      <w:tr>
        <w:tc>
          <w:tcPr/>
          <w:p>
            <w:pPr>
              <w:pStyle w:val="Compact"/>
              <w:jc w:val="left"/>
            </w:pPr>
            <w:r>
              <w:rPr>
                <w:sz w:val="18"/>
              </w:rPr>
              <w:t xml:space="preserve">accounts / journal_entries / journal_lines</w:t>
            </w:r>
          </w:p>
        </w:tc>
        <w:tc>
          <w:tcPr/>
          <w:p>
            <w:pPr>
              <w:pStyle w:val="Compact"/>
              <w:jc w:val="left"/>
            </w:pPr>
            <w:r>
              <w:rPr>
                <w:sz w:val="18"/>
              </w:rPr>
              <w:t xml:space="preserve">line: account_id, debit, credit, source_type, source_id</w:t>
            </w:r>
          </w:p>
        </w:tc>
        <w:tc>
          <w:tcPr/>
          <w:p>
            <w:pPr>
              <w:pStyle w:val="Compact"/>
              <w:jc w:val="left"/>
            </w:pPr>
            <w:r>
              <w:rPr>
                <w:sz w:val="18"/>
              </w:rPr>
              <w:t xml:space="preserve">Deferred constraint: debits = credits per entry</w:t>
            </w:r>
          </w:p>
        </w:tc>
      </w:tr>
      <w:tr>
        <w:tc>
          <w:tcPr/>
          <w:p>
            <w:pPr>
              <w:pStyle w:val="Compact"/>
              <w:jc w:val="left"/>
            </w:pPr>
            <w:r>
              <w:rPr>
                <w:sz w:val="18"/>
              </w:rPr>
              <w:t xml:space="preserve">messages / templates</w:t>
            </w:r>
          </w:p>
        </w:tc>
        <w:tc>
          <w:tcPr/>
          <w:p>
            <w:pPr>
              <w:pStyle w:val="Compact"/>
              <w:jc w:val="left"/>
            </w:pPr>
            <w:r>
              <w:rPr>
                <w:sz w:val="18"/>
              </w:rPr>
              <w:t xml:space="preserve">channel, template_key, recipient, status, provider_ref</w:t>
            </w:r>
          </w:p>
        </w:tc>
        <w:tc>
          <w:tcPr/>
          <w:p>
            <w:pPr>
              <w:pStyle w:val="Compact"/>
              <w:jc w:val="left"/>
            </w:pPr>
            <w:r>
              <w:rPr>
                <w:sz w:val="18"/>
              </w:rPr>
              <w:t xml:space="preserve">Logged against any party (polymorphic)</w:t>
            </w:r>
          </w:p>
        </w:tc>
      </w:tr>
      <w:tr>
        <w:tc>
          <w:tcPr/>
          <w:p>
            <w:pPr>
              <w:pStyle w:val="Compact"/>
              <w:jc w:val="left"/>
            </w:pPr>
            <w:r>
              <w:rPr>
                <w:sz w:val="18"/>
              </w:rPr>
              <w:t xml:space="preserve">approvals</w:t>
            </w:r>
          </w:p>
        </w:tc>
        <w:tc>
          <w:tcPr/>
          <w:p>
            <w:pPr>
              <w:pStyle w:val="Compact"/>
              <w:jc w:val="left"/>
            </w:pPr>
            <w:r>
              <w:rPr>
                <w:sz w:val="18"/>
              </w:rPr>
              <w:t xml:space="preserve">subject_type, subject_id, action, maker_id, checker_id, status, reason</w:t>
            </w:r>
          </w:p>
        </w:tc>
        <w:tc>
          <w:tcPr/>
          <w:p>
            <w:pPr>
              <w:pStyle w:val="Compact"/>
              <w:jc w:val="left"/>
            </w:pPr>
            <w:r>
              <w:rPr>
                <w:rStyle w:val="VerbatimChar"/>
                <w:sz w:val="18"/>
              </w:rPr>
              <w:t xml:space="preserve">checker_id &lt;&gt; maker_id</w:t>
            </w:r>
            <w:r>
              <w:rPr>
                <w:sz w:val="18"/>
              </w:rPr>
              <w:t xml:space="preserve"> </w:t>
            </w:r>
            <w:r>
              <w:rPr>
                <w:sz w:val="18"/>
              </w:rPr>
              <w:t xml:space="preserve">(check constraint)</w:t>
            </w:r>
          </w:p>
        </w:tc>
      </w:tr>
      <w:tr>
        <w:tc>
          <w:tcPr/>
          <w:p>
            <w:pPr>
              <w:pStyle w:val="Compact"/>
              <w:jc w:val="left"/>
            </w:pPr>
            <w:r>
              <w:rPr>
                <w:sz w:val="18"/>
              </w:rPr>
              <w:t xml:space="preserve">documents</w:t>
            </w:r>
          </w:p>
        </w:tc>
        <w:tc>
          <w:tcPr/>
          <w:p>
            <w:pPr>
              <w:pStyle w:val="Compact"/>
              <w:jc w:val="left"/>
            </w:pPr>
            <w:r>
              <w:rPr>
                <w:sz w:val="18"/>
              </w:rPr>
              <w:t xml:space="preserve">owner_type, owner_id, type, path, uploaded_by</w:t>
            </w:r>
          </w:p>
        </w:tc>
        <w:tc>
          <w:tcPr/>
          <w:p>
            <w:pPr>
              <w:pStyle w:val="Compact"/>
              <w:jc w:val="left"/>
            </w:pPr>
            <w:r>
              <w:rPr>
                <w:sz w:val="18"/>
              </w:rPr>
              <w:t xml:space="preserve">Polymorphic attachment</w:t>
            </w:r>
          </w:p>
        </w:tc>
      </w:tr>
      <w:tr>
        <w:tc>
          <w:tcPr/>
          <w:p>
            <w:pPr>
              <w:pStyle w:val="Compact"/>
              <w:jc w:val="left"/>
            </w:pPr>
            <w:r>
              <w:rPr>
                <w:sz w:val="18"/>
              </w:rPr>
              <w:t xml:space="preserve">audit_logs</w:t>
            </w:r>
          </w:p>
        </w:tc>
        <w:tc>
          <w:tcPr/>
          <w:p>
            <w:pPr>
              <w:pStyle w:val="Compact"/>
              <w:jc w:val="left"/>
            </w:pPr>
            <w:r>
              <w:rPr>
                <w:sz w:val="18"/>
              </w:rPr>
              <w:t xml:space="preserve">user_id, action, entity, entity_id, old (jsonb), new (jsonb), ip, at</w:t>
            </w:r>
          </w:p>
        </w:tc>
        <w:tc>
          <w:tcPr/>
          <w:p>
            <w:pPr>
              <w:pStyle w:val="Compact"/>
              <w:jc w:val="left"/>
            </w:pPr>
            <w:r>
              <w:rPr>
                <w:sz w:val="18"/>
              </w:rPr>
              <w:t xml:space="preserve">Append-only; app role has INSERT and SELECT only</w:t>
            </w:r>
          </w:p>
        </w:tc>
      </w:tr>
    </w:tbl>
    <w:bookmarkEnd w:id="28"/>
    <w:bookmarkStart w:id="29" w:name="money-rules-enforced-in-the-database"/>
    <w:p>
      <w:pPr>
        <w:pStyle w:val="Heading3"/>
      </w:pPr>
      <w:r>
        <w:t xml:space="preserve">5.3 Money rules enforced in the database</w:t>
      </w:r>
    </w:p>
    <w:p>
      <w:pPr>
        <w:numPr>
          <w:ilvl w:val="0"/>
          <w:numId w:val="1004"/>
        </w:numPr>
        <w:pStyle w:val="Compact"/>
      </w:pPr>
      <w:r>
        <w:t xml:space="preserve">Invoice numbers come from a per-branch counter row updated with</w:t>
      </w:r>
      <w:r>
        <w:t xml:space="preserve"> </w:t>
      </w:r>
      <w:r>
        <w:rPr>
          <w:rStyle w:val="VerbatimChar"/>
        </w:rPr>
        <w:t xml:space="preserve">SELECT … FOR UPDATE</w:t>
      </w:r>
      <w:r>
        <w:t xml:space="preserve"> </w:t>
      </w:r>
      <w:r>
        <w:t xml:space="preserve">in the same transaction as the invoice, so there are no gaps (story LR-5.05). PostgreSQL sequences are not used for this because they skip numbers on rollback.</w:t>
      </w:r>
    </w:p>
    <w:p>
      <w:pPr>
        <w:numPr>
          <w:ilvl w:val="0"/>
          <w:numId w:val="1004"/>
        </w:numPr>
        <w:pStyle w:val="Compact"/>
      </w:pPr>
      <w:r>
        <w:t xml:space="preserve">Journal entries must balance (deferred constraint trigger).</w:t>
      </w:r>
    </w:p>
    <w:p>
      <w:pPr>
        <w:numPr>
          <w:ilvl w:val="0"/>
          <w:numId w:val="1004"/>
        </w:numPr>
        <w:pStyle w:val="Compact"/>
      </w:pPr>
      <w:r>
        <w:t xml:space="preserve">Allocations can’t exceed the payment or the invoice line (trigger checks both sums).</w:t>
      </w:r>
    </w:p>
    <w:bookmarkEnd w:id="29"/>
    <w:bookmarkEnd w:id="30"/>
    <w:bookmarkStart w:id="37" w:name="state-machines"/>
    <w:p>
      <w:pPr>
        <w:pStyle w:val="Heading2"/>
      </w:pPr>
      <w:r>
        <w:t xml:space="preserve">6. State machines</w:t>
      </w:r>
    </w:p>
    <w:p>
      <w:pPr>
        <w:pStyle w:val="FirstParagraph"/>
      </w:pPr>
      <w:r>
        <w:t xml:space="preserve">Status changes are made only by a model’s state machine service, never by setting the column directly, so each transition can check its guard, write an audit entry and raise an event. Any transition not listed is rejected with HTTP 409. The tables below are the implementation reference; QA can turn each row into a test.</w:t>
      </w:r>
    </w:p>
    <w:bookmarkStart w:id="31" w:name="unit"/>
    <w:p>
      <w:pPr>
        <w:pStyle w:val="Heading3"/>
      </w:pPr>
      <w:r>
        <w:t xml:space="preserve">6.1 Unit</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trPr>
        <w:tc>
          <w:tcPr>
            <w:shd w:val="clear" w:fill="1F3A5F"/>
          </w:tcPr>
          <w:p>
            <w:pPr>
              <w:pStyle w:val="Compact"/>
              <w:jc w:val="left"/>
            </w:pPr>
            <w:r>
              <w:rPr>
                <w:b/>
                <w:color w:val="FFFFFF"/>
                <w:sz w:val="18"/>
              </w:rPr>
              <w:t xml:space="preserve">From</w:t>
            </w:r>
          </w:p>
        </w:tc>
        <w:tc>
          <w:tcPr>
            <w:shd w:val="clear" w:fill="1F3A5F"/>
          </w:tcPr>
          <w:p>
            <w:pPr>
              <w:pStyle w:val="Compact"/>
              <w:jc w:val="left"/>
            </w:pPr>
            <w:r>
              <w:rPr>
                <w:b/>
                <w:color w:val="FFFFFF"/>
                <w:sz w:val="18"/>
              </w:rPr>
              <w:t xml:space="preserve">To</w:t>
            </w:r>
          </w:p>
        </w:tc>
        <w:tc>
          <w:tcPr>
            <w:shd w:val="clear" w:fill="1F3A5F"/>
          </w:tcPr>
          <w:p>
            <w:pPr>
              <w:pStyle w:val="Compact"/>
              <w:jc w:val="left"/>
            </w:pPr>
            <w:r>
              <w:rPr>
                <w:b/>
                <w:color w:val="FFFFFF"/>
                <w:sz w:val="18"/>
              </w:rPr>
              <w:t xml:space="preserve">Trigger</w:t>
            </w:r>
          </w:p>
        </w:tc>
        <w:tc>
          <w:tcPr>
            <w:shd w:val="clear" w:fill="1F3A5F"/>
          </w:tcPr>
          <w:p>
            <w:pPr>
              <w:pStyle w:val="Compact"/>
              <w:jc w:val="left"/>
            </w:pPr>
            <w:r>
              <w:rPr>
                <w:b/>
                <w:color w:val="FFFFFF"/>
                <w:sz w:val="18"/>
              </w:rPr>
              <w:t xml:space="preserve">Guard</w:t>
            </w:r>
          </w:p>
        </w:tc>
      </w:tr>
      <w:tr>
        <w:tc>
          <w:tcPr/>
          <w:p>
            <w:pPr>
              <w:pStyle w:val="Compact"/>
              <w:jc w:val="left"/>
            </w:pPr>
            <w:r>
              <w:rPr>
                <w:sz w:val="18"/>
              </w:rPr>
              <w:t xml:space="preserve">Vacant</w:t>
            </w:r>
          </w:p>
        </w:tc>
        <w:tc>
          <w:tcPr/>
          <w:p>
            <w:pPr>
              <w:pStyle w:val="Compact"/>
              <w:jc w:val="left"/>
            </w:pPr>
            <w:r>
              <w:rPr>
                <w:sz w:val="18"/>
              </w:rPr>
              <w:t xml:space="preserve">Reserved</w:t>
            </w:r>
          </w:p>
        </w:tc>
        <w:tc>
          <w:tcPr/>
          <w:p>
            <w:pPr>
              <w:pStyle w:val="Compact"/>
              <w:jc w:val="left"/>
            </w:pPr>
            <w:r>
              <w:rPr>
                <w:sz w:val="18"/>
              </w:rPr>
              <w:t xml:space="preserve">Reservation created</w:t>
            </w:r>
          </w:p>
        </w:tc>
        <w:tc>
          <w:tcPr/>
          <w:p>
            <w:pPr>
              <w:pStyle w:val="Compact"/>
              <w:jc w:val="left"/>
            </w:pPr>
            <w:r>
              <w:rPr>
                <w:sz w:val="18"/>
              </w:rPr>
              <w:t xml:space="preserve">Unit listed as lettable</w:t>
            </w:r>
          </w:p>
        </w:tc>
      </w:tr>
      <w:tr>
        <w:tc>
          <w:tcPr/>
          <w:p>
            <w:pPr>
              <w:pStyle w:val="Compact"/>
              <w:jc w:val="left"/>
            </w:pPr>
            <w:r>
              <w:rPr>
                <w:sz w:val="18"/>
              </w:rPr>
              <w:t xml:space="preserve">Reserved</w:t>
            </w:r>
          </w:p>
        </w:tc>
        <w:tc>
          <w:tcPr/>
          <w:p>
            <w:pPr>
              <w:pStyle w:val="Compact"/>
              <w:jc w:val="left"/>
            </w:pPr>
            <w:r>
              <w:rPr>
                <w:sz w:val="18"/>
              </w:rPr>
              <w:t xml:space="preserve">Vacant</w:t>
            </w:r>
          </w:p>
        </w:tc>
        <w:tc>
          <w:tcPr/>
          <w:p>
            <w:pPr>
              <w:pStyle w:val="Compact"/>
              <w:jc w:val="left"/>
            </w:pPr>
            <w:r>
              <w:rPr>
                <w:sz w:val="18"/>
              </w:rPr>
              <w:t xml:space="preserve">Reservation expires or is cancelled</w:t>
            </w:r>
          </w:p>
        </w:tc>
        <w:tc>
          <w:tcPr/>
          <w:p>
            <w:pPr>
              <w:pStyle w:val="Compact"/>
              <w:jc w:val="left"/>
            </w:pPr>
            <w:r>
              <w:rPr>
                <w:sz w:val="18"/>
              </w:rPr>
              <w:t xml:space="preserve">Scheduler checks expiry daily</w:t>
            </w:r>
          </w:p>
        </w:tc>
      </w:tr>
      <w:tr>
        <w:tc>
          <w:tcPr/>
          <w:p>
            <w:pPr>
              <w:pStyle w:val="Compact"/>
              <w:jc w:val="left"/>
            </w:pPr>
            <w:r>
              <w:rPr>
                <w:sz w:val="18"/>
              </w:rPr>
              <w:t xml:space="preserve">Reserved</w:t>
            </w:r>
          </w:p>
        </w:tc>
        <w:tc>
          <w:tcPr/>
          <w:p>
            <w:pPr>
              <w:pStyle w:val="Compact"/>
              <w:jc w:val="left"/>
            </w:pPr>
            <w:r>
              <w:rPr>
                <w:sz w:val="18"/>
              </w:rPr>
              <w:t xml:space="preserve">Occupied</w:t>
            </w:r>
          </w:p>
        </w:tc>
        <w:tc>
          <w:tcPr/>
          <w:p>
            <w:pPr>
              <w:pStyle w:val="Compact"/>
              <w:jc w:val="left"/>
            </w:pPr>
            <w:r>
              <w:rPr>
                <w:sz w:val="18"/>
              </w:rPr>
              <w:t xml:space="preserve">Move-in invoice fully paid</w:t>
            </w:r>
          </w:p>
        </w:tc>
        <w:tc>
          <w:tcPr/>
          <w:p>
            <w:pPr>
              <w:pStyle w:val="Compact"/>
              <w:jc w:val="left"/>
            </w:pPr>
            <w:r>
              <w:rPr>
                <w:sz w:val="18"/>
              </w:rPr>
              <w:t xml:space="preserve">Signed agreement and ID uploaded; or manager override with reason</w:t>
            </w:r>
          </w:p>
        </w:tc>
      </w:tr>
      <w:tr>
        <w:tc>
          <w:tcPr/>
          <w:p>
            <w:pPr>
              <w:pStyle w:val="Compact"/>
              <w:jc w:val="left"/>
            </w:pPr>
            <w:r>
              <w:rPr>
                <w:sz w:val="18"/>
              </w:rPr>
              <w:t xml:space="preserve">Occupied</w:t>
            </w:r>
          </w:p>
        </w:tc>
        <w:tc>
          <w:tcPr/>
          <w:p>
            <w:pPr>
              <w:pStyle w:val="Compact"/>
              <w:jc w:val="left"/>
            </w:pPr>
            <w:r>
              <w:rPr>
                <w:sz w:val="18"/>
              </w:rPr>
              <w:t xml:space="preserve">Notice Given</w:t>
            </w:r>
          </w:p>
        </w:tc>
        <w:tc>
          <w:tcPr/>
          <w:p>
            <w:pPr>
              <w:pStyle w:val="Compact"/>
              <w:jc w:val="left"/>
            </w:pPr>
            <w:r>
              <w:rPr>
                <w:sz w:val="18"/>
              </w:rPr>
              <w:t xml:space="preserve">Tenant gives notice</w:t>
            </w:r>
          </w:p>
        </w:tc>
        <w:tc>
          <w:tcPr/>
          <w:p>
            <w:pPr>
              <w:pStyle w:val="Compact"/>
              <w:jc w:val="left"/>
            </w:pPr>
            <w:r>
              <w:rPr>
                <w:sz w:val="18"/>
              </w:rPr>
              <w:t xml:space="preserve">Exit date ≥ notice date + notice period</w:t>
            </w:r>
          </w:p>
        </w:tc>
      </w:tr>
      <w:tr>
        <w:tc>
          <w:tcPr/>
          <w:p>
            <w:pPr>
              <w:pStyle w:val="Compact"/>
              <w:jc w:val="left"/>
            </w:pPr>
            <w:r>
              <w:rPr>
                <w:sz w:val="18"/>
              </w:rPr>
              <w:t xml:space="preserve">Notice Given</w:t>
            </w:r>
          </w:p>
        </w:tc>
        <w:tc>
          <w:tcPr/>
          <w:p>
            <w:pPr>
              <w:pStyle w:val="Compact"/>
              <w:jc w:val="left"/>
            </w:pPr>
            <w:r>
              <w:rPr>
                <w:sz w:val="18"/>
              </w:rPr>
              <w:t xml:space="preserve">Vacant</w:t>
            </w:r>
          </w:p>
        </w:tc>
        <w:tc>
          <w:tcPr/>
          <w:p>
            <w:pPr>
              <w:pStyle w:val="Compact"/>
              <w:jc w:val="left"/>
            </w:pPr>
            <w:r>
              <w:rPr>
                <w:sz w:val="18"/>
              </w:rPr>
              <w:t xml:space="preserve">Tenancy closed after move-out</w:t>
            </w:r>
          </w:p>
        </w:tc>
        <w:tc>
          <w:tcPr/>
          <w:p>
            <w:pPr>
              <w:pStyle w:val="Compact"/>
              <w:jc w:val="left"/>
            </w:pPr>
            <w:r>
              <w:rPr>
                <w:sz w:val="18"/>
              </w:rPr>
              <w:t xml:space="preserve">Deposit refund approved</w:t>
            </w:r>
          </w:p>
        </w:tc>
      </w:tr>
      <w:tr>
        <w:tc>
          <w:tcPr/>
          <w:p>
            <w:pPr>
              <w:pStyle w:val="Compact"/>
              <w:jc w:val="left"/>
            </w:pPr>
            <w:r>
              <w:rPr>
                <w:sz w:val="18"/>
              </w:rPr>
              <w:t xml:space="preserve">Any except Occupied</w:t>
            </w:r>
          </w:p>
        </w:tc>
        <w:tc>
          <w:tcPr/>
          <w:p>
            <w:pPr>
              <w:pStyle w:val="Compact"/>
              <w:jc w:val="left"/>
            </w:pPr>
            <w:r>
              <w:rPr>
                <w:sz w:val="18"/>
              </w:rPr>
              <w:t xml:space="preserve">Under Maintenance / Unavailable</w:t>
            </w:r>
          </w:p>
        </w:tc>
        <w:tc>
          <w:tcPr/>
          <w:p>
            <w:pPr>
              <w:pStyle w:val="Compact"/>
              <w:jc w:val="left"/>
            </w:pPr>
            <w:r>
              <w:rPr>
                <w:sz w:val="18"/>
              </w:rPr>
              <w:t xml:space="preserve">Manual</w:t>
            </w:r>
          </w:p>
        </w:tc>
        <w:tc>
          <w:tcPr/>
          <w:p>
            <w:pPr>
              <w:pStyle w:val="Compact"/>
              <w:jc w:val="left"/>
            </w:pPr>
            <w:r>
              <w:rPr>
                <w:sz w:val="18"/>
              </w:rPr>
              <w:t xml:space="preserve">Reason required</w:t>
            </w:r>
          </w:p>
        </w:tc>
      </w:tr>
      <w:tr>
        <w:tc>
          <w:tcPr/>
          <w:p>
            <w:pPr>
              <w:pStyle w:val="Compact"/>
              <w:jc w:val="left"/>
            </w:pPr>
            <w:r>
              <w:rPr>
                <w:sz w:val="18"/>
              </w:rPr>
              <w:t xml:space="preserve">Under Maintenance / Unavailable</w:t>
            </w:r>
          </w:p>
        </w:tc>
        <w:tc>
          <w:tcPr/>
          <w:p>
            <w:pPr>
              <w:pStyle w:val="Compact"/>
              <w:jc w:val="left"/>
            </w:pPr>
            <w:r>
              <w:rPr>
                <w:sz w:val="18"/>
              </w:rPr>
              <w:t xml:space="preserve">Vacant</w:t>
            </w:r>
          </w:p>
        </w:tc>
        <w:tc>
          <w:tcPr/>
          <w:p>
            <w:pPr>
              <w:pStyle w:val="Compact"/>
              <w:jc w:val="left"/>
            </w:pPr>
            <w:r>
              <w:rPr>
                <w:sz w:val="18"/>
              </w:rPr>
              <w:t xml:space="preserve">Manual</w:t>
            </w:r>
          </w:p>
        </w:tc>
        <w:tc>
          <w:tcPr/>
          <w:p>
            <w:pPr>
              <w:pStyle w:val="Compact"/>
              <w:jc w:val="left"/>
            </w:pPr>
            <w:r>
              <w:rPr>
                <w:sz w:val="18"/>
              </w:rPr>
              <w:t xml:space="preserve">—</w:t>
            </w:r>
          </w:p>
        </w:tc>
      </w:tr>
    </w:tbl>
    <w:bookmarkEnd w:id="31"/>
    <w:bookmarkStart w:id="32" w:name="tenancy"/>
    <w:p>
      <w:pPr>
        <w:pStyle w:val="Heading3"/>
      </w:pPr>
      <w:r>
        <w:t xml:space="preserve">6.2 Tenancy</w:t>
      </w:r>
    </w:p>
    <w:p>
      <w:pPr>
        <w:pStyle w:val="FirstParagraph"/>
      </w:pPr>
      <w:r>
        <w:t xml:space="preserve">Pending (reserved, awaiting move-in payment) → Active (move-in invoice paid) → Notice (notice recorded) → Ended (exit inspection done, final bills raised) → Closed (deposit refunded or balance written to arrears). A transfer ends one tenancy and opens another, carrying balance and credit.</w:t>
      </w:r>
    </w:p>
    <w:bookmarkEnd w:id="32"/>
    <w:bookmarkStart w:id="33" w:name="plot"/>
    <w:p>
      <w:pPr>
        <w:pStyle w:val="Heading3"/>
      </w:pPr>
      <w:r>
        <w:t xml:space="preserve">6.3 Plot</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trPr>
        <w:tc>
          <w:tcPr>
            <w:shd w:val="clear" w:fill="1F3A5F"/>
          </w:tcPr>
          <w:p>
            <w:pPr>
              <w:pStyle w:val="Compact"/>
              <w:jc w:val="left"/>
            </w:pPr>
            <w:r>
              <w:rPr>
                <w:b/>
                <w:color w:val="FFFFFF"/>
                <w:sz w:val="18"/>
              </w:rPr>
              <w:t xml:space="preserve">From</w:t>
            </w:r>
          </w:p>
        </w:tc>
        <w:tc>
          <w:tcPr>
            <w:shd w:val="clear" w:fill="1F3A5F"/>
          </w:tcPr>
          <w:p>
            <w:pPr>
              <w:pStyle w:val="Compact"/>
              <w:jc w:val="left"/>
            </w:pPr>
            <w:r>
              <w:rPr>
                <w:b/>
                <w:color w:val="FFFFFF"/>
                <w:sz w:val="18"/>
              </w:rPr>
              <w:t xml:space="preserve">To</w:t>
            </w:r>
          </w:p>
        </w:tc>
        <w:tc>
          <w:tcPr>
            <w:shd w:val="clear" w:fill="1F3A5F"/>
          </w:tcPr>
          <w:p>
            <w:pPr>
              <w:pStyle w:val="Compact"/>
              <w:jc w:val="left"/>
            </w:pPr>
            <w:r>
              <w:rPr>
                <w:b/>
                <w:color w:val="FFFFFF"/>
                <w:sz w:val="18"/>
              </w:rPr>
              <w:t xml:space="preserve">Trigger</w:t>
            </w:r>
          </w:p>
        </w:tc>
      </w:tr>
      <w:tr>
        <w:tc>
          <w:tcPr/>
          <w:p>
            <w:pPr>
              <w:pStyle w:val="Compact"/>
              <w:jc w:val="left"/>
            </w:pPr>
            <w:r>
              <w:rPr>
                <w:sz w:val="18"/>
              </w:rPr>
              <w:t xml:space="preserve">Available</w:t>
            </w:r>
          </w:p>
        </w:tc>
        <w:tc>
          <w:tcPr/>
          <w:p>
            <w:pPr>
              <w:pStyle w:val="Compact"/>
              <w:jc w:val="left"/>
            </w:pPr>
            <w:r>
              <w:rPr>
                <w:sz w:val="18"/>
              </w:rPr>
              <w:t xml:space="preserve">Reserved</w:t>
            </w:r>
          </w:p>
        </w:tc>
        <w:tc>
          <w:tcPr/>
          <w:p>
            <w:pPr>
              <w:pStyle w:val="Compact"/>
              <w:jc w:val="left"/>
            </w:pPr>
            <w:r>
              <w:rPr>
                <w:sz w:val="18"/>
              </w:rPr>
              <w:t xml:space="preserve">Booking fee paid</w:t>
            </w:r>
          </w:p>
        </w:tc>
      </w:tr>
      <w:tr>
        <w:tc>
          <w:tcPr/>
          <w:p>
            <w:pPr>
              <w:pStyle w:val="Compact"/>
              <w:jc w:val="left"/>
            </w:pPr>
            <w:r>
              <w:rPr>
                <w:sz w:val="18"/>
              </w:rPr>
              <w:t xml:space="preserve">Reserved</w:t>
            </w:r>
          </w:p>
        </w:tc>
        <w:tc>
          <w:tcPr/>
          <w:p>
            <w:pPr>
              <w:pStyle w:val="Compact"/>
              <w:jc w:val="left"/>
            </w:pPr>
            <w:r>
              <w:rPr>
                <w:sz w:val="18"/>
              </w:rPr>
              <w:t xml:space="preserve">Available</w:t>
            </w:r>
          </w:p>
        </w:tc>
        <w:tc>
          <w:tcPr/>
          <w:p>
            <w:pPr>
              <w:pStyle w:val="Compact"/>
              <w:jc w:val="left"/>
            </w:pPr>
            <w:r>
              <w:rPr>
                <w:sz w:val="18"/>
              </w:rPr>
              <w:t xml:space="preserve">Reservation expires</w:t>
            </w:r>
          </w:p>
        </w:tc>
      </w:tr>
      <w:tr>
        <w:tc>
          <w:tcPr/>
          <w:p>
            <w:pPr>
              <w:pStyle w:val="Compact"/>
              <w:jc w:val="left"/>
            </w:pPr>
            <w:r>
              <w:rPr>
                <w:sz w:val="18"/>
              </w:rPr>
              <w:t xml:space="preserve">Reserved / Available</w:t>
            </w:r>
          </w:p>
        </w:tc>
        <w:tc>
          <w:tcPr/>
          <w:p>
            <w:pPr>
              <w:pStyle w:val="Compact"/>
              <w:jc w:val="left"/>
            </w:pPr>
            <w:r>
              <w:rPr>
                <w:sz w:val="18"/>
              </w:rPr>
              <w:t xml:space="preserve">Sold – Paying</w:t>
            </w:r>
          </w:p>
        </w:tc>
        <w:tc>
          <w:tcPr/>
          <w:p>
            <w:pPr>
              <w:pStyle w:val="Compact"/>
              <w:jc w:val="left"/>
            </w:pPr>
            <w:r>
              <w:rPr>
                <w:sz w:val="18"/>
              </w:rPr>
              <w:t xml:space="preserve">Deposit paid on a signed sale</w:t>
            </w:r>
          </w:p>
        </w:tc>
      </w:tr>
      <w:tr>
        <w:tc>
          <w:tcPr/>
          <w:p>
            <w:pPr>
              <w:pStyle w:val="Compact"/>
              <w:jc w:val="left"/>
            </w:pPr>
            <w:r>
              <w:rPr>
                <w:sz w:val="18"/>
              </w:rPr>
              <w:t xml:space="preserve">Sold – Paying</w:t>
            </w:r>
          </w:p>
        </w:tc>
        <w:tc>
          <w:tcPr/>
          <w:p>
            <w:pPr>
              <w:pStyle w:val="Compact"/>
              <w:jc w:val="left"/>
            </w:pPr>
            <w:r>
              <w:rPr>
                <w:sz w:val="18"/>
              </w:rPr>
              <w:t xml:space="preserve">Sold – Fully Paid</w:t>
            </w:r>
          </w:p>
        </w:tc>
        <w:tc>
          <w:tcPr/>
          <w:p>
            <w:pPr>
              <w:pStyle w:val="Compact"/>
              <w:jc w:val="left"/>
            </w:pPr>
            <w:r>
              <w:rPr>
                <w:sz w:val="18"/>
              </w:rPr>
              <w:t xml:space="preserve">Final instalment allocated</w:t>
            </w:r>
          </w:p>
        </w:tc>
      </w:tr>
      <w:tr>
        <w:tc>
          <w:tcPr/>
          <w:p>
            <w:pPr>
              <w:pStyle w:val="Compact"/>
              <w:jc w:val="left"/>
            </w:pPr>
            <w:r>
              <w:rPr>
                <w:sz w:val="18"/>
              </w:rPr>
              <w:t xml:space="preserve">Sold – Paying</w:t>
            </w:r>
          </w:p>
        </w:tc>
        <w:tc>
          <w:tcPr/>
          <w:p>
            <w:pPr>
              <w:pStyle w:val="Compact"/>
              <w:jc w:val="left"/>
            </w:pPr>
            <w:r>
              <w:rPr>
                <w:sz w:val="18"/>
              </w:rPr>
              <w:t xml:space="preserve">Cancelled → Available</w:t>
            </w:r>
          </w:p>
        </w:tc>
        <w:tc>
          <w:tcPr/>
          <w:p>
            <w:pPr>
              <w:pStyle w:val="Compact"/>
              <w:jc w:val="left"/>
            </w:pPr>
            <w:r>
              <w:rPr>
                <w:sz w:val="18"/>
              </w:rPr>
              <w:t xml:space="preserve">N missed instalments; cancellation approved; refund less forfeiture paid</w:t>
            </w:r>
          </w:p>
        </w:tc>
      </w:tr>
      <w:tr>
        <w:tc>
          <w:tcPr/>
          <w:p>
            <w:pPr>
              <w:pStyle w:val="Compact"/>
              <w:jc w:val="left"/>
            </w:pPr>
            <w:r>
              <w:rPr>
                <w:sz w:val="18"/>
              </w:rPr>
              <w:t xml:space="preserve">Sold – Fully Paid</w:t>
            </w:r>
          </w:p>
        </w:tc>
        <w:tc>
          <w:tcPr/>
          <w:p>
            <w:pPr>
              <w:pStyle w:val="Compact"/>
              <w:jc w:val="left"/>
            </w:pPr>
            <w:r>
              <w:rPr>
                <w:sz w:val="18"/>
              </w:rPr>
              <w:t xml:space="preserve">Title Processing</w:t>
            </w:r>
          </w:p>
        </w:tc>
        <w:tc>
          <w:tcPr/>
          <w:p>
            <w:pPr>
              <w:pStyle w:val="Compact"/>
              <w:jc w:val="left"/>
            </w:pPr>
            <w:r>
              <w:rPr>
                <w:sz w:val="18"/>
              </w:rPr>
              <w:t xml:space="preserve">First transfer step started</w:t>
            </w:r>
          </w:p>
        </w:tc>
      </w:tr>
      <w:tr>
        <w:tc>
          <w:tcPr/>
          <w:p>
            <w:pPr>
              <w:pStyle w:val="Compact"/>
              <w:jc w:val="left"/>
            </w:pPr>
            <w:r>
              <w:rPr>
                <w:sz w:val="18"/>
              </w:rPr>
              <w:t xml:space="preserve">Title Processing</w:t>
            </w:r>
          </w:p>
        </w:tc>
        <w:tc>
          <w:tcPr/>
          <w:p>
            <w:pPr>
              <w:pStyle w:val="Compact"/>
              <w:jc w:val="left"/>
            </w:pPr>
            <w:r>
              <w:rPr>
                <w:sz w:val="18"/>
              </w:rPr>
              <w:t xml:space="preserve">Title Issued</w:t>
            </w:r>
          </w:p>
        </w:tc>
        <w:tc>
          <w:tcPr/>
          <w:p>
            <w:pPr>
              <w:pStyle w:val="Compact"/>
              <w:jc w:val="left"/>
            </w:pPr>
            <w:r>
              <w:rPr>
                <w:sz w:val="18"/>
              </w:rPr>
              <w:t xml:space="preserve">New title registered</w:t>
            </w:r>
          </w:p>
        </w:tc>
      </w:tr>
      <w:tr>
        <w:tc>
          <w:tcPr/>
          <w:p>
            <w:pPr>
              <w:pStyle w:val="Compact"/>
              <w:jc w:val="left"/>
            </w:pPr>
            <w:r>
              <w:rPr>
                <w:sz w:val="18"/>
              </w:rPr>
              <w:t xml:space="preserve">Title Issued</w:t>
            </w:r>
          </w:p>
        </w:tc>
        <w:tc>
          <w:tcPr/>
          <w:p>
            <w:pPr>
              <w:pStyle w:val="Compact"/>
              <w:jc w:val="left"/>
            </w:pPr>
            <w:r>
              <w:rPr>
                <w:sz w:val="18"/>
              </w:rPr>
              <w:t xml:space="preserve">Closed</w:t>
            </w:r>
          </w:p>
        </w:tc>
        <w:tc>
          <w:tcPr/>
          <w:p>
            <w:pPr>
              <w:pStyle w:val="Compact"/>
              <w:jc w:val="left"/>
            </w:pPr>
            <w:r>
              <w:rPr>
                <w:sz w:val="18"/>
              </w:rPr>
              <w:t xml:space="preserve">Collection form uploaded</w:t>
            </w:r>
          </w:p>
        </w:tc>
      </w:tr>
    </w:tbl>
    <w:bookmarkEnd w:id="33"/>
    <w:bookmarkStart w:id="34" w:name="maintenance-ticket"/>
    <w:p>
      <w:pPr>
        <w:pStyle w:val="Heading3"/>
      </w:pPr>
      <w:r>
        <w:t xml:space="preserve">6.4 Maintenance ticket</w:t>
      </w:r>
    </w:p>
    <w:p>
      <w:pPr>
        <w:pStyle w:val="FirstParagraph"/>
      </w:pPr>
      <w:r>
        <w:t xml:space="preserve">Open → Assigned → Quotation →</w:t>
      </w:r>
      <w:r>
        <w:t xml:space="preserve"> </w:t>
      </w:r>
      <w:r>
        <w:rPr>
          <w:iCs/>
          <w:i/>
        </w:rPr>
        <w:t xml:space="preserve">(Awaiting Landlord Approval, only when cost &gt; agreement threshold)</w:t>
      </w:r>
      <w:r>
        <w:t xml:space="preserve"> </w:t>
      </w:r>
      <w:r>
        <w:t xml:space="preserve">→ In Progress → Completed → Closed. A landlord rejection returns the ticket to Quotation. Closed requires the tenant’s confirmation or the auto-close timeout (to confirm, see §16).</w:t>
      </w:r>
    </w:p>
    <w:bookmarkEnd w:id="34"/>
    <w:bookmarkStart w:id="35" w:name="m-pesa-transaction"/>
    <w:p>
      <w:pPr>
        <w:pStyle w:val="Heading3"/>
      </w:pPr>
      <w:r>
        <w:t xml:space="preserve">6.5 M-Pesa transaction</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blHeader w:val="true"/>
        </w:trPr>
        <w:tc>
          <w:tcPr>
            <w:shd w:val="clear" w:fill="1F3A5F"/>
          </w:tcPr>
          <w:p>
            <w:pPr>
              <w:pStyle w:val="Compact"/>
              <w:jc w:val="left"/>
            </w:pPr>
            <w:r>
              <w:rPr>
                <w:b/>
                <w:color w:val="FFFFFF"/>
                <w:sz w:val="18"/>
              </w:rPr>
              <w:t xml:space="preserve">Status</w:t>
            </w:r>
          </w:p>
        </w:tc>
        <w:tc>
          <w:tcPr>
            <w:shd w:val="clear" w:fill="1F3A5F"/>
          </w:tcPr>
          <w:p>
            <w:pPr>
              <w:pStyle w:val="Compact"/>
              <w:jc w:val="left"/>
            </w:pPr>
            <w:r>
              <w:rPr>
                <w:b/>
                <w:color w:val="FFFFFF"/>
                <w:sz w:val="18"/>
              </w:rPr>
              <w:t xml:space="preserve">Meaning</w:t>
            </w:r>
          </w:p>
        </w:tc>
      </w:tr>
      <w:tr>
        <w:tc>
          <w:tcPr/>
          <w:p>
            <w:pPr>
              <w:pStyle w:val="Compact"/>
              <w:jc w:val="left"/>
            </w:pPr>
            <w:r>
              <w:rPr>
                <w:sz w:val="18"/>
              </w:rPr>
              <w:t xml:space="preserve">received</w:t>
            </w:r>
          </w:p>
        </w:tc>
        <w:tc>
          <w:tcPr/>
          <w:p>
            <w:pPr>
              <w:pStyle w:val="Compact"/>
              <w:jc w:val="left"/>
            </w:pPr>
            <w:r>
              <w:rPr>
                <w:sz w:val="18"/>
              </w:rPr>
              <w:t xml:space="preserve">Raw callback stored; job queued</w:t>
            </w:r>
          </w:p>
        </w:tc>
      </w:tr>
      <w:tr>
        <w:tc>
          <w:tcPr/>
          <w:p>
            <w:pPr>
              <w:pStyle w:val="Compact"/>
              <w:jc w:val="left"/>
            </w:pPr>
            <w:r>
              <w:rPr>
                <w:sz w:val="18"/>
              </w:rPr>
              <w:t xml:space="preserve">duplicate</w:t>
            </w:r>
          </w:p>
        </w:tc>
        <w:tc>
          <w:tcPr/>
          <w:p>
            <w:pPr>
              <w:pStyle w:val="Compact"/>
              <w:jc w:val="left"/>
            </w:pPr>
            <w:r>
              <w:rPr>
                <w:rStyle w:val="VerbatimChar"/>
                <w:sz w:val="18"/>
              </w:rPr>
              <w:t xml:space="preserve">trans_id</w:t>
            </w:r>
            <w:r>
              <w:rPr>
                <w:sz w:val="18"/>
              </w:rPr>
              <w:t xml:space="preserve"> </w:t>
            </w:r>
            <w:r>
              <w:rPr>
                <w:sz w:val="18"/>
              </w:rPr>
              <w:t xml:space="preserve">already seen; nothing else happens</w:t>
            </w:r>
          </w:p>
        </w:tc>
      </w:tr>
      <w:tr>
        <w:tc>
          <w:tcPr/>
          <w:p>
            <w:pPr>
              <w:pStyle w:val="Compact"/>
              <w:jc w:val="left"/>
            </w:pPr>
            <w:r>
              <w:rPr>
                <w:sz w:val="18"/>
              </w:rPr>
              <w:t xml:space="preserve">matched</w:t>
            </w:r>
          </w:p>
        </w:tc>
        <w:tc>
          <w:tcPr/>
          <w:p>
            <w:pPr>
              <w:pStyle w:val="Compact"/>
              <w:jc w:val="left"/>
            </w:pPr>
            <w:r>
              <w:rPr>
                <w:sz w:val="18"/>
              </w:rPr>
              <w:t xml:space="preserve">Account reference resolved to a unit or plot; payment created</w:t>
            </w:r>
          </w:p>
        </w:tc>
      </w:tr>
      <w:tr>
        <w:tc>
          <w:tcPr/>
          <w:p>
            <w:pPr>
              <w:pStyle w:val="Compact"/>
              <w:jc w:val="left"/>
            </w:pPr>
            <w:r>
              <w:rPr>
                <w:sz w:val="18"/>
              </w:rPr>
              <w:t xml:space="preserve">unmatched</w:t>
            </w:r>
          </w:p>
        </w:tc>
        <w:tc>
          <w:tcPr/>
          <w:p>
            <w:pPr>
              <w:pStyle w:val="Compact"/>
              <w:jc w:val="left"/>
            </w:pPr>
            <w:r>
              <w:rPr>
                <w:sz w:val="18"/>
              </w:rPr>
              <w:t xml:space="preserve">No match; waiting in the Unmatched queue with suggestions</w:t>
            </w:r>
          </w:p>
        </w:tc>
      </w:tr>
      <w:tr>
        <w:tc>
          <w:tcPr/>
          <w:p>
            <w:pPr>
              <w:pStyle w:val="Compact"/>
              <w:jc w:val="left"/>
            </w:pPr>
            <w:r>
              <w:rPr>
                <w:sz w:val="18"/>
              </w:rPr>
              <w:t xml:space="preserve">allocated</w:t>
            </w:r>
          </w:p>
        </w:tc>
        <w:tc>
          <w:tcPr/>
          <w:p>
            <w:pPr>
              <w:pStyle w:val="Compact"/>
              <w:jc w:val="left"/>
            </w:pPr>
            <w:r>
              <w:rPr>
                <w:sz w:val="18"/>
              </w:rPr>
              <w:t xml:space="preserve">Payment allocated to invoice lines (and any credit)</w:t>
            </w:r>
          </w:p>
        </w:tc>
      </w:tr>
      <w:tr>
        <w:tc>
          <w:tcPr/>
          <w:p>
            <w:pPr>
              <w:pStyle w:val="Compact"/>
              <w:jc w:val="left"/>
            </w:pPr>
            <w:r>
              <w:rPr>
                <w:sz w:val="18"/>
              </w:rPr>
              <w:t xml:space="preserve">reversed</w:t>
            </w:r>
          </w:p>
        </w:tc>
        <w:tc>
          <w:tcPr/>
          <w:p>
            <w:pPr>
              <w:pStyle w:val="Compact"/>
              <w:jc w:val="left"/>
            </w:pPr>
            <w:r>
              <w:rPr>
                <w:sz w:val="18"/>
              </w:rPr>
              <w:t xml:space="preserve">Reversed by an accountant with a reason; linked reversal payment</w:t>
            </w:r>
          </w:p>
        </w:tc>
      </w:tr>
    </w:tbl>
    <w:bookmarkEnd w:id="35"/>
    <w:bookmarkStart w:id="36" w:name="approval-maker-checker"/>
    <w:p>
      <w:pPr>
        <w:pStyle w:val="Heading3"/>
      </w:pPr>
      <w:r>
        <w:t xml:space="preserve">6.6 Approval (maker-checker)</w:t>
      </w:r>
    </w:p>
    <w:p>
      <w:pPr>
        <w:pStyle w:val="FirstParagraph"/>
      </w:pPr>
      <w:r>
        <w:t xml:space="preserve">Pending → Approved (action runs in the same transaction) or Rejected (reason required). The checker must differ from the maker and hold the approval permission for that branch. Used for refunds, waivers, payouts, rent changes, remittance runs, write-offs and land cancellations.</w:t>
      </w:r>
    </w:p>
    <w:bookmarkEnd w:id="36"/>
    <w:bookmarkEnd w:id="37"/>
    <w:bookmarkStart w:id="44" w:name="m-pesa-payment-processing"/>
    <w:p>
      <w:pPr>
        <w:pStyle w:val="Heading2"/>
      </w:pPr>
      <w:r>
        <w:t xml:space="preserve">7. M-Pesa payment processing</w:t>
      </w:r>
    </w:p>
    <w:p>
      <w:pPr>
        <w:pStyle w:val="FirstParagraph"/>
      </w:pPr>
      <w:r>
        <w:t xml:space="preserve">A C2B payment goes from tenant to SMS receipt in under a minute. The callback API only stores and queues; matching, allocation and the receipt all happen in the payments worker.</w:t>
      </w:r>
    </w:p>
    <w:p>
      <w:pPr>
        <w:pStyle w:val="CaptionedFigure"/>
      </w:pPr>
      <w:r>
        <w:drawing>
          <wp:inline>
            <wp:extent cx="5334000" cy="3929062"/>
            <wp:effectExtent b="0" l="0" r="0" t="0"/>
            <wp:docPr descr="M-Pesa C2B payment sequence · 6 participants, 10 steps" title="" id="39" name="Picture"/>
            <a:graphic>
              <a:graphicData uri="http://schemas.openxmlformats.org/drawingml/2006/picture">
                <pic:pic>
                  <pic:nvPicPr>
                    <pic:cNvPr descr="payment-flow.png" id="40" name="Picture"/>
                    <pic:cNvPicPr>
                      <a:picLocks noChangeArrowheads="1" noChangeAspect="1"/>
                    </pic:cNvPicPr>
                  </pic:nvPicPr>
                  <pic:blipFill>
                    <a:blip r:embed="rId38"/>
                    <a:stretch>
                      <a:fillRect/>
                    </a:stretch>
                  </pic:blipFill>
                  <pic:spPr bwMode="auto">
                    <a:xfrm>
                      <a:off x="0" y="0"/>
                      <a:ext cx="5334000" cy="3929062"/>
                    </a:xfrm>
                    <a:prstGeom prst="rect">
                      <a:avLst/>
                    </a:prstGeom>
                    <a:noFill/>
                    <a:ln w="9525">
                      <a:noFill/>
                      <a:headEnd/>
                      <a:tailEnd/>
                    </a:ln>
                  </pic:spPr>
                </pic:pic>
              </a:graphicData>
            </a:graphic>
          </wp:inline>
        </w:drawing>
      </w:r>
    </w:p>
    <w:p>
      <w:pPr>
        <w:pStyle w:val="ImageCaption"/>
      </w:pPr>
      <w:r>
        <w:t xml:space="preserve">M-Pesa C2B payment sequence · 6 participants, 10 steps</w:t>
      </w:r>
    </w:p>
    <w:p>
      <w:pPr>
        <w:pStyle w:val="BodyText"/>
      </w:pPr>
      <w:r>
        <w:t xml:space="preserve">The highlighted step is the guarantee: once the raw row is in PostgreSQL, the payment can’t be lost, even if Redis, the worker or the SMS gateway fails afterwards (the sweeper in §9 re-queues it).</w:t>
      </w:r>
    </w:p>
    <w:bookmarkStart w:id="41" w:name="matching-algorithm"/>
    <w:p>
      <w:pPr>
        <w:pStyle w:val="Heading3"/>
      </w:pPr>
      <w:r>
        <w:t xml:space="preserve">7.1 Matching algorithm</w:t>
      </w:r>
    </w:p>
    <w:p>
      <w:pPr>
        <w:pStyle w:val="FirstParagraph"/>
      </w:pPr>
      <w:r>
        <w:t xml:space="preserve">The worker resolves</w:t>
      </w:r>
      <w:r>
        <w:t xml:space="preserve"> </w:t>
      </w:r>
      <w:r>
        <w:rPr>
          <w:rStyle w:val="VerbatimChar"/>
        </w:rPr>
        <w:t xml:space="preserve">BillRefNumber</w:t>
      </w:r>
      <w:r>
        <w:t xml:space="preserve"> </w:t>
      </w:r>
      <w:r>
        <w:t xml:space="preserve">to a unit or plot in this order, stopping at the first hit:</w:t>
      </w:r>
    </w:p>
    <w:p>
      <w:pPr>
        <w:numPr>
          <w:ilvl w:val="0"/>
          <w:numId w:val="1005"/>
        </w:numPr>
        <w:pStyle w:val="Compact"/>
      </w:pPr>
      <w:r>
        <w:rPr>
          <w:bCs/>
          <w:b/>
        </w:rPr>
        <w:t xml:space="preserve">Normalise:</w:t>
      </w:r>
      <w:r>
        <w:t xml:space="preserve"> </w:t>
      </w:r>
      <w:r>
        <w:t xml:space="preserve">uppercase, trim, remove spaces and the characters</w:t>
      </w:r>
      <w:r>
        <w:t xml:space="preserve"> </w:t>
      </w:r>
      <w:r>
        <w:rPr>
          <w:rStyle w:val="VerbatimChar"/>
        </w:rPr>
        <w:t xml:space="preserve">- _ / .</w:t>
      </w:r>
      <w:r>
        <w:t xml:space="preserve">, so</w:t>
      </w:r>
      <w:r>
        <w:t xml:space="preserve"> </w:t>
      </w:r>
      <w:r>
        <w:t xml:space="preserve">“</w:t>
      </w:r>
      <w:r>
        <w:t xml:space="preserve">nrb khc b04</w:t>
      </w:r>
      <w:r>
        <w:t xml:space="preserve">”</w:t>
      </w:r>
      <w:r>
        <w:t xml:space="preserve"> </w:t>
      </w:r>
      <w:r>
        <w:t xml:space="preserve">and</w:t>
      </w:r>
      <w:r>
        <w:t xml:space="preserve"> </w:t>
      </w:r>
      <w:r>
        <w:t xml:space="preserve">“</w:t>
      </w:r>
      <w:r>
        <w:t xml:space="preserve">NRB-KHC-B04</w:t>
      </w:r>
      <w:r>
        <w:t xml:space="preserve">”</w:t>
      </w:r>
      <w:r>
        <w:t xml:space="preserve"> </w:t>
      </w:r>
      <w:r>
        <w:t xml:space="preserve">both become NRBKHCB04.</w:t>
      </w:r>
    </w:p>
    <w:p>
      <w:pPr>
        <w:numPr>
          <w:ilvl w:val="0"/>
          <w:numId w:val="1005"/>
        </w:numPr>
        <w:pStyle w:val="Compact"/>
      </w:pPr>
      <w:r>
        <w:rPr>
          <w:bCs/>
          <w:b/>
        </w:rPr>
        <w:t xml:space="preserve">Exact code:</w:t>
      </w:r>
      <w:r>
        <w:t xml:space="preserve"> </w:t>
      </w:r>
      <w:r>
        <w:t xml:space="preserve">compare against normalised</w:t>
      </w:r>
      <w:r>
        <w:t xml:space="preserve"> </w:t>
      </w:r>
      <w:r>
        <w:rPr>
          <w:rStyle w:val="VerbatimChar"/>
        </w:rPr>
        <w:t xml:space="preserve">units.code</w:t>
      </w:r>
      <w:r>
        <w:t xml:space="preserve"> </w:t>
      </w:r>
      <w:r>
        <w:t xml:space="preserve">and</w:t>
      </w:r>
      <w:r>
        <w:t xml:space="preserve"> </w:t>
      </w:r>
      <w:r>
        <w:rPr>
          <w:rStyle w:val="VerbatimChar"/>
        </w:rPr>
        <w:t xml:space="preserve">plots.code</w:t>
      </w:r>
      <w:r>
        <w:t xml:space="preserve"> </w:t>
      </w:r>
      <w:r>
        <w:t xml:space="preserve">for the Paybill’s branch or purpose.</w:t>
      </w:r>
    </w:p>
    <w:p>
      <w:pPr>
        <w:numPr>
          <w:ilvl w:val="0"/>
          <w:numId w:val="1005"/>
        </w:numPr>
        <w:pStyle w:val="Compact"/>
      </w:pPr>
      <w:r>
        <w:rPr>
          <w:bCs/>
          <w:b/>
        </w:rPr>
        <w:t xml:space="preserve">Phone reference:</w:t>
      </w:r>
      <w:r>
        <w:t xml:space="preserve"> </w:t>
      </w:r>
      <w:r>
        <w:t xml:space="preserve">if the reference looks like a phone number, normalise it to 254… and look up an active tenant or buyer with that phone.</w:t>
      </w:r>
    </w:p>
    <w:p>
      <w:pPr>
        <w:numPr>
          <w:ilvl w:val="0"/>
          <w:numId w:val="1005"/>
        </w:numPr>
        <w:pStyle w:val="Compact"/>
      </w:pPr>
      <w:r>
        <w:rPr>
          <w:bCs/>
          <w:b/>
        </w:rPr>
        <w:t xml:space="preserve">No auto-match beyond this.</w:t>
      </w:r>
      <w:r>
        <w:t xml:space="preserve"> </w:t>
      </w:r>
      <w:r>
        <w:t xml:space="preserve">Anything else goes to the Unmatched queue with up to three</w:t>
      </w:r>
      <w:r>
        <w:t xml:space="preserve"> </w:t>
      </w:r>
      <w:r>
        <w:rPr>
          <w:bCs/>
          <w:b/>
        </w:rPr>
        <w:t xml:space="preserve">suggestions</w:t>
      </w:r>
      <w:r>
        <w:t xml:space="preserve">, ranked by: payer MSISDN matches an active tenant or buyer; trigram similarity (pg_trgm) between the reference and unit codes or short forms such as</w:t>
      </w:r>
      <w:r>
        <w:t xml:space="preserve"> </w:t>
      </w:r>
      <w:r>
        <w:t xml:space="preserve">“</w:t>
      </w:r>
      <w:r>
        <w:t xml:space="preserve">B4</w:t>
      </w:r>
      <w:r>
        <w:t xml:space="preserve">”</w:t>
      </w:r>
      <w:r>
        <w:t xml:space="preserve"> </w:t>
      </w:r>
      <w:r>
        <w:t xml:space="preserve">within properties the payer is linked to; amount equal to a tenant’s open balance.</w:t>
      </w:r>
    </w:p>
    <w:p>
      <w:pPr>
        <w:pStyle w:val="FirstParagraph"/>
      </w:pPr>
      <w:r>
        <w:t xml:space="preserve">An accountant picks a suggestion or searches; allocation then runs exactly as below and the receipt is sent.</w:t>
      </w:r>
    </w:p>
    <w:bookmarkEnd w:id="41"/>
    <w:bookmarkStart w:id="42" w:name="allocation-algorithm"/>
    <w:p>
      <w:pPr>
        <w:pStyle w:val="Heading3"/>
      </w:pPr>
      <w:r>
        <w:t xml:space="preserve">7.2 Allocation algorithm</w:t>
      </w:r>
    </w:p>
    <w:p>
      <w:pPr>
        <w:pStyle w:val="FirstParagraph"/>
      </w:pPr>
      <w:r>
        <w:t xml:space="preserve">Runs in one database transaction on the primary, holding</w:t>
      </w:r>
      <w:r>
        <w:t xml:space="preserve"> </w:t>
      </w:r>
      <w:r>
        <w:rPr>
          <w:rStyle w:val="VerbatimChar"/>
        </w:rPr>
        <w:t xml:space="preserve">SELECT … FOR UPDATE</w:t>
      </w:r>
      <w:r>
        <w:t xml:space="preserve"> </w:t>
      </w:r>
      <w:r>
        <w:t xml:space="preserve">on the tenancy’s open invoice lines:</w:t>
      </w:r>
    </w:p>
    <w:p>
      <w:pPr>
        <w:numPr>
          <w:ilvl w:val="0"/>
          <w:numId w:val="1006"/>
        </w:numPr>
        <w:pStyle w:val="Compact"/>
      </w:pPr>
      <w:r>
        <w:t xml:space="preserve">Load open invoice lines for the tenancy, oldest invoice first, then by the configured charge order (default: penalties, utilities, rent, other).</w:t>
      </w:r>
    </w:p>
    <w:p>
      <w:pPr>
        <w:numPr>
          <w:ilvl w:val="0"/>
          <w:numId w:val="1006"/>
        </w:numPr>
        <w:pStyle w:val="Compact"/>
      </w:pPr>
      <w:r>
        <w:t xml:space="preserve">Apply the payment to each line until it is used up; write a</w:t>
      </w:r>
      <w:r>
        <w:t xml:space="preserve"> </w:t>
      </w:r>
      <w:r>
        <w:rPr>
          <w:rStyle w:val="VerbatimChar"/>
        </w:rPr>
        <w:t xml:space="preserve">payment_allocations</w:t>
      </w:r>
      <w:r>
        <w:t xml:space="preserve"> </w:t>
      </w:r>
      <w:r>
        <w:t xml:space="preserve">row per line touched.</w:t>
      </w:r>
    </w:p>
    <w:p>
      <w:pPr>
        <w:numPr>
          <w:ilvl w:val="0"/>
          <w:numId w:val="1006"/>
        </w:numPr>
        <w:pStyle w:val="Compact"/>
      </w:pPr>
      <w:r>
        <w:t xml:space="preserve">Mark fully paid lines and invoices</w:t>
      </w:r>
      <w:r>
        <w:t xml:space="preserve"> </w:t>
      </w:r>
      <w:r>
        <w:rPr>
          <w:rStyle w:val="VerbatimChar"/>
        </w:rPr>
        <w:t xml:space="preserve">paid</w:t>
      </w:r>
      <w:r>
        <w:t xml:space="preserve">, part-paid ones</w:t>
      </w:r>
      <w:r>
        <w:t xml:space="preserve"> </w:t>
      </w:r>
      <w:r>
        <w:rPr>
          <w:rStyle w:val="VerbatimChar"/>
        </w:rPr>
        <w:t xml:space="preserve">partially_paid</w:t>
      </w:r>
      <w:r>
        <w:t xml:space="preserve">.</w:t>
      </w:r>
    </w:p>
    <w:p>
      <w:pPr>
        <w:numPr>
          <w:ilvl w:val="0"/>
          <w:numId w:val="1006"/>
        </w:numPr>
        <w:pStyle w:val="Compact"/>
      </w:pPr>
      <w:r>
        <w:t xml:space="preserve">Put any remainder in</w:t>
      </w:r>
      <w:r>
        <w:t xml:space="preserve"> </w:t>
      </w:r>
      <w:r>
        <w:rPr>
          <w:rStyle w:val="VerbatimChar"/>
        </w:rPr>
        <w:t xml:space="preserve">tenant_credits</w:t>
      </w:r>
      <w:r>
        <w:t xml:space="preserve">; it is applied automatically when the next invoice is issued.</w:t>
      </w:r>
    </w:p>
    <w:p>
      <w:pPr>
        <w:numPr>
          <w:ilvl w:val="0"/>
          <w:numId w:val="1006"/>
        </w:numPr>
        <w:pStyle w:val="Compact"/>
      </w:pPr>
      <w:r>
        <w:t xml:space="preserve">Post the journal: Dr M-Pesa clearing, Cr tenant receivable (and Cr tenant credit for any remainder).</w:t>
      </w:r>
    </w:p>
    <w:p>
      <w:pPr>
        <w:numPr>
          <w:ilvl w:val="0"/>
          <w:numId w:val="1006"/>
        </w:numPr>
        <w:pStyle w:val="Compact"/>
      </w:pPr>
      <w:r>
        <w:t xml:space="preserve">Fire</w:t>
      </w:r>
      <w:r>
        <w:t xml:space="preserve"> </w:t>
      </w:r>
      <w:r>
        <w:rPr>
          <w:rStyle w:val="VerbatimChar"/>
        </w:rPr>
        <w:t xml:space="preserve">PaymentAllocated</w:t>
      </w:r>
      <w:r>
        <w:t xml:space="preserve"> </w:t>
      </w:r>
      <w:r>
        <w:t xml:space="preserve">and commit; listeners queue the receipt SMS and PDF, and update unit status if this cleared a move-in invoice.</w:t>
      </w:r>
    </w:p>
    <w:bookmarkEnd w:id="42"/>
    <w:bookmarkStart w:id="43" w:name="other-channels"/>
    <w:p>
      <w:pPr>
        <w:pStyle w:val="Heading3"/>
      </w:pPr>
      <w:r>
        <w:t xml:space="preserve">7.3 Other channels</w:t>
      </w:r>
    </w:p>
    <w:p>
      <w:pPr>
        <w:numPr>
          <w:ilvl w:val="0"/>
          <w:numId w:val="1007"/>
        </w:numPr>
        <w:pStyle w:val="Compact"/>
      </w:pPr>
      <w:r>
        <w:rPr>
          <w:bCs/>
          <w:b/>
        </w:rPr>
        <w:t xml:space="preserve">STK Push:</w:t>
      </w:r>
      <w:r>
        <w:t xml:space="preserve"> </w:t>
      </w:r>
      <w:r>
        <w:t xml:space="preserve">the portal or SMS link calls</w:t>
      </w:r>
      <w:r>
        <w:t xml:space="preserve"> </w:t>
      </w:r>
      <w:r>
        <w:rPr>
          <w:rStyle w:val="VerbatimChar"/>
        </w:rPr>
        <w:t xml:space="preserve">POST /invoices/{id}/stk-push</w:t>
      </w:r>
      <w:r>
        <w:t xml:space="preserve">; the stored</w:t>
      </w:r>
      <w:r>
        <w:t xml:space="preserve"> </w:t>
      </w:r>
      <w:r>
        <w:rPr>
          <w:rStyle w:val="VerbatimChar"/>
        </w:rPr>
        <w:t xml:space="preserve">CheckoutRequestID</w:t>
      </w:r>
      <w:r>
        <w:t xml:space="preserve"> </w:t>
      </w:r>
      <w:r>
        <w:t xml:space="preserve">ties the result callback to that invoice, so matching is skipped and allocation starts at that invoice.</w:t>
      </w:r>
    </w:p>
    <w:p>
      <w:pPr>
        <w:numPr>
          <w:ilvl w:val="0"/>
          <w:numId w:val="1007"/>
        </w:numPr>
        <w:pStyle w:val="Compact"/>
      </w:pPr>
      <w:r>
        <w:rPr>
          <w:bCs/>
          <w:b/>
        </w:rPr>
        <w:t xml:space="preserve">Bank statements:</w:t>
      </w:r>
      <w:r>
        <w:t xml:space="preserve"> </w:t>
      </w:r>
      <w:r>
        <w:t xml:space="preserve">each uploaded line is matched by reference using the same normalise-and-match rules; unmatched lines join the same Unmatched queue.</w:t>
      </w:r>
    </w:p>
    <w:p>
      <w:pPr>
        <w:numPr>
          <w:ilvl w:val="0"/>
          <w:numId w:val="1007"/>
        </w:numPr>
        <w:pStyle w:val="Compact"/>
      </w:pPr>
      <w:r>
        <w:rPr>
          <w:bCs/>
          <w:b/>
        </w:rPr>
        <w:t xml:space="preserve">Cash and cheque:</w:t>
      </w:r>
      <w:r>
        <w:t xml:space="preserve"> </w:t>
      </w:r>
      <w:r>
        <w:t xml:space="preserve">entered manually by permitted users, then allocated the same way. Cheques allocate only when marked cleared.</w:t>
      </w:r>
    </w:p>
    <w:p>
      <w:pPr>
        <w:numPr>
          <w:ilvl w:val="0"/>
          <w:numId w:val="1007"/>
        </w:numPr>
        <w:pStyle w:val="Compact"/>
      </w:pPr>
      <w:r>
        <w:rPr>
          <w:bCs/>
          <w:b/>
        </w:rPr>
        <w:t xml:space="preserve">Land instalments:</w:t>
      </w:r>
      <w:r>
        <w:t xml:space="preserve"> </w:t>
      </w:r>
      <w:r>
        <w:t xml:space="preserve">the same pipeline with plot codes; allocation goes to the oldest due instalment, and the final instalment triggers the Sold – Fully Paid transition.</w:t>
      </w:r>
    </w:p>
    <w:bookmarkEnd w:id="43"/>
    <w:bookmarkEnd w:id="44"/>
    <w:bookmarkStart w:id="48" w:name="api-design"/>
    <w:p>
      <w:pPr>
        <w:pStyle w:val="Heading2"/>
      </w:pPr>
      <w:r>
        <w:t xml:space="preserve">8. API design</w:t>
      </w:r>
    </w:p>
    <w:p>
      <w:pPr>
        <w:pStyle w:val="FirstParagraph"/>
      </w:pPr>
      <w:r>
        <w:t xml:space="preserve">The API is contract-first:</w:t>
      </w:r>
      <w:r>
        <w:t xml:space="preserve"> </w:t>
      </w:r>
      <w:r>
        <w:rPr>
          <w:rStyle w:val="VerbatimChar"/>
        </w:rPr>
        <w:t xml:space="preserve">packages/contracts/openapi.yaml</w:t>
      </w:r>
      <w:r>
        <w:t xml:space="preserve"> </w:t>
      </w:r>
      <w:r>
        <w:t xml:space="preserve">is written and merged before an endpoint is built, and the typed client and mocks are generated from it (SRS §17.8).</w:t>
      </w:r>
    </w:p>
    <w:bookmarkStart w:id="45" w:name="conventions-1"/>
    <w:p>
      <w:pPr>
        <w:pStyle w:val="Heading3"/>
      </w:pPr>
      <w:r>
        <w:t xml:space="preserve">8.1 Conventions</w:t>
      </w:r>
    </w:p>
    <w:p>
      <w:pPr>
        <w:numPr>
          <w:ilvl w:val="0"/>
          <w:numId w:val="1008"/>
        </w:numPr>
        <w:pStyle w:val="Compact"/>
      </w:pPr>
      <w:r>
        <w:rPr>
          <w:bCs/>
          <w:b/>
        </w:rPr>
        <w:t xml:space="preserve">Base path:</w:t>
      </w:r>
      <w:r>
        <w:t xml:space="preserve"> </w:t>
      </w:r>
      <w:r>
        <w:rPr>
          <w:rStyle w:val="VerbatimChar"/>
        </w:rPr>
        <w:t xml:space="preserve">/api/v1</w:t>
      </w:r>
      <w:r>
        <w:t xml:space="preserve">. Breaking changes need a version bump; fields are deprecated for at least one release before removal.</w:t>
      </w:r>
    </w:p>
    <w:p>
      <w:pPr>
        <w:numPr>
          <w:ilvl w:val="0"/>
          <w:numId w:val="1008"/>
        </w:numPr>
        <w:pStyle w:val="Compact"/>
      </w:pPr>
      <w:r>
        <w:rPr>
          <w:bCs/>
          <w:b/>
        </w:rPr>
        <w:t xml:space="preserve">Auth:</w:t>
      </w:r>
      <w:r>
        <w:t xml:space="preserve"> </w:t>
      </w:r>
      <w:r>
        <w:t xml:space="preserve">session cookie for the Inertia back office and portals (Laravel Sanctum, SPA mode); bearer tokens for the Next.js website’s server and any future mobile app. 2FA is enforced at login for finance roles.</w:t>
      </w:r>
    </w:p>
    <w:p>
      <w:pPr>
        <w:numPr>
          <w:ilvl w:val="0"/>
          <w:numId w:val="1008"/>
        </w:numPr>
        <w:pStyle w:val="Compact"/>
      </w:pPr>
      <w:r>
        <w:rPr>
          <w:bCs/>
          <w:b/>
        </w:rPr>
        <w:t xml:space="preserve">IDs:</w:t>
      </w:r>
      <w:r>
        <w:t xml:space="preserve"> </w:t>
      </w:r>
      <w:r>
        <w:t xml:space="preserve">public UUIDs only. Money fields are integer cents with a</w:t>
      </w:r>
      <w:r>
        <w:t xml:space="preserve"> </w:t>
      </w:r>
      <w:r>
        <w:rPr>
          <w:rStyle w:val="VerbatimChar"/>
        </w:rPr>
        <w:t xml:space="preserve">currency: "KES"</w:t>
      </w:r>
      <w:r>
        <w:t xml:space="preserve"> </w:t>
      </w:r>
      <w:r>
        <w:t xml:space="preserve">field.</w:t>
      </w:r>
    </w:p>
    <w:p>
      <w:pPr>
        <w:numPr>
          <w:ilvl w:val="0"/>
          <w:numId w:val="1008"/>
        </w:numPr>
        <w:pStyle w:val="Compact"/>
      </w:pPr>
      <w:r>
        <w:rPr>
          <w:bCs/>
          <w:b/>
        </w:rPr>
        <w:t xml:space="preserve">Pagination:</w:t>
      </w:r>
      <w:r>
        <w:t xml:space="preserve"> </w:t>
      </w:r>
      <w:r>
        <w:t xml:space="preserve">cursor-based,</w:t>
      </w:r>
      <w:r>
        <w:t xml:space="preserve"> </w:t>
      </w:r>
      <w:r>
        <w:rPr>
          <w:rStyle w:val="VerbatimChar"/>
        </w:rPr>
        <w:t xml:space="preserve">?cursor=…&amp;limit=50</w:t>
      </w:r>
      <w:r>
        <w:t xml:space="preserve"> </w:t>
      </w:r>
      <w:r>
        <w:t xml:space="preserve">(max 200), response</w:t>
      </w:r>
      <w:r>
        <w:t xml:space="preserve"> </w:t>
      </w:r>
      <w:r>
        <w:rPr>
          <w:rStyle w:val="VerbatimChar"/>
        </w:rPr>
        <w:t xml:space="preserve">{data, next_cursor}</w:t>
      </w:r>
      <w:r>
        <w:t xml:space="preserve">.</w:t>
      </w:r>
    </w:p>
    <w:p>
      <w:pPr>
        <w:numPr>
          <w:ilvl w:val="0"/>
          <w:numId w:val="1008"/>
        </w:numPr>
        <w:pStyle w:val="Compact"/>
      </w:pPr>
      <w:r>
        <w:rPr>
          <w:bCs/>
          <w:b/>
        </w:rPr>
        <w:t xml:space="preserve">Filtering:</w:t>
      </w:r>
      <w:r>
        <w:t xml:space="preserve"> </w:t>
      </w:r>
      <w:r>
        <w:rPr>
          <w:rStyle w:val="VerbatimChar"/>
        </w:rPr>
        <w:t xml:space="preserve">?filter[branch]=nrb&amp;filter[status]=occupied&amp;sort=-created_at</w:t>
      </w:r>
      <w:r>
        <w:t xml:space="preserve">.</w:t>
      </w:r>
    </w:p>
    <w:p>
      <w:pPr>
        <w:numPr>
          <w:ilvl w:val="0"/>
          <w:numId w:val="1008"/>
        </w:numPr>
        <w:pStyle w:val="Compact"/>
      </w:pPr>
      <w:r>
        <w:rPr>
          <w:bCs/>
          <w:b/>
        </w:rPr>
        <w:t xml:space="preserve">Idempotency:</w:t>
      </w:r>
      <w:r>
        <w:t xml:space="preserve"> </w:t>
      </w:r>
      <w:r>
        <w:t xml:space="preserve">every POST that creates money (payments, allocations, refunds, payouts) requires an</w:t>
      </w:r>
      <w:r>
        <w:t xml:space="preserve"> </w:t>
      </w:r>
      <w:r>
        <w:rPr>
          <w:rStyle w:val="VerbatimChar"/>
        </w:rPr>
        <w:t xml:space="preserve">Idempotency-Key</w:t>
      </w:r>
      <w:r>
        <w:t xml:space="preserve"> </w:t>
      </w:r>
      <w:r>
        <w:t xml:space="preserve">header; a repeat returns the first result.</w:t>
      </w:r>
    </w:p>
    <w:p>
      <w:pPr>
        <w:numPr>
          <w:ilvl w:val="0"/>
          <w:numId w:val="1008"/>
        </w:numPr>
        <w:pStyle w:val="Compact"/>
      </w:pPr>
      <w:r>
        <w:rPr>
          <w:bCs/>
          <w:b/>
        </w:rPr>
        <w:t xml:space="preserve">Errors:</w:t>
      </w:r>
      <w:r>
        <w:t xml:space="preserve"> </w:t>
      </w:r>
      <w:r>
        <w:t xml:space="preserve">RFC 9457 problem JSON:</w:t>
      </w:r>
      <w:r>
        <w:t xml:space="preserve"> </w:t>
      </w:r>
      <w:r>
        <w:rPr>
          <w:rStyle w:val="VerbatimChar"/>
        </w:rPr>
        <w:t xml:space="preserve">{type, title, status, detail, errors}</w:t>
      </w:r>
      <w:r>
        <w:t xml:space="preserve">. 403 for scope violations, 409 for invalid state transitions, 422 for validation.</w:t>
      </w:r>
    </w:p>
    <w:p>
      <w:pPr>
        <w:numPr>
          <w:ilvl w:val="0"/>
          <w:numId w:val="1008"/>
        </w:numPr>
        <w:pStyle w:val="Compact"/>
      </w:pPr>
      <w:r>
        <w:rPr>
          <w:bCs/>
          <w:b/>
        </w:rPr>
        <w:t xml:space="preserve">Lint:</w:t>
      </w:r>
      <w:r>
        <w:t xml:space="preserve"> </w:t>
      </w:r>
      <w:r>
        <w:t xml:space="preserve">Spectral rules enforce naming (snake_case fields, plural nouns), pagination and error shape.</w:t>
      </w:r>
    </w:p>
    <w:bookmarkEnd w:id="45"/>
    <w:bookmarkStart w:id="46" w:name="key-endpoints"/>
    <w:p>
      <w:pPr>
        <w:pStyle w:val="Heading3"/>
      </w:pPr>
      <w:r>
        <w:t xml:space="preserve">8.2 Key endpoints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trPr>
        <w:tc>
          <w:tcPr>
            <w:shd w:val="clear" w:fill="1F3A5F"/>
          </w:tcPr>
          <w:p>
            <w:pPr>
              <w:pStyle w:val="Compact"/>
              <w:jc w:val="left"/>
            </w:pPr>
            <w:r>
              <w:rPr>
                <w:b/>
                <w:color w:val="FFFFFF"/>
                <w:sz w:val="18"/>
              </w:rPr>
              <w:t xml:space="preserve">Area</w:t>
            </w:r>
          </w:p>
        </w:tc>
        <w:tc>
          <w:tcPr>
            <w:shd w:val="clear" w:fill="1F3A5F"/>
          </w:tcPr>
          <w:p>
            <w:pPr>
              <w:pStyle w:val="Compact"/>
              <w:jc w:val="left"/>
            </w:pPr>
            <w:r>
              <w:rPr>
                <w:b/>
                <w:color w:val="FFFFFF"/>
                <w:sz w:val="18"/>
              </w:rPr>
              <w:t xml:space="preserve">Endpoint</w:t>
            </w:r>
          </w:p>
        </w:tc>
        <w:tc>
          <w:tcPr>
            <w:shd w:val="clear" w:fill="1F3A5F"/>
          </w:tcPr>
          <w:p>
            <w:pPr>
              <w:pStyle w:val="Compact"/>
              <w:jc w:val="left"/>
            </w:pPr>
            <w:r>
              <w:rPr>
                <w:b/>
                <w:color w:val="FFFFFF"/>
                <w:sz w:val="18"/>
              </w:rPr>
              <w:t xml:space="preserve">Notes</w:t>
            </w:r>
          </w:p>
        </w:tc>
      </w:tr>
      <w:tr>
        <w:tc>
          <w:tcPr/>
          <w:p>
            <w:pPr>
              <w:pStyle w:val="Compact"/>
              <w:jc w:val="left"/>
            </w:pPr>
            <w:r>
              <w:rPr>
                <w:sz w:val="18"/>
              </w:rPr>
              <w:t xml:space="preserve">Units</w:t>
            </w:r>
          </w:p>
        </w:tc>
        <w:tc>
          <w:tcPr/>
          <w:p>
            <w:pPr>
              <w:pStyle w:val="Compact"/>
              <w:jc w:val="left"/>
            </w:pPr>
            <w:r>
              <w:rPr>
                <w:rStyle w:val="VerbatimChar"/>
                <w:sz w:val="18"/>
              </w:rPr>
              <w:t xml:space="preserve">GET /units</w:t>
            </w:r>
            <w:r>
              <w:rPr>
                <w:sz w:val="18"/>
              </w:rPr>
              <w:t xml:space="preserve">,</w:t>
            </w:r>
            <w:r>
              <w:rPr>
                <w:sz w:val="18"/>
              </w:rPr>
              <w:t xml:space="preserve"> </w:t>
            </w:r>
            <w:r>
              <w:rPr>
                <w:rStyle w:val="VerbatimChar"/>
                <w:sz w:val="18"/>
              </w:rPr>
              <w:t xml:space="preserve">POST /properties/{id}/units:bulk</w:t>
            </w:r>
          </w:p>
        </w:tc>
        <w:tc>
          <w:tcPr/>
          <w:p>
            <w:pPr>
              <w:pStyle w:val="Compact"/>
              <w:jc w:val="left"/>
            </w:pPr>
            <w:r>
              <w:rPr>
                <w:sz w:val="18"/>
              </w:rPr>
              <w:t xml:space="preserve">Vacancy board filters; bulk create with preview</w:t>
            </w:r>
          </w:p>
        </w:tc>
      </w:tr>
      <w:tr>
        <w:tc>
          <w:tcPr/>
          <w:p>
            <w:pPr>
              <w:pStyle w:val="Compact"/>
              <w:jc w:val="left"/>
            </w:pPr>
            <w:r>
              <w:rPr>
                <w:sz w:val="18"/>
              </w:rPr>
              <w:t xml:space="preserve">Rent review</w:t>
            </w:r>
          </w:p>
        </w:tc>
        <w:tc>
          <w:tcPr/>
          <w:p>
            <w:pPr>
              <w:pStyle w:val="Compact"/>
              <w:jc w:val="left"/>
            </w:pPr>
            <w:r>
              <w:rPr>
                <w:rStyle w:val="VerbatimChar"/>
                <w:sz w:val="18"/>
              </w:rPr>
              <w:t xml:space="preserve">POST /rent-reviews</w:t>
            </w:r>
          </w:p>
        </w:tc>
        <w:tc>
          <w:tcPr/>
          <w:p>
            <w:pPr>
              <w:pStyle w:val="Compact"/>
              <w:jc w:val="left"/>
            </w:pPr>
            <w:r>
              <w:rPr>
                <w:sz w:val="18"/>
              </w:rPr>
              <w:t xml:space="preserve">Creates an approval; applies on effective date</w:t>
            </w:r>
          </w:p>
        </w:tc>
      </w:tr>
      <w:tr>
        <w:tc>
          <w:tcPr/>
          <w:p>
            <w:pPr>
              <w:pStyle w:val="Compact"/>
              <w:jc w:val="left"/>
            </w:pPr>
            <w:r>
              <w:rPr>
                <w:sz w:val="18"/>
              </w:rPr>
              <w:t xml:space="preserve">Tenancies</w:t>
            </w:r>
          </w:p>
        </w:tc>
        <w:tc>
          <w:tcPr/>
          <w:p>
            <w:pPr>
              <w:pStyle w:val="Compact"/>
              <w:jc w:val="left"/>
            </w:pPr>
            <w:r>
              <w:rPr>
                <w:rStyle w:val="VerbatimChar"/>
                <w:sz w:val="18"/>
              </w:rPr>
              <w:t xml:space="preserve">POST /tenancies</w:t>
            </w:r>
            <w:r>
              <w:rPr>
                <w:sz w:val="18"/>
              </w:rPr>
              <w:t xml:space="preserve">,</w:t>
            </w:r>
            <w:r>
              <w:rPr>
                <w:sz w:val="18"/>
              </w:rPr>
              <w:t xml:space="preserve"> </w:t>
            </w:r>
            <w:r>
              <w:rPr>
                <w:rStyle w:val="VerbatimChar"/>
                <w:sz w:val="18"/>
              </w:rPr>
              <w:t xml:space="preserve">POST /tenancies/{id}/notice</w:t>
            </w:r>
            <w:r>
              <w:rPr>
                <w:sz w:val="18"/>
              </w:rPr>
              <w:t xml:space="preserve">,</w:t>
            </w:r>
            <w:r>
              <w:rPr>
                <w:sz w:val="18"/>
              </w:rPr>
              <w:t xml:space="preserve"> </w:t>
            </w:r>
            <w:r>
              <w:rPr>
                <w:rStyle w:val="VerbatimChar"/>
                <w:sz w:val="18"/>
              </w:rPr>
              <w:t xml:space="preserve">POST /tenancies/{id}/move-out</w:t>
            </w:r>
          </w:p>
        </w:tc>
        <w:tc>
          <w:tcPr/>
          <w:p>
            <w:pPr>
              <w:pStyle w:val="Compact"/>
              <w:jc w:val="left"/>
            </w:pPr>
            <w:r>
              <w:rPr>
                <w:sz w:val="18"/>
              </w:rPr>
              <w:t xml:space="preserve">Each step a state transition</w:t>
            </w:r>
          </w:p>
        </w:tc>
      </w:tr>
      <w:tr>
        <w:tc>
          <w:tcPr/>
          <w:p>
            <w:pPr>
              <w:pStyle w:val="Compact"/>
              <w:jc w:val="left"/>
            </w:pPr>
            <w:r>
              <w:rPr>
                <w:sz w:val="18"/>
              </w:rPr>
              <w:t xml:space="preserve">Deposit refund</w:t>
            </w:r>
          </w:p>
        </w:tc>
        <w:tc>
          <w:tcPr/>
          <w:p>
            <w:pPr>
              <w:pStyle w:val="Compact"/>
              <w:jc w:val="left"/>
            </w:pPr>
            <w:r>
              <w:rPr>
                <w:rStyle w:val="VerbatimChar"/>
                <w:sz w:val="18"/>
              </w:rPr>
              <w:t xml:space="preserve">GET /tenancies/{id}/deposit-refund</w:t>
            </w:r>
            <w:r>
              <w:rPr>
                <w:sz w:val="18"/>
              </w:rPr>
              <w:t xml:space="preserve"> </w:t>
            </w:r>
            <w:r>
              <w:rPr>
                <w:sz w:val="18"/>
              </w:rPr>
              <w:t xml:space="preserve">(calculation),</w:t>
            </w:r>
            <w:r>
              <w:rPr>
                <w:sz w:val="18"/>
              </w:rPr>
              <w:t xml:space="preserve"> </w:t>
            </w:r>
            <w:r>
              <w:rPr>
                <w:rStyle w:val="VerbatimChar"/>
                <w:sz w:val="18"/>
              </w:rPr>
              <w:t xml:space="preserve">POST …/deposit-refund</w:t>
            </w:r>
          </w:p>
        </w:tc>
        <w:tc>
          <w:tcPr/>
          <w:p>
            <w:pPr>
              <w:pStyle w:val="Compact"/>
              <w:jc w:val="left"/>
            </w:pPr>
            <w:r>
              <w:rPr>
                <w:sz w:val="18"/>
              </w:rPr>
              <w:t xml:space="preserve">POST creates an approval</w:t>
            </w:r>
          </w:p>
        </w:tc>
      </w:tr>
      <w:tr>
        <w:tc>
          <w:tcPr/>
          <w:p>
            <w:pPr>
              <w:pStyle w:val="Compact"/>
              <w:jc w:val="left"/>
            </w:pPr>
            <w:r>
              <w:rPr>
                <w:sz w:val="18"/>
              </w:rPr>
              <w:t xml:space="preserve">Invoices</w:t>
            </w:r>
          </w:p>
        </w:tc>
        <w:tc>
          <w:tcPr/>
          <w:p>
            <w:pPr>
              <w:pStyle w:val="Compact"/>
              <w:jc w:val="left"/>
            </w:pPr>
            <w:r>
              <w:rPr>
                <w:rStyle w:val="VerbatimChar"/>
                <w:sz w:val="18"/>
              </w:rPr>
              <w:t xml:space="preserve">GET /tenancies/{id}/invoices</w:t>
            </w:r>
            <w:r>
              <w:rPr>
                <w:sz w:val="18"/>
              </w:rPr>
              <w:t xml:space="preserve">,</w:t>
            </w:r>
            <w:r>
              <w:rPr>
                <w:sz w:val="18"/>
              </w:rPr>
              <w:t xml:space="preserve"> </w:t>
            </w:r>
            <w:r>
              <w:rPr>
                <w:rStyle w:val="VerbatimChar"/>
                <w:sz w:val="18"/>
              </w:rPr>
              <w:t xml:space="preserve">POST /invoices/{id}/credit-notes</w:t>
            </w:r>
          </w:p>
        </w:tc>
        <w:tc>
          <w:tcPr/>
          <w:p>
            <w:pPr>
              <w:pStyle w:val="Compact"/>
              <w:jc w:val="left"/>
            </w:pPr>
            <w:r>
              <w:rPr>
                <w:sz w:val="18"/>
              </w:rPr>
              <w:t xml:space="preserve">Invoices themselves are never PATCHed</w:t>
            </w:r>
          </w:p>
        </w:tc>
      </w:tr>
      <w:tr>
        <w:tc>
          <w:tcPr/>
          <w:p>
            <w:pPr>
              <w:pStyle w:val="Compact"/>
              <w:jc w:val="left"/>
            </w:pPr>
            <w:r>
              <w:rPr>
                <w:sz w:val="18"/>
              </w:rPr>
              <w:t xml:space="preserve">Statement</w:t>
            </w:r>
          </w:p>
        </w:tc>
        <w:tc>
          <w:tcPr/>
          <w:p>
            <w:pPr>
              <w:pStyle w:val="Compact"/>
              <w:jc w:val="left"/>
            </w:pPr>
            <w:r>
              <w:rPr>
                <w:rStyle w:val="VerbatimChar"/>
                <w:sz w:val="18"/>
              </w:rPr>
              <w:t xml:space="preserve">GET /tenancies/{id}/statement</w:t>
            </w:r>
          </w:p>
        </w:tc>
        <w:tc>
          <w:tcPr/>
          <w:p>
            <w:pPr>
              <w:pStyle w:val="Compact"/>
              <w:jc w:val="left"/>
            </w:pPr>
            <w:r>
              <w:rPr>
                <w:sz w:val="18"/>
              </w:rPr>
              <w:t xml:space="preserve">JSON or</w:t>
            </w:r>
            <w:r>
              <w:rPr>
                <w:sz w:val="18"/>
              </w:rPr>
              <w:t xml:space="preserve"> </w:t>
            </w:r>
            <w:r>
              <w:rPr>
                <w:rStyle w:val="VerbatimChar"/>
                <w:sz w:val="18"/>
              </w:rPr>
              <w:t xml:space="preserve">Accept: application/pdf</w:t>
            </w:r>
          </w:p>
        </w:tc>
      </w:tr>
      <w:tr>
        <w:tc>
          <w:tcPr/>
          <w:p>
            <w:pPr>
              <w:pStyle w:val="Compact"/>
              <w:jc w:val="left"/>
            </w:pPr>
            <w:r>
              <w:rPr>
                <w:sz w:val="18"/>
              </w:rPr>
              <w:t xml:space="preserve">Payments</w:t>
            </w:r>
          </w:p>
        </w:tc>
        <w:tc>
          <w:tcPr/>
          <w:p>
            <w:pPr>
              <w:pStyle w:val="Compact"/>
              <w:jc w:val="left"/>
            </w:pPr>
            <w:r>
              <w:rPr>
                <w:rStyle w:val="VerbatimChar"/>
                <w:sz w:val="18"/>
              </w:rPr>
              <w:t xml:space="preserve">GET /payments/unmatched</w:t>
            </w:r>
            <w:r>
              <w:rPr>
                <w:sz w:val="18"/>
              </w:rPr>
              <w:t xml:space="preserve">,</w:t>
            </w:r>
            <w:r>
              <w:rPr>
                <w:sz w:val="18"/>
              </w:rPr>
              <w:t xml:space="preserve"> </w:t>
            </w:r>
            <w:r>
              <w:rPr>
                <w:rStyle w:val="VerbatimChar"/>
                <w:sz w:val="18"/>
              </w:rPr>
              <w:t xml:space="preserve">POST /payments/{id}/allocate</w:t>
            </w:r>
            <w:r>
              <w:rPr>
                <w:sz w:val="18"/>
              </w:rPr>
              <w:t xml:space="preserve">,</w:t>
            </w:r>
            <w:r>
              <w:rPr>
                <w:sz w:val="18"/>
              </w:rPr>
              <w:t xml:space="preserve"> </w:t>
            </w:r>
            <w:r>
              <w:rPr>
                <w:rStyle w:val="VerbatimChar"/>
                <w:sz w:val="18"/>
              </w:rPr>
              <w:t xml:space="preserve">POST /payments/{id}/reverse</w:t>
            </w:r>
          </w:p>
        </w:tc>
        <w:tc>
          <w:tcPr/>
          <w:p>
            <w:pPr>
              <w:pStyle w:val="Compact"/>
              <w:jc w:val="left"/>
            </w:pPr>
            <w:r>
              <w:rPr>
                <w:sz w:val="18"/>
              </w:rPr>
              <w:t xml:space="preserve">Allocate and reverse need Idempotency-Key</w:t>
            </w:r>
          </w:p>
        </w:tc>
      </w:tr>
      <w:tr>
        <w:tc>
          <w:tcPr/>
          <w:p>
            <w:pPr>
              <w:pStyle w:val="Compact"/>
              <w:jc w:val="left"/>
            </w:pPr>
            <w:r>
              <w:rPr>
                <w:sz w:val="18"/>
              </w:rPr>
              <w:t xml:space="preserve">STK Push</w:t>
            </w:r>
          </w:p>
        </w:tc>
        <w:tc>
          <w:tcPr/>
          <w:p>
            <w:pPr>
              <w:pStyle w:val="Compact"/>
              <w:jc w:val="left"/>
            </w:pPr>
            <w:r>
              <w:rPr>
                <w:rStyle w:val="VerbatimChar"/>
                <w:sz w:val="18"/>
              </w:rPr>
              <w:t xml:space="preserve">POST /invoices/{id}/stk-push</w:t>
            </w:r>
          </w:p>
        </w:tc>
        <w:tc>
          <w:tcPr/>
          <w:p>
            <w:pPr>
              <w:pStyle w:val="Compact"/>
              <w:jc w:val="left"/>
            </w:pPr>
            <w:r>
              <w:rPr>
                <w:sz w:val="18"/>
              </w:rPr>
              <w:t xml:space="preserve">Queues the Daraja request; returns 202</w:t>
            </w:r>
          </w:p>
        </w:tc>
      </w:tr>
      <w:tr>
        <w:tc>
          <w:tcPr/>
          <w:p>
            <w:pPr>
              <w:pStyle w:val="Compact"/>
              <w:jc w:val="left"/>
            </w:pPr>
            <w:r>
              <w:rPr>
                <w:sz w:val="18"/>
              </w:rPr>
              <w:t xml:space="preserve">Bank import</w:t>
            </w:r>
          </w:p>
        </w:tc>
        <w:tc>
          <w:tcPr/>
          <w:p>
            <w:pPr>
              <w:pStyle w:val="Compact"/>
              <w:jc w:val="left"/>
            </w:pPr>
            <w:r>
              <w:rPr>
                <w:rStyle w:val="VerbatimChar"/>
                <w:sz w:val="18"/>
              </w:rPr>
              <w:t xml:space="preserve">POST /bank-statements</w:t>
            </w:r>
            <w:r>
              <w:rPr>
                <w:sz w:val="18"/>
              </w:rPr>
              <w:t xml:space="preserve"> </w:t>
            </w:r>
            <w:r>
              <w:rPr>
                <w:sz w:val="18"/>
              </w:rPr>
              <w:t xml:space="preserve">(file upload)</w:t>
            </w:r>
          </w:p>
        </w:tc>
        <w:tc>
          <w:tcPr/>
          <w:p>
            <w:pPr>
              <w:pStyle w:val="Compact"/>
              <w:jc w:val="left"/>
            </w:pPr>
            <w:r>
              <w:rPr>
                <w:sz w:val="18"/>
              </w:rPr>
              <w:t xml:space="preserve">Returns import job ID; poll</w:t>
            </w:r>
            <w:r>
              <w:rPr>
                <w:sz w:val="18"/>
              </w:rPr>
              <w:t xml:space="preserve"> </w:t>
            </w:r>
            <w:r>
              <w:rPr>
                <w:rStyle w:val="VerbatimChar"/>
                <w:sz w:val="18"/>
              </w:rPr>
              <w:t xml:space="preserve">GET /imports/{id}</w:t>
            </w:r>
          </w:p>
        </w:tc>
      </w:tr>
      <w:tr>
        <w:tc>
          <w:tcPr/>
          <w:p>
            <w:pPr>
              <w:pStyle w:val="Compact"/>
              <w:jc w:val="left"/>
            </w:pPr>
            <w:r>
              <w:rPr>
                <w:sz w:val="18"/>
              </w:rPr>
              <w:t xml:space="preserve">Remittances</w:t>
            </w:r>
          </w:p>
        </w:tc>
        <w:tc>
          <w:tcPr/>
          <w:p>
            <w:pPr>
              <w:pStyle w:val="Compact"/>
              <w:jc w:val="left"/>
            </w:pPr>
            <w:r>
              <w:rPr>
                <w:rStyle w:val="VerbatimChar"/>
                <w:sz w:val="18"/>
              </w:rPr>
              <w:t xml:space="preserve">POST /remittance-runs</w:t>
            </w:r>
            <w:r>
              <w:rPr>
                <w:sz w:val="18"/>
              </w:rPr>
              <w:t xml:space="preserve">,</w:t>
            </w:r>
            <w:r>
              <w:rPr>
                <w:sz w:val="18"/>
              </w:rPr>
              <w:t xml:space="preserve"> </w:t>
            </w:r>
            <w:r>
              <w:rPr>
                <w:rStyle w:val="VerbatimChar"/>
                <w:sz w:val="18"/>
              </w:rPr>
              <w:t xml:space="preserve">POST /remittance-runs/{id}/approve</w:t>
            </w:r>
            <w:r>
              <w:rPr>
                <w:sz w:val="18"/>
              </w:rPr>
              <w:t xml:space="preserve">,</w:t>
            </w:r>
            <w:r>
              <w:rPr>
                <w:sz w:val="18"/>
              </w:rPr>
              <w:t xml:space="preserve"> </w:t>
            </w:r>
            <w:r>
              <w:rPr>
                <w:rStyle w:val="VerbatimChar"/>
                <w:sz w:val="18"/>
              </w:rPr>
              <w:t xml:space="preserve">POST …/pay</w:t>
            </w:r>
          </w:p>
        </w:tc>
        <w:tc>
          <w:tcPr/>
          <w:p>
            <w:pPr>
              <w:pStyle w:val="Compact"/>
              <w:jc w:val="left"/>
            </w:pPr>
            <w:r>
              <w:rPr>
                <w:sz w:val="18"/>
              </w:rPr>
              <w:t xml:space="preserve">Approve and pay by different users</w:t>
            </w:r>
          </w:p>
        </w:tc>
      </w:tr>
      <w:tr>
        <w:tc>
          <w:tcPr/>
          <w:p>
            <w:pPr>
              <w:pStyle w:val="Compact"/>
              <w:jc w:val="left"/>
            </w:pPr>
            <w:r>
              <w:rPr>
                <w:sz w:val="18"/>
              </w:rPr>
              <w:t xml:space="preserve">Land</w:t>
            </w:r>
          </w:p>
        </w:tc>
        <w:tc>
          <w:tcPr/>
          <w:p>
            <w:pPr>
              <w:pStyle w:val="Compact"/>
              <w:jc w:val="left"/>
            </w:pPr>
            <w:r>
              <w:rPr>
                <w:rStyle w:val="VerbatimChar"/>
                <w:sz w:val="18"/>
              </w:rPr>
              <w:t xml:space="preserve">POST /plot-sales</w:t>
            </w:r>
            <w:r>
              <w:rPr>
                <w:sz w:val="18"/>
              </w:rPr>
              <w:t xml:space="preserve">,</w:t>
            </w:r>
            <w:r>
              <w:rPr>
                <w:sz w:val="18"/>
              </w:rPr>
              <w:t xml:space="preserve"> </w:t>
            </w:r>
            <w:r>
              <w:rPr>
                <w:rStyle w:val="VerbatimChar"/>
                <w:sz w:val="18"/>
              </w:rPr>
              <w:t xml:space="preserve">GET /plot-sales/{id}/schedule</w:t>
            </w:r>
            <w:r>
              <w:rPr>
                <w:sz w:val="18"/>
              </w:rPr>
              <w:t xml:space="preserve">,</w:t>
            </w:r>
            <w:r>
              <w:rPr>
                <w:sz w:val="18"/>
              </w:rPr>
              <w:t xml:space="preserve"> </w:t>
            </w:r>
            <w:r>
              <w:rPr>
                <w:rStyle w:val="VerbatimChar"/>
                <w:sz w:val="18"/>
              </w:rPr>
              <w:t xml:space="preserve">PATCH /transfer-steps/{id}</w:t>
            </w:r>
          </w:p>
        </w:tc>
        <w:tc>
          <w:tcPr/>
          <w:p>
            <w:pPr>
              <w:pStyle w:val="Compact"/>
            </w:pPr>
          </w:p>
        </w:tc>
      </w:tr>
      <w:tr>
        <w:tc>
          <w:tcPr/>
          <w:p>
            <w:pPr>
              <w:pStyle w:val="Compact"/>
              <w:jc w:val="left"/>
            </w:pPr>
            <w:r>
              <w:rPr>
                <w:sz w:val="18"/>
              </w:rPr>
              <w:t xml:space="preserve">Tickets</w:t>
            </w:r>
          </w:p>
        </w:tc>
        <w:tc>
          <w:tcPr/>
          <w:p>
            <w:pPr>
              <w:pStyle w:val="Compact"/>
              <w:jc w:val="left"/>
            </w:pPr>
            <w:r>
              <w:rPr>
                <w:rStyle w:val="VerbatimChar"/>
                <w:sz w:val="18"/>
              </w:rPr>
              <w:t xml:space="preserve">POST /tickets</w:t>
            </w:r>
            <w:r>
              <w:rPr>
                <w:sz w:val="18"/>
              </w:rPr>
              <w:t xml:space="preserve">,</w:t>
            </w:r>
            <w:r>
              <w:rPr>
                <w:sz w:val="18"/>
              </w:rPr>
              <w:t xml:space="preserve"> </w:t>
            </w:r>
            <w:r>
              <w:rPr>
                <w:rStyle w:val="VerbatimChar"/>
                <w:sz w:val="18"/>
              </w:rPr>
              <w:t xml:space="preserve">POST /tickets/{id}/transition</w:t>
            </w:r>
          </w:p>
        </w:tc>
        <w:tc>
          <w:tcPr/>
          <w:p>
            <w:pPr>
              <w:pStyle w:val="Compact"/>
              <w:jc w:val="left"/>
            </w:pPr>
            <w:r>
              <w:rPr>
                <w:sz w:val="18"/>
              </w:rPr>
              <w:t xml:space="preserve">Body</w:t>
            </w:r>
            <w:r>
              <w:rPr>
                <w:sz w:val="18"/>
              </w:rPr>
              <w:t xml:space="preserve"> </w:t>
            </w:r>
            <w:r>
              <w:rPr>
                <w:rStyle w:val="VerbatimChar"/>
                <w:sz w:val="18"/>
              </w:rPr>
              <w:t xml:space="preserve">{to: "in_progress"}</w:t>
            </w:r>
          </w:p>
        </w:tc>
      </w:tr>
      <w:tr>
        <w:tc>
          <w:tcPr/>
          <w:p>
            <w:pPr>
              <w:pStyle w:val="Compact"/>
              <w:jc w:val="left"/>
            </w:pPr>
            <w:r>
              <w:rPr>
                <w:sz w:val="18"/>
              </w:rPr>
              <w:t xml:space="preserve">Approvals</w:t>
            </w:r>
          </w:p>
        </w:tc>
        <w:tc>
          <w:tcPr/>
          <w:p>
            <w:pPr>
              <w:pStyle w:val="Compact"/>
              <w:jc w:val="left"/>
            </w:pPr>
            <w:r>
              <w:rPr>
                <w:rStyle w:val="VerbatimChar"/>
                <w:sz w:val="18"/>
              </w:rPr>
              <w:t xml:space="preserve">GET /approvals?status=pending</w:t>
            </w:r>
            <w:r>
              <w:rPr>
                <w:sz w:val="18"/>
              </w:rPr>
              <w:t xml:space="preserve">,</w:t>
            </w:r>
            <w:r>
              <w:rPr>
                <w:sz w:val="18"/>
              </w:rPr>
              <w:t xml:space="preserve"> </w:t>
            </w:r>
            <w:r>
              <w:rPr>
                <w:rStyle w:val="VerbatimChar"/>
                <w:sz w:val="18"/>
              </w:rPr>
              <w:t xml:space="preserve">POST /approvals/{id}/decide</w:t>
            </w:r>
          </w:p>
        </w:tc>
        <w:tc>
          <w:tcPr/>
          <w:p>
            <w:pPr>
              <w:pStyle w:val="Compact"/>
            </w:pPr>
          </w:p>
        </w:tc>
      </w:tr>
      <w:tr>
        <w:tc>
          <w:tcPr/>
          <w:p>
            <w:pPr>
              <w:pStyle w:val="Compact"/>
              <w:jc w:val="left"/>
            </w:pPr>
            <w:r>
              <w:rPr>
                <w:sz w:val="18"/>
              </w:rPr>
              <w:t xml:space="preserve">Public</w:t>
            </w:r>
          </w:p>
        </w:tc>
        <w:tc>
          <w:tcPr/>
          <w:p>
            <w:pPr>
              <w:pStyle w:val="Compact"/>
              <w:jc w:val="left"/>
            </w:pPr>
            <w:r>
              <w:rPr>
                <w:rStyle w:val="VerbatimChar"/>
                <w:sz w:val="18"/>
              </w:rPr>
              <w:t xml:space="preserve">GET /public/listings</w:t>
            </w:r>
            <w:r>
              <w:rPr>
                <w:sz w:val="18"/>
              </w:rPr>
              <w:t xml:space="preserve">,</w:t>
            </w:r>
            <w:r>
              <w:rPr>
                <w:sz w:val="18"/>
              </w:rPr>
              <w:t xml:space="preserve"> </w:t>
            </w:r>
            <w:r>
              <w:rPr>
                <w:rStyle w:val="VerbatimChar"/>
                <w:sz w:val="18"/>
              </w:rPr>
              <w:t xml:space="preserve">POST /public/leads</w:t>
            </w:r>
          </w:p>
        </w:tc>
        <w:tc>
          <w:tcPr/>
          <w:p>
            <w:pPr>
              <w:pStyle w:val="Compact"/>
              <w:jc w:val="left"/>
            </w:pPr>
            <w:r>
              <w:rPr>
                <w:sz w:val="18"/>
              </w:rPr>
              <w:t xml:space="preserve">No auth; rate-limited; cached 60 s</w:t>
            </w:r>
          </w:p>
        </w:tc>
      </w:tr>
      <w:tr>
        <w:tc>
          <w:tcPr/>
          <w:p>
            <w:pPr>
              <w:pStyle w:val="Compact"/>
              <w:jc w:val="left"/>
            </w:pPr>
            <w:r>
              <w:rPr>
                <w:sz w:val="18"/>
              </w:rPr>
              <w:t xml:space="preserve">Partner callbacks</w:t>
            </w:r>
          </w:p>
        </w:tc>
        <w:tc>
          <w:tcPr/>
          <w:p>
            <w:pPr>
              <w:pStyle w:val="Compact"/>
              <w:jc w:val="left"/>
            </w:pPr>
            <w:r>
              <w:rPr>
                <w:rStyle w:val="VerbatimChar"/>
                <w:sz w:val="18"/>
              </w:rPr>
              <w:t xml:space="preserve">POST /callbacks/mpesa/c2b/validation</w:t>
            </w:r>
            <w:r>
              <w:rPr>
                <w:sz w:val="18"/>
              </w:rPr>
              <w:t xml:space="preserve">,</w:t>
            </w:r>
            <w:r>
              <w:rPr>
                <w:sz w:val="18"/>
              </w:rPr>
              <w:t xml:space="preserve"> </w:t>
            </w:r>
            <w:r>
              <w:rPr>
                <w:rStyle w:val="VerbatimChar"/>
                <w:sz w:val="18"/>
              </w:rPr>
              <w:t xml:space="preserve">…/c2b/confirmation</w:t>
            </w:r>
            <w:r>
              <w:rPr>
                <w:sz w:val="18"/>
              </w:rPr>
              <w:t xml:space="preserve">,</w:t>
            </w:r>
            <w:r>
              <w:rPr>
                <w:sz w:val="18"/>
              </w:rPr>
              <w:t xml:space="preserve"> </w:t>
            </w:r>
            <w:r>
              <w:rPr>
                <w:rStyle w:val="VerbatimChar"/>
                <w:sz w:val="18"/>
              </w:rPr>
              <w:t xml:space="preserve">…/stk</w:t>
            </w:r>
            <w:r>
              <w:rPr>
                <w:sz w:val="18"/>
              </w:rPr>
              <w:t xml:space="preserve">,</w:t>
            </w:r>
            <w:r>
              <w:rPr>
                <w:sz w:val="18"/>
              </w:rPr>
              <w:t xml:space="preserve"> </w:t>
            </w:r>
            <w:r>
              <w:rPr>
                <w:rStyle w:val="VerbatimChar"/>
                <w:sz w:val="18"/>
              </w:rPr>
              <w:t xml:space="preserve">…/b2c/result</w:t>
            </w:r>
            <w:r>
              <w:rPr>
                <w:sz w:val="18"/>
              </w:rPr>
              <w:t xml:space="preserve">,</w:t>
            </w:r>
            <w:r>
              <w:rPr>
                <w:sz w:val="18"/>
              </w:rPr>
              <w:t xml:space="preserve"> </w:t>
            </w:r>
            <w:r>
              <w:rPr>
                <w:rStyle w:val="VerbatimChar"/>
                <w:sz w:val="18"/>
              </w:rPr>
              <w:t xml:space="preserve">…/b2c/timeout</w:t>
            </w:r>
            <w:r>
              <w:rPr>
                <w:sz w:val="18"/>
              </w:rPr>
              <w:t xml:space="preserve">,</w:t>
            </w:r>
            <w:r>
              <w:rPr>
                <w:sz w:val="18"/>
              </w:rPr>
              <w:t xml:space="preserve"> </w:t>
            </w:r>
            <w:r>
              <w:rPr>
                <w:rStyle w:val="VerbatimChar"/>
                <w:sz w:val="18"/>
              </w:rPr>
              <w:t xml:space="preserve">POST /callbacks/sms/delivery</w:t>
            </w:r>
          </w:p>
        </w:tc>
        <w:tc>
          <w:tcPr/>
          <w:p>
            <w:pPr>
              <w:pStyle w:val="Compact"/>
              <w:jc w:val="left"/>
            </w:pPr>
            <w:r>
              <w:rPr>
                <w:sz w:val="18"/>
              </w:rPr>
              <w:t xml:space="preserve">Served only by the callback-api deployment; not in the public client</w:t>
            </w:r>
          </w:p>
        </w:tc>
      </w:tr>
    </w:tbl>
    <w:bookmarkEnd w:id="46"/>
    <w:bookmarkStart w:id="47" w:name="contract-testing"/>
    <w:p>
      <w:pPr>
        <w:pStyle w:val="Heading3"/>
      </w:pPr>
      <w:r>
        <w:t xml:space="preserve">8.3 Contract testing</w:t>
      </w:r>
    </w:p>
    <w:p>
      <w:pPr>
        <w:pStyle w:val="FirstParagraph"/>
      </w:pPr>
      <w:r>
        <w:t xml:space="preserve">Every feature test in</w:t>
      </w:r>
      <w:r>
        <w:t xml:space="preserve"> </w:t>
      </w:r>
      <w:r>
        <w:rPr>
          <w:rStyle w:val="VerbatimChar"/>
        </w:rPr>
        <w:t xml:space="preserve">apps/core</w:t>
      </w:r>
      <w:r>
        <w:t xml:space="preserve"> </w:t>
      </w:r>
      <w:r>
        <w:t xml:space="preserve">validates the real response against</w:t>
      </w:r>
      <w:r>
        <w:t xml:space="preserve"> </w:t>
      </w:r>
      <w:r>
        <w:rPr>
          <w:rStyle w:val="VerbatimChar"/>
        </w:rPr>
        <w:t xml:space="preserve">openapi.yaml</w:t>
      </w:r>
      <w:r>
        <w:t xml:space="preserve"> </w:t>
      </w:r>
      <w:r>
        <w:t xml:space="preserve">(Spectator). CI runs</w:t>
      </w:r>
      <w:r>
        <w:t xml:space="preserve"> </w:t>
      </w:r>
      <w:r>
        <w:rPr>
          <w:rStyle w:val="VerbatimChar"/>
        </w:rPr>
        <w:t xml:space="preserve">oasdiff</w:t>
      </w:r>
      <w:r>
        <w:t xml:space="preserve"> </w:t>
      </w:r>
      <w:r>
        <w:t xml:space="preserve">against</w:t>
      </w:r>
      <w:r>
        <w:t xml:space="preserve"> </w:t>
      </w:r>
      <w:r>
        <w:rPr>
          <w:rStyle w:val="VerbatimChar"/>
        </w:rPr>
        <w:t xml:space="preserve">main</w:t>
      </w:r>
      <w:r>
        <w:t xml:space="preserve"> </w:t>
      </w:r>
      <w:r>
        <w:t xml:space="preserve">and fails on breaking changes unless the version is bumped.</w:t>
      </w:r>
    </w:p>
    <w:bookmarkEnd w:id="47"/>
    <w:bookmarkEnd w:id="48"/>
    <w:bookmarkStart w:id="49" w:name="queues-background-jobs-and-scheduler"/>
    <w:p>
      <w:pPr>
        <w:pStyle w:val="Heading2"/>
      </w:pPr>
      <w:r>
        <w:t xml:space="preserve">9. Queues, background jobs and scheduler</w:t>
      </w:r>
    </w:p>
    <w:p>
      <w:pPr>
        <w:pStyle w:val="FirstParagraph"/>
      </w:pPr>
      <w:r>
        <w:t xml:space="preserve">All slow or external work runs as Laravel jobs on Redis, managed by Horizon. Five queues each have their own supervisor so a backlog in one never starves another (SRS §17.4).</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blHeader w:val="true"/>
        </w:trPr>
        <w:tc>
          <w:tcPr>
            <w:shd w:val="clear" w:fill="1F3A5F"/>
          </w:tcPr>
          <w:p>
            <w:pPr>
              <w:pStyle w:val="Compact"/>
              <w:jc w:val="left"/>
            </w:pPr>
            <w:r>
              <w:rPr>
                <w:b/>
                <w:color w:val="FFFFFF"/>
                <w:sz w:val="18"/>
              </w:rPr>
              <w:t xml:space="preserve">Queue</w:t>
            </w:r>
          </w:p>
        </w:tc>
        <w:tc>
          <w:tcPr>
            <w:shd w:val="clear" w:fill="1F3A5F"/>
          </w:tcPr>
          <w:p>
            <w:pPr>
              <w:pStyle w:val="Compact"/>
              <w:jc w:val="left"/>
            </w:pPr>
            <w:r>
              <w:rPr>
                <w:b/>
                <w:color w:val="FFFFFF"/>
                <w:sz w:val="18"/>
              </w:rPr>
              <w:t xml:space="preserve">Jobs</w:t>
            </w:r>
          </w:p>
        </w:tc>
        <w:tc>
          <w:tcPr>
            <w:shd w:val="clear" w:fill="1F3A5F"/>
          </w:tcPr>
          <w:p>
            <w:pPr>
              <w:pStyle w:val="Compact"/>
              <w:jc w:val="left"/>
            </w:pPr>
            <w:r>
              <w:rPr>
                <w:b/>
                <w:color w:val="FFFFFF"/>
                <w:sz w:val="18"/>
              </w:rPr>
              <w:t xml:space="preserve">Workers (prod)</w:t>
            </w:r>
          </w:p>
        </w:tc>
        <w:tc>
          <w:tcPr>
            <w:shd w:val="clear" w:fill="1F3A5F"/>
          </w:tcPr>
          <w:p>
            <w:pPr>
              <w:pStyle w:val="Compact"/>
              <w:jc w:val="left"/>
            </w:pPr>
            <w:r>
              <w:rPr>
                <w:b/>
                <w:color w:val="FFFFFF"/>
                <w:sz w:val="18"/>
              </w:rPr>
              <w:t xml:space="preserve">Tries / back-off</w:t>
            </w:r>
          </w:p>
        </w:tc>
        <w:tc>
          <w:tcPr>
            <w:shd w:val="clear" w:fill="1F3A5F"/>
          </w:tcPr>
          <w:p>
            <w:pPr>
              <w:pStyle w:val="Compact"/>
              <w:jc w:val="left"/>
            </w:pPr>
            <w:r>
              <w:rPr>
                <w:b/>
                <w:color w:val="FFFFFF"/>
                <w:sz w:val="18"/>
              </w:rPr>
              <w:t xml:space="preserve">Timeout</w:t>
            </w:r>
          </w:p>
        </w:tc>
      </w:tr>
      <w:tr>
        <w:tc>
          <w:tcPr/>
          <w:p>
            <w:pPr>
              <w:pStyle w:val="Compact"/>
              <w:jc w:val="left"/>
            </w:pPr>
            <w:r>
              <w:rPr>
                <w:sz w:val="18"/>
              </w:rPr>
              <w:t xml:space="preserve">payments</w:t>
            </w:r>
          </w:p>
        </w:tc>
        <w:tc>
          <w:tcPr/>
          <w:p>
            <w:pPr>
              <w:pStyle w:val="Compact"/>
              <w:jc w:val="left"/>
            </w:pPr>
            <w:r>
              <w:rPr>
                <w:sz w:val="18"/>
              </w:rPr>
              <w:t xml:space="preserve">ProcessC2BConfirmation, ProcessStkResult, ProcessB2CResult, MatchBankLine, AllocatePayment</w:t>
            </w:r>
          </w:p>
        </w:tc>
        <w:tc>
          <w:tcPr/>
          <w:p>
            <w:pPr>
              <w:pStyle w:val="Compact"/>
              <w:jc w:val="left"/>
            </w:pPr>
            <w:r>
              <w:rPr>
                <w:sz w:val="18"/>
              </w:rPr>
              <w:t xml:space="preserve">2–6, never 0 (KEDA)</w:t>
            </w:r>
          </w:p>
        </w:tc>
        <w:tc>
          <w:tcPr/>
          <w:p>
            <w:pPr>
              <w:pStyle w:val="Compact"/>
              <w:jc w:val="left"/>
            </w:pPr>
            <w:r>
              <w:rPr>
                <w:sz w:val="18"/>
              </w:rPr>
              <w:t xml:space="preserve">10; 60, 300, 900, 3600 s; then alert</w:t>
            </w:r>
          </w:p>
        </w:tc>
        <w:tc>
          <w:tcPr/>
          <w:p>
            <w:pPr>
              <w:pStyle w:val="Compact"/>
              <w:jc w:val="left"/>
            </w:pPr>
            <w:r>
              <w:rPr>
                <w:sz w:val="18"/>
              </w:rPr>
              <w:t xml:space="preserve">30 s</w:t>
            </w:r>
          </w:p>
        </w:tc>
      </w:tr>
      <w:tr>
        <w:tc>
          <w:tcPr/>
          <w:p>
            <w:pPr>
              <w:pStyle w:val="Compact"/>
              <w:jc w:val="left"/>
            </w:pPr>
            <w:r>
              <w:rPr>
                <w:sz w:val="18"/>
              </w:rPr>
              <w:t xml:space="preserve">notifications</w:t>
            </w:r>
          </w:p>
        </w:tc>
        <w:tc>
          <w:tcPr/>
          <w:p>
            <w:pPr>
              <w:pStyle w:val="Compact"/>
              <w:jc w:val="left"/>
            </w:pPr>
            <w:r>
              <w:rPr>
                <w:sz w:val="18"/>
              </w:rPr>
              <w:t xml:space="preserve">SendSms, SendEmail, SendWhatsApp, RecordDeliveryReport</w:t>
            </w:r>
          </w:p>
        </w:tc>
        <w:tc>
          <w:tcPr/>
          <w:p>
            <w:pPr>
              <w:pStyle w:val="Compact"/>
              <w:jc w:val="left"/>
            </w:pPr>
            <w:r>
              <w:rPr>
                <w:sz w:val="18"/>
              </w:rPr>
              <w:t xml:space="preserve">1–4</w:t>
            </w:r>
          </w:p>
        </w:tc>
        <w:tc>
          <w:tcPr/>
          <w:p>
            <w:pPr>
              <w:pStyle w:val="Compact"/>
              <w:jc w:val="left"/>
            </w:pPr>
            <w:r>
              <w:rPr>
                <w:sz w:val="18"/>
              </w:rPr>
              <w:t xml:space="preserve">5; 60, 300, 900 s</w:t>
            </w:r>
          </w:p>
        </w:tc>
        <w:tc>
          <w:tcPr/>
          <w:p>
            <w:pPr>
              <w:pStyle w:val="Compact"/>
              <w:jc w:val="left"/>
            </w:pPr>
            <w:r>
              <w:rPr>
                <w:sz w:val="18"/>
              </w:rPr>
              <w:t xml:space="preserve">30 s</w:t>
            </w:r>
          </w:p>
        </w:tc>
      </w:tr>
      <w:tr>
        <w:tc>
          <w:tcPr/>
          <w:p>
            <w:pPr>
              <w:pStyle w:val="Compact"/>
              <w:jc w:val="left"/>
            </w:pPr>
            <w:r>
              <w:rPr>
                <w:sz w:val="18"/>
              </w:rPr>
              <w:t xml:space="preserve">documents</w:t>
            </w:r>
          </w:p>
        </w:tc>
        <w:tc>
          <w:tcPr/>
          <w:p>
            <w:pPr>
              <w:pStyle w:val="Compact"/>
              <w:jc w:val="left"/>
            </w:pPr>
            <w:r>
              <w:rPr>
                <w:sz w:val="18"/>
              </w:rPr>
              <w:t xml:space="preserve">RenderInvoicePdf, RenderReceiptPdf, RenderStatementPdf, RenderAgreementPdf</w:t>
            </w:r>
          </w:p>
        </w:tc>
        <w:tc>
          <w:tcPr/>
          <w:p>
            <w:pPr>
              <w:pStyle w:val="Compact"/>
              <w:jc w:val="left"/>
            </w:pPr>
            <w:r>
              <w:rPr>
                <w:sz w:val="18"/>
              </w:rPr>
              <w:t xml:space="preserve">1–3</w:t>
            </w:r>
          </w:p>
        </w:tc>
        <w:tc>
          <w:tcPr/>
          <w:p>
            <w:pPr>
              <w:pStyle w:val="Compact"/>
              <w:jc w:val="left"/>
            </w:pPr>
            <w:r>
              <w:rPr>
                <w:sz w:val="18"/>
              </w:rPr>
              <w:t xml:space="preserve">3</w:t>
            </w:r>
          </w:p>
        </w:tc>
        <w:tc>
          <w:tcPr/>
          <w:p>
            <w:pPr>
              <w:pStyle w:val="Compact"/>
              <w:jc w:val="left"/>
            </w:pPr>
            <w:r>
              <w:rPr>
                <w:sz w:val="18"/>
              </w:rPr>
              <w:t xml:space="preserve">120 s</w:t>
            </w:r>
          </w:p>
        </w:tc>
      </w:tr>
      <w:tr>
        <w:tc>
          <w:tcPr/>
          <w:p>
            <w:pPr>
              <w:pStyle w:val="Compact"/>
              <w:jc w:val="left"/>
            </w:pPr>
            <w:r>
              <w:rPr>
                <w:sz w:val="18"/>
              </w:rPr>
              <w:t xml:space="preserve">integrations</w:t>
            </w:r>
          </w:p>
        </w:tc>
        <w:tc>
          <w:tcPr/>
          <w:p>
            <w:pPr>
              <w:pStyle w:val="Compact"/>
              <w:jc w:val="left"/>
            </w:pPr>
            <w:r>
              <w:rPr>
                <w:sz w:val="18"/>
              </w:rPr>
              <w:t xml:space="preserve">SubmitEtimsInvoice, BuildBankPayoutFile, PushPortalFeed, SendB2CPayout</w:t>
            </w:r>
          </w:p>
        </w:tc>
        <w:tc>
          <w:tcPr/>
          <w:p>
            <w:pPr>
              <w:pStyle w:val="Compact"/>
              <w:jc w:val="left"/>
            </w:pPr>
            <w:r>
              <w:rPr>
                <w:sz w:val="18"/>
              </w:rPr>
              <w:t xml:space="preserve">1–2</w:t>
            </w:r>
          </w:p>
        </w:tc>
        <w:tc>
          <w:tcPr/>
          <w:p>
            <w:pPr>
              <w:pStyle w:val="Compact"/>
              <w:jc w:val="left"/>
            </w:pPr>
            <w:r>
              <w:rPr>
                <w:sz w:val="18"/>
              </w:rPr>
              <w:t xml:space="preserve">10, spread over 24 h</w:t>
            </w:r>
          </w:p>
        </w:tc>
        <w:tc>
          <w:tcPr/>
          <w:p>
            <w:pPr>
              <w:pStyle w:val="Compact"/>
              <w:jc w:val="left"/>
            </w:pPr>
            <w:r>
              <w:rPr>
                <w:sz w:val="18"/>
              </w:rPr>
              <w:t xml:space="preserve">60 s</w:t>
            </w:r>
          </w:p>
        </w:tc>
      </w:tr>
      <w:tr>
        <w:tc>
          <w:tcPr/>
          <w:p>
            <w:pPr>
              <w:pStyle w:val="Compact"/>
              <w:jc w:val="left"/>
            </w:pPr>
            <w:r>
              <w:rPr>
                <w:sz w:val="18"/>
              </w:rPr>
              <w:t xml:space="preserve">batch</w:t>
            </w:r>
          </w:p>
        </w:tc>
        <w:tc>
          <w:tcPr/>
          <w:p>
            <w:pPr>
              <w:pStyle w:val="Compact"/>
              <w:jc w:val="left"/>
            </w:pPr>
            <w:r>
              <w:rPr>
                <w:sz w:val="18"/>
              </w:rPr>
              <w:t xml:space="preserve">RunMonthlyInvoices, ApplyPenalties, SendReminders, PrepareRemittanceRun, ImportSpreadsheet</w:t>
            </w:r>
          </w:p>
        </w:tc>
        <w:tc>
          <w:tcPr/>
          <w:p>
            <w:pPr>
              <w:pStyle w:val="Compact"/>
              <w:jc w:val="left"/>
            </w:pPr>
            <w:r>
              <w:rPr>
                <w:sz w:val="18"/>
              </w:rPr>
              <w:t xml:space="preserve">1–3, off-peak</w:t>
            </w:r>
          </w:p>
        </w:tc>
        <w:tc>
          <w:tcPr/>
          <w:p>
            <w:pPr>
              <w:pStyle w:val="Compact"/>
              <w:jc w:val="left"/>
            </w:pPr>
            <w:r>
              <w:rPr>
                <w:sz w:val="18"/>
              </w:rPr>
              <w:t xml:space="preserve">resumable (see below)</w:t>
            </w:r>
          </w:p>
        </w:tc>
        <w:tc>
          <w:tcPr/>
          <w:p>
            <w:pPr>
              <w:pStyle w:val="Compact"/>
              <w:jc w:val="left"/>
            </w:pPr>
            <w:r>
              <w:rPr>
                <w:sz w:val="18"/>
              </w:rPr>
              <w:t xml:space="preserve">1 h</w:t>
            </w:r>
          </w:p>
        </w:tc>
      </w:tr>
    </w:tbl>
    <w:p>
      <w:pPr>
        <w:pStyle w:val="BodyText"/>
      </w:pPr>
      <w:r>
        <w:rPr>
          <w:bCs/>
          <w:b/>
        </w:rPr>
        <w:t xml:space="preserve">Job rules</w:t>
      </w:r>
    </w:p>
    <w:p>
      <w:pPr>
        <w:numPr>
          <w:ilvl w:val="0"/>
          <w:numId w:val="1009"/>
        </w:numPr>
        <w:pStyle w:val="Compact"/>
      </w:pPr>
      <w:r>
        <w:rPr>
          <w:bCs/>
          <w:b/>
        </w:rPr>
        <w:t xml:space="preserve">Store first, then queue.</w:t>
      </w:r>
      <w:r>
        <w:t xml:space="preserve"> </w:t>
      </w:r>
      <w:r>
        <w:t xml:space="preserve">Callback controllers insert the raw row, then dispatch; the job loads the row by ID.</w:t>
      </w:r>
    </w:p>
    <w:p>
      <w:pPr>
        <w:numPr>
          <w:ilvl w:val="0"/>
          <w:numId w:val="1009"/>
        </w:numPr>
        <w:pStyle w:val="Compact"/>
      </w:pPr>
      <w:r>
        <w:rPr>
          <w:bCs/>
          <w:b/>
        </w:rPr>
        <w:t xml:space="preserve">Idempotent.</w:t>
      </w:r>
      <w:r>
        <w:t xml:space="preserve"> </w:t>
      </w:r>
      <w:r>
        <w:t xml:space="preserve">Every job checks its idempotency key (</w:t>
      </w:r>
      <w:r>
        <w:rPr>
          <w:rStyle w:val="VerbatimChar"/>
        </w:rPr>
        <w:t xml:space="preserve">trans_id</w:t>
      </w:r>
      <w:r>
        <w:t xml:space="preserve">, bank reference, message ID) inside a transaction holding a row lock (</w:t>
      </w:r>
      <w:r>
        <w:rPr>
          <w:rStyle w:val="VerbatimChar"/>
        </w:rPr>
        <w:t xml:space="preserve">SELECT … FOR UPDATE</w:t>
      </w:r>
      <w:r>
        <w:t xml:space="preserve"> </w:t>
      </w:r>
      <w:r>
        <w:t xml:space="preserve">on the source row) before doing work.</w:t>
      </w:r>
    </w:p>
    <w:p>
      <w:pPr>
        <w:numPr>
          <w:ilvl w:val="0"/>
          <w:numId w:val="1009"/>
        </w:numPr>
        <w:pStyle w:val="Compact"/>
      </w:pPr>
      <w:r>
        <w:rPr>
          <w:bCs/>
          <w:b/>
        </w:rPr>
        <w:t xml:space="preserve">After commit.</w:t>
      </w:r>
      <w:r>
        <w:t xml:space="preserve"> </w:t>
      </w:r>
      <w:r>
        <w:rPr>
          <w:rStyle w:val="VerbatimChar"/>
        </w:rPr>
        <w:t xml:space="preserve">QUEUE_AFTER_COMMIT=true</w:t>
      </w:r>
      <w:r>
        <w:t xml:space="preserve"> </w:t>
      </w:r>
      <w:r>
        <w:t xml:space="preserve">globally, so jobs never see uncommitted data and no receipt goes out for a rolled-back payment.</w:t>
      </w:r>
    </w:p>
    <w:p>
      <w:pPr>
        <w:numPr>
          <w:ilvl w:val="0"/>
          <w:numId w:val="1009"/>
        </w:numPr>
        <w:pStyle w:val="Compact"/>
      </w:pPr>
      <w:r>
        <w:rPr>
          <w:bCs/>
          <w:b/>
        </w:rPr>
        <w:t xml:space="preserve">Failed jobs.</w:t>
      </w:r>
      <w:r>
        <w:t xml:space="preserve"> </w:t>
      </w:r>
      <w:r>
        <w:t xml:space="preserve">After the last try a job lands in</w:t>
      </w:r>
      <w:r>
        <w:t xml:space="preserve"> </w:t>
      </w:r>
      <w:r>
        <w:rPr>
          <w:rStyle w:val="VerbatimChar"/>
        </w:rPr>
        <w:t xml:space="preserve">failed_jobs</w:t>
      </w:r>
      <w:r>
        <w:t xml:space="preserve">; the admin Failed Jobs screen shows the payload and error with Retry and Discard (both audit-logged).</w:t>
      </w:r>
    </w:p>
    <w:p>
      <w:pPr>
        <w:numPr>
          <w:ilvl w:val="0"/>
          <w:numId w:val="1009"/>
        </w:numPr>
        <w:pStyle w:val="Compact"/>
      </w:pPr>
      <w:r>
        <w:rPr>
          <w:bCs/>
          <w:b/>
        </w:rPr>
        <w:t xml:space="preserve">Sweeper.</w:t>
      </w:r>
      <w:r>
        <w:t xml:space="preserve"> </w:t>
      </w:r>
      <w:r>
        <w:t xml:space="preserve">Every minute,</w:t>
      </w:r>
      <w:r>
        <w:t xml:space="preserve"> </w:t>
      </w:r>
      <w:r>
        <w:rPr>
          <w:rStyle w:val="VerbatimChar"/>
        </w:rPr>
        <w:t xml:space="preserve">RequeueStaleCallbacks</w:t>
      </w:r>
      <w:r>
        <w:t xml:space="preserve"> </w:t>
      </w:r>
      <w:r>
        <w:t xml:space="preserve">re-dispatches any</w:t>
      </w:r>
      <w:r>
        <w:t xml:space="preserve"> </w:t>
      </w:r>
      <w:r>
        <w:rPr>
          <w:rStyle w:val="VerbatimChar"/>
        </w:rPr>
        <w:t xml:space="preserve">mpesa_transactions</w:t>
      </w:r>
      <w:r>
        <w:t xml:space="preserve"> </w:t>
      </w:r>
      <w:r>
        <w:t xml:space="preserve">row still</w:t>
      </w:r>
      <w:r>
        <w:t xml:space="preserve"> </w:t>
      </w:r>
      <w:r>
        <w:rPr>
          <w:rStyle w:val="VerbatimChar"/>
        </w:rPr>
        <w:t xml:space="preserve">received</w:t>
      </w:r>
      <w:r>
        <w:t xml:space="preserve"> </w:t>
      </w:r>
      <w:r>
        <w:t xml:space="preserve">after 5 minutes. Because jobs are idempotent, a double dispatch is harmless.</w:t>
      </w:r>
    </w:p>
    <w:p>
      <w:pPr>
        <w:pStyle w:val="FirstParagraph"/>
      </w:pPr>
      <w:r>
        <w:rPr>
          <w:bCs/>
          <w:b/>
        </w:rPr>
        <w:t xml:space="preserve">Resumable batches.</w:t>
      </w:r>
      <w:r>
        <w:t xml:space="preserve"> </w:t>
      </w:r>
      <w:r>
        <w:t xml:space="preserve">The monthly invoice run is a Laravel job batch with one job per property. Each job skips tenancies that already have an invoice for the period (unique index on</w:t>
      </w:r>
      <w:r>
        <w:t xml:space="preserve"> </w:t>
      </w:r>
      <w:r>
        <w:rPr>
          <w:rStyle w:val="VerbatimChar"/>
        </w:rPr>
        <w:t xml:space="preserve">tenancy_id, period</w:t>
      </w:r>
      <w:r>
        <w:t xml:space="preserve">), so a re-run finishes the remainder and never double-bills.</w:t>
      </w:r>
    </w:p>
    <w:p>
      <w:pPr>
        <w:pStyle w:val="BodyText"/>
      </w:pPr>
      <w:r>
        <w:rPr>
          <w:bCs/>
          <w:b/>
        </w:rPr>
        <w:t xml:space="preserve">Scheduler.</w:t>
      </w:r>
      <w:r>
        <w:t xml:space="preserve"> </w:t>
      </w:r>
      <w:r>
        <w:t xml:space="preserve">One scheduler deployment (1 replica) runs</w:t>
      </w:r>
      <w:r>
        <w:t xml:space="preserve"> </w:t>
      </w:r>
      <w:r>
        <w:rPr>
          <w:rStyle w:val="VerbatimChar"/>
        </w:rPr>
        <w:t xml:space="preserve">schedule:work</w:t>
      </w:r>
      <w:r>
        <w:t xml:space="preserve">; each entry uses</w:t>
      </w:r>
      <w:r>
        <w:t xml:space="preserve"> </w:t>
      </w:r>
      <w:r>
        <w:rPr>
          <w:rStyle w:val="VerbatimChar"/>
        </w:rPr>
        <w:t xml:space="preserve">onOneServer()</w:t>
      </w:r>
      <w:r>
        <w:t xml:space="preserve"> </w:t>
      </w:r>
      <w:r>
        <w:t xml:space="preserve">with a Redis lock as a second guard.</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blHeader w:val="true"/>
        </w:trPr>
        <w:tc>
          <w:tcPr>
            <w:shd w:val="clear" w:fill="1F3A5F"/>
          </w:tcPr>
          <w:p>
            <w:pPr>
              <w:pStyle w:val="Compact"/>
              <w:jc w:val="left"/>
            </w:pPr>
            <w:r>
              <w:rPr>
                <w:b/>
                <w:color w:val="FFFFFF"/>
                <w:sz w:val="18"/>
              </w:rPr>
              <w:t xml:space="preserve">Schedule (EAT)</w:t>
            </w:r>
          </w:p>
        </w:tc>
        <w:tc>
          <w:tcPr>
            <w:shd w:val="clear" w:fill="1F3A5F"/>
          </w:tcPr>
          <w:p>
            <w:pPr>
              <w:pStyle w:val="Compact"/>
              <w:jc w:val="left"/>
            </w:pPr>
            <w:r>
              <w:rPr>
                <w:b/>
                <w:color w:val="FFFFFF"/>
                <w:sz w:val="18"/>
              </w:rPr>
              <w:t xml:space="preserve">Task</w:t>
            </w:r>
          </w:p>
        </w:tc>
      </w:tr>
      <w:tr>
        <w:tc>
          <w:tcPr/>
          <w:p>
            <w:pPr>
              <w:pStyle w:val="Compact"/>
              <w:jc w:val="left"/>
            </w:pPr>
            <w:r>
              <w:rPr>
                <w:sz w:val="18"/>
              </w:rPr>
              <w:t xml:space="preserve">Every minute</w:t>
            </w:r>
          </w:p>
        </w:tc>
        <w:tc>
          <w:tcPr/>
          <w:p>
            <w:pPr>
              <w:pStyle w:val="Compact"/>
              <w:jc w:val="left"/>
            </w:pPr>
            <w:r>
              <w:rPr>
                <w:sz w:val="18"/>
              </w:rPr>
              <w:t xml:space="preserve">Requeue stale callbacks; expire reservations</w:t>
            </w:r>
          </w:p>
        </w:tc>
      </w:tr>
      <w:tr>
        <w:tc>
          <w:tcPr/>
          <w:p>
            <w:pPr>
              <w:pStyle w:val="Compact"/>
              <w:jc w:val="left"/>
            </w:pPr>
            <w:r>
              <w:rPr>
                <w:sz w:val="18"/>
              </w:rPr>
              <w:t xml:space="preserve">06:00 daily</w:t>
            </w:r>
          </w:p>
        </w:tc>
        <w:tc>
          <w:tcPr/>
          <w:p>
            <w:pPr>
              <w:pStyle w:val="Compact"/>
              <w:jc w:val="left"/>
            </w:pPr>
            <w:r>
              <w:rPr>
                <w:sz w:val="18"/>
              </w:rPr>
              <w:t xml:space="preserve">M-Pesa reconciliation for the previous day; backup check</w:t>
            </w:r>
          </w:p>
        </w:tc>
      </w:tr>
      <w:tr>
        <w:tc>
          <w:tcPr/>
          <w:p>
            <w:pPr>
              <w:pStyle w:val="Compact"/>
              <w:jc w:val="left"/>
            </w:pPr>
            <w:r>
              <w:rPr>
                <w:sz w:val="18"/>
              </w:rPr>
              <w:t xml:space="preserve">08:00 daily</w:t>
            </w:r>
          </w:p>
        </w:tc>
        <w:tc>
          <w:tcPr/>
          <w:p>
            <w:pPr>
              <w:pStyle w:val="Compact"/>
              <w:jc w:val="left"/>
            </w:pPr>
            <w:r>
              <w:rPr>
                <w:sz w:val="18"/>
              </w:rPr>
              <w:t xml:space="preserve">Payment reminders and land instalment reminders</w:t>
            </w:r>
          </w:p>
        </w:tc>
      </w:tr>
      <w:tr>
        <w:tc>
          <w:tcPr/>
          <w:p>
            <w:pPr>
              <w:pStyle w:val="Compact"/>
              <w:jc w:val="left"/>
            </w:pPr>
            <w:r>
              <w:rPr>
                <w:sz w:val="18"/>
              </w:rPr>
              <w:t xml:space="preserve">00:30 daily</w:t>
            </w:r>
          </w:p>
        </w:tc>
        <w:tc>
          <w:tcPr/>
          <w:p>
            <w:pPr>
              <w:pStyle w:val="Compact"/>
              <w:jc w:val="left"/>
            </w:pPr>
            <w:r>
              <w:rPr>
                <w:sz w:val="18"/>
              </w:rPr>
              <w:t xml:space="preserve">Apply late penalties past grace; age arrears</w:t>
            </w:r>
          </w:p>
        </w:tc>
      </w:tr>
      <w:tr>
        <w:tc>
          <w:tcPr/>
          <w:p>
            <w:pPr>
              <w:pStyle w:val="Compact"/>
              <w:jc w:val="left"/>
            </w:pPr>
            <w:r>
              <w:rPr>
                <w:sz w:val="18"/>
              </w:rPr>
              <w:t xml:space="preserve">Configured invoice day, 01:00</w:t>
            </w:r>
          </w:p>
        </w:tc>
        <w:tc>
          <w:tcPr/>
          <w:p>
            <w:pPr>
              <w:pStyle w:val="Compact"/>
              <w:jc w:val="left"/>
            </w:pPr>
            <w:r>
              <w:rPr>
                <w:sz w:val="18"/>
              </w:rPr>
              <w:t xml:space="preserve">Monthly invoice run</w:t>
            </w:r>
          </w:p>
        </w:tc>
      </w:tr>
      <w:tr>
        <w:tc>
          <w:tcPr/>
          <w:p>
            <w:pPr>
              <w:pStyle w:val="Compact"/>
              <w:jc w:val="left"/>
            </w:pPr>
            <w:r>
              <w:rPr>
                <w:sz w:val="18"/>
              </w:rPr>
              <w:t xml:space="preserve">Payout day − 2, 07:00</w:t>
            </w:r>
          </w:p>
        </w:tc>
        <w:tc>
          <w:tcPr/>
          <w:p>
            <w:pPr>
              <w:pStyle w:val="Compact"/>
              <w:jc w:val="left"/>
            </w:pPr>
            <w:r>
              <w:rPr>
                <w:sz w:val="18"/>
              </w:rPr>
              <w:t xml:space="preserve">Prepare remittance runs for approval</w:t>
            </w:r>
          </w:p>
        </w:tc>
      </w:tr>
      <w:tr>
        <w:tc>
          <w:tcPr/>
          <w:p>
            <w:pPr>
              <w:pStyle w:val="Compact"/>
              <w:jc w:val="left"/>
            </w:pPr>
            <w:r>
              <w:rPr>
                <w:sz w:val="18"/>
              </w:rPr>
              <w:t xml:space="preserve">1st of month, 02:00</w:t>
            </w:r>
          </w:p>
        </w:tc>
        <w:tc>
          <w:tcPr/>
          <w:p>
            <w:pPr>
              <w:pStyle w:val="Compact"/>
              <w:jc w:val="left"/>
            </w:pPr>
            <w:r>
              <w:rPr>
                <w:sz w:val="18"/>
              </w:rPr>
              <w:t xml:space="preserve">Apply effective-dated rent and tax changes</w:t>
            </w:r>
          </w:p>
        </w:tc>
      </w:tr>
    </w:tbl>
    <w:bookmarkEnd w:id="49"/>
    <w:bookmarkStart w:id="51" w:name="integrations"/>
    <w:p>
      <w:pPr>
        <w:pStyle w:val="Heading2"/>
      </w:pPr>
      <w:r>
        <w:t xml:space="preserve">10. Integrations</w:t>
      </w:r>
    </w:p>
    <w:p>
      <w:pPr>
        <w:pStyle w:val="FirstParagraph"/>
      </w:pPr>
      <w:r>
        <w:t xml:space="preserve">Each partner sits behind an adapter interface in</w:t>
      </w:r>
      <w:r>
        <w:t xml:space="preserve"> </w:t>
      </w:r>
      <w:r>
        <w:rPr>
          <w:rStyle w:val="VerbatimChar"/>
        </w:rPr>
        <w:t xml:space="preserve">app/Integrations/&lt;Partner&gt;</w:t>
      </w:r>
      <w:r>
        <w:t xml:space="preserve">, with a fake implementation used in tests and the dev environment, so the gateway can be swapped without touching domain code.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trPr>
        <w:tc>
          <w:tcPr>
            <w:shd w:val="clear" w:fill="1F3A5F"/>
          </w:tcPr>
          <w:p>
            <w:pPr>
              <w:pStyle w:val="Compact"/>
              <w:jc w:val="left"/>
            </w:pPr>
            <w:r>
              <w:rPr>
                <w:b/>
                <w:color w:val="FFFFFF"/>
                <w:sz w:val="18"/>
              </w:rPr>
              <w:t xml:space="preserve">Partner</w:t>
            </w:r>
          </w:p>
        </w:tc>
        <w:tc>
          <w:tcPr>
            <w:shd w:val="clear" w:fill="1F3A5F"/>
          </w:tcPr>
          <w:p>
            <w:pPr>
              <w:pStyle w:val="Compact"/>
              <w:jc w:val="left"/>
            </w:pPr>
            <w:r>
              <w:rPr>
                <w:b/>
                <w:color w:val="FFFFFF"/>
                <w:sz w:val="18"/>
              </w:rPr>
              <w:t xml:space="preserve">APIs used</w:t>
            </w:r>
          </w:p>
        </w:tc>
        <w:tc>
          <w:tcPr>
            <w:shd w:val="clear" w:fill="1F3A5F"/>
          </w:tcPr>
          <w:p>
            <w:pPr>
              <w:pStyle w:val="Compact"/>
              <w:jc w:val="left"/>
            </w:pPr>
            <w:r>
              <w:rPr>
                <w:b/>
                <w:color w:val="FFFFFF"/>
                <w:sz w:val="18"/>
              </w:rPr>
              <w:t xml:space="preserve">Direction</w:t>
            </w:r>
          </w:p>
        </w:tc>
        <w:tc>
          <w:tcPr>
            <w:shd w:val="clear" w:fill="1F3A5F"/>
          </w:tcPr>
          <w:p>
            <w:pPr>
              <w:pStyle w:val="Compact"/>
              <w:jc w:val="left"/>
            </w:pPr>
            <w:r>
              <w:rPr>
                <w:b/>
                <w:color w:val="FFFFFF"/>
                <w:sz w:val="18"/>
              </w:rPr>
              <w:t xml:space="preserve">Key points</w:t>
            </w:r>
          </w:p>
        </w:tc>
      </w:tr>
      <w:tr>
        <w:tc>
          <w:tcPr/>
          <w:p>
            <w:pPr>
              <w:pStyle w:val="Compact"/>
              <w:jc w:val="left"/>
            </w:pPr>
            <w:r>
              <w:rPr>
                <w:sz w:val="18"/>
              </w:rPr>
              <w:t xml:space="preserve">Safaricom Daraja</w:t>
            </w:r>
          </w:p>
        </w:tc>
        <w:tc>
          <w:tcPr/>
          <w:p>
            <w:pPr>
              <w:pStyle w:val="Compact"/>
              <w:jc w:val="left"/>
            </w:pPr>
            <w:r>
              <w:rPr>
                <w:sz w:val="18"/>
              </w:rPr>
              <w:t xml:space="preserve">C2B Register URL, Validation, Confirmation; STK Push + callback; B2C + result/timeout; Transaction Status; Account Balance</w:t>
            </w:r>
          </w:p>
        </w:tc>
        <w:tc>
          <w:tcPr/>
          <w:p>
            <w:pPr>
              <w:pStyle w:val="Compact"/>
              <w:jc w:val="left"/>
            </w:pPr>
            <w:r>
              <w:rPr>
                <w:sz w:val="18"/>
              </w:rPr>
              <w:t xml:space="preserve">In and out</w:t>
            </w:r>
          </w:p>
        </w:tc>
        <w:tc>
          <w:tcPr/>
          <w:p>
            <w:pPr>
              <w:pStyle w:val="Compact"/>
              <w:jc w:val="left"/>
            </w:pPr>
            <w:r>
              <w:rPr>
                <w:sz w:val="18"/>
              </w:rPr>
              <w:t xml:space="preserve">OAuth token cached for 55 min; one credential set per Paybill; production approval takes weeks, so apply at project start</w:t>
            </w:r>
          </w:p>
        </w:tc>
      </w:tr>
      <w:tr>
        <w:tc>
          <w:tcPr/>
          <w:p>
            <w:pPr>
              <w:pStyle w:val="Compact"/>
              <w:jc w:val="left"/>
            </w:pPr>
            <w:r>
              <w:rPr>
                <w:sz w:val="18"/>
              </w:rPr>
              <w:t xml:space="preserve">SMS gateway (Africa’s Talking, Celcom Africa or Advanta)</w:t>
            </w:r>
          </w:p>
        </w:tc>
        <w:tc>
          <w:tcPr/>
          <w:p>
            <w:pPr>
              <w:pStyle w:val="Compact"/>
              <w:jc w:val="left"/>
            </w:pPr>
            <w:r>
              <w:rPr>
                <w:sz w:val="18"/>
              </w:rPr>
              <w:t xml:space="preserve">Send SMS, delivery report webhook, balance</w:t>
            </w:r>
          </w:p>
        </w:tc>
        <w:tc>
          <w:tcPr/>
          <w:p>
            <w:pPr>
              <w:pStyle w:val="Compact"/>
              <w:jc w:val="left"/>
            </w:pPr>
            <w:r>
              <w:rPr>
                <w:sz w:val="18"/>
              </w:rPr>
              <w:t xml:space="preserve">Out, plus webhook in</w:t>
            </w:r>
          </w:p>
        </w:tc>
        <w:tc>
          <w:tcPr/>
          <w:p>
            <w:pPr>
              <w:pStyle w:val="Compact"/>
              <w:jc w:val="left"/>
            </w:pPr>
            <w:r>
              <w:rPr>
                <w:sz w:val="18"/>
              </w:rPr>
              <w:t xml:space="preserve">Registered sender ID LEGACY_RE; split messages &gt; 160 chars counted for cost; low-balance alert</w:t>
            </w:r>
          </w:p>
        </w:tc>
      </w:tr>
      <w:tr>
        <w:tc>
          <w:tcPr/>
          <w:p>
            <w:pPr>
              <w:pStyle w:val="Compact"/>
              <w:jc w:val="left"/>
            </w:pPr>
            <w:r>
              <w:rPr>
                <w:sz w:val="18"/>
              </w:rPr>
              <w:t xml:space="preserve">Email (SendGrid or Mailgun; Mailpit in dev)</w:t>
            </w:r>
          </w:p>
        </w:tc>
        <w:tc>
          <w:tcPr/>
          <w:p>
            <w:pPr>
              <w:pStyle w:val="Compact"/>
              <w:jc w:val="left"/>
            </w:pPr>
            <w:r>
              <w:rPr>
                <w:sz w:val="18"/>
              </w:rPr>
              <w:t xml:space="preserve">SMTP or HTTP API, bounce webhook</w:t>
            </w:r>
          </w:p>
        </w:tc>
        <w:tc>
          <w:tcPr/>
          <w:p>
            <w:pPr>
              <w:pStyle w:val="Compact"/>
              <w:jc w:val="left"/>
            </w:pPr>
            <w:r>
              <w:rPr>
                <w:sz w:val="18"/>
              </w:rPr>
              <w:t xml:space="preserve">Out</w:t>
            </w:r>
          </w:p>
        </w:tc>
        <w:tc>
          <w:tcPr/>
          <w:p>
            <w:pPr>
              <w:pStyle w:val="Compact"/>
              <w:jc w:val="left"/>
            </w:pPr>
            <w:r>
              <w:rPr>
                <w:sz w:val="18"/>
              </w:rPr>
              <w:t xml:space="preserve">Statements and invoices as PDF attachments; SPF, DKIM and DMARC set on the agency domain</w:t>
            </w:r>
          </w:p>
        </w:tc>
      </w:tr>
      <w:tr>
        <w:tc>
          <w:tcPr/>
          <w:p>
            <w:pPr>
              <w:pStyle w:val="Compact"/>
              <w:jc w:val="left"/>
            </w:pPr>
            <w:r>
              <w:rPr>
                <w:sz w:val="18"/>
              </w:rPr>
              <w:t xml:space="preserve">WhatsApp Business (phase 2)</w:t>
            </w:r>
          </w:p>
        </w:tc>
        <w:tc>
          <w:tcPr/>
          <w:p>
            <w:pPr>
              <w:pStyle w:val="Compact"/>
              <w:jc w:val="left"/>
            </w:pPr>
            <w:r>
              <w:rPr>
                <w:sz w:val="18"/>
              </w:rPr>
              <w:t xml:space="preserve">Meta Cloud API templates, media</w:t>
            </w:r>
          </w:p>
        </w:tc>
        <w:tc>
          <w:tcPr/>
          <w:p>
            <w:pPr>
              <w:pStyle w:val="Compact"/>
              <w:jc w:val="left"/>
            </w:pPr>
            <w:r>
              <w:rPr>
                <w:sz w:val="18"/>
              </w:rPr>
              <w:t xml:space="preserve">Out</w:t>
            </w:r>
          </w:p>
        </w:tc>
        <w:tc>
          <w:tcPr/>
          <w:p>
            <w:pPr>
              <w:pStyle w:val="Compact"/>
              <w:jc w:val="left"/>
            </w:pPr>
            <w:r>
              <w:rPr>
                <w:sz w:val="18"/>
              </w:rPr>
              <w:t xml:space="preserve">Approved templates only; same message log as SMS</w:t>
            </w:r>
          </w:p>
        </w:tc>
      </w:tr>
      <w:tr>
        <w:tc>
          <w:tcPr/>
          <w:p>
            <w:pPr>
              <w:pStyle w:val="Compact"/>
              <w:jc w:val="left"/>
            </w:pPr>
            <w:r>
              <w:rPr>
                <w:sz w:val="18"/>
              </w:rPr>
              <w:t xml:space="preserve">Banks</w:t>
            </w:r>
          </w:p>
        </w:tc>
        <w:tc>
          <w:tcPr/>
          <w:p>
            <w:pPr>
              <w:pStyle w:val="Compact"/>
              <w:jc w:val="left"/>
            </w:pPr>
            <w:r>
              <w:rPr>
                <w:sz w:val="18"/>
              </w:rPr>
              <w:t xml:space="preserve">Statement import (CSV, Excel, MT940); bulk payout file</w:t>
            </w:r>
          </w:p>
        </w:tc>
        <w:tc>
          <w:tcPr/>
          <w:p>
            <w:pPr>
              <w:pStyle w:val="Compact"/>
              <w:jc w:val="left"/>
            </w:pPr>
            <w:r>
              <w:rPr>
                <w:sz w:val="18"/>
              </w:rPr>
              <w:t xml:space="preserve">File in, file out</w:t>
            </w:r>
          </w:p>
        </w:tc>
        <w:tc>
          <w:tcPr/>
          <w:p>
            <w:pPr>
              <w:pStyle w:val="Compact"/>
              <w:jc w:val="left"/>
            </w:pPr>
            <w:r>
              <w:rPr>
                <w:sz w:val="18"/>
              </w:rPr>
              <w:t xml:space="preserve">One parser per bank format, matched on reference; bank APIs later</w:t>
            </w:r>
          </w:p>
        </w:tc>
      </w:tr>
      <w:tr>
        <w:tc>
          <w:tcPr/>
          <w:p>
            <w:pPr>
              <w:pStyle w:val="Compact"/>
              <w:jc w:val="left"/>
            </w:pPr>
            <w:r>
              <w:rPr>
                <w:sz w:val="18"/>
              </w:rPr>
              <w:t xml:space="preserve">KRA eTIMS (phase 2)</w:t>
            </w:r>
          </w:p>
        </w:tc>
        <w:tc>
          <w:tcPr/>
          <w:p>
            <w:pPr>
              <w:pStyle w:val="Compact"/>
              <w:jc w:val="left"/>
            </w:pPr>
            <w:r>
              <w:rPr>
                <w:sz w:val="18"/>
              </w:rPr>
              <w:t xml:space="preserve">OSCU/VSCU API</w:t>
            </w:r>
          </w:p>
        </w:tc>
        <w:tc>
          <w:tcPr/>
          <w:p>
            <w:pPr>
              <w:pStyle w:val="Compact"/>
              <w:jc w:val="left"/>
            </w:pPr>
            <w:r>
              <w:rPr>
                <w:sz w:val="18"/>
              </w:rPr>
              <w:t xml:space="preserve">Out</w:t>
            </w:r>
          </w:p>
        </w:tc>
        <w:tc>
          <w:tcPr/>
          <w:p>
            <w:pPr>
              <w:pStyle w:val="Compact"/>
              <w:jc w:val="left"/>
            </w:pPr>
            <w:r>
              <w:rPr>
                <w:sz w:val="18"/>
              </w:rPr>
              <w:t xml:space="preserve">Agency-income invoices only; eTIMS number stored on invoice; integrations queue retries</w:t>
            </w:r>
          </w:p>
        </w:tc>
      </w:tr>
      <w:tr>
        <w:tc>
          <w:tcPr/>
          <w:p>
            <w:pPr>
              <w:pStyle w:val="Compact"/>
              <w:jc w:val="left"/>
            </w:pPr>
            <w:r>
              <w:rPr>
                <w:sz w:val="18"/>
              </w:rPr>
              <w:t xml:space="preserve">KRA MRI (eRITS / iTax)</w:t>
            </w:r>
          </w:p>
        </w:tc>
        <w:tc>
          <w:tcPr/>
          <w:p>
            <w:pPr>
              <w:pStyle w:val="Compact"/>
              <w:jc w:val="left"/>
            </w:pPr>
            <w:r>
              <w:rPr>
                <w:sz w:val="18"/>
              </w:rPr>
              <w:t xml:space="preserve">CSV/Excel export</w:t>
            </w:r>
          </w:p>
        </w:tc>
        <w:tc>
          <w:tcPr/>
          <w:p>
            <w:pPr>
              <w:pStyle w:val="Compact"/>
              <w:jc w:val="left"/>
            </w:pPr>
            <w:r>
              <w:rPr>
                <w:sz w:val="18"/>
              </w:rPr>
              <w:t xml:space="preserve">File out</w:t>
            </w:r>
          </w:p>
        </w:tc>
        <w:tc>
          <w:tcPr/>
          <w:p>
            <w:pPr>
              <w:pStyle w:val="Compact"/>
              <w:jc w:val="left"/>
            </w:pPr>
            <w:r>
              <w:rPr>
                <w:sz w:val="18"/>
              </w:rPr>
              <w:t xml:space="preserve">Monthly schedule per landlord, due by the 20th</w:t>
            </w:r>
          </w:p>
        </w:tc>
      </w:tr>
      <w:tr>
        <w:tc>
          <w:tcPr/>
          <w:p>
            <w:pPr>
              <w:pStyle w:val="Compact"/>
              <w:jc w:val="left"/>
            </w:pPr>
            <w:r>
              <w:rPr>
                <w:sz w:val="18"/>
              </w:rPr>
              <w:t xml:space="preserve">Google Maps</w:t>
            </w:r>
          </w:p>
        </w:tc>
        <w:tc>
          <w:tcPr/>
          <w:p>
            <w:pPr>
              <w:pStyle w:val="Compact"/>
              <w:jc w:val="left"/>
            </w:pPr>
            <w:r>
              <w:rPr>
                <w:sz w:val="18"/>
              </w:rPr>
              <w:t xml:space="preserve">Maps JavaScript, Geocoding</w:t>
            </w:r>
          </w:p>
        </w:tc>
        <w:tc>
          <w:tcPr/>
          <w:p>
            <w:pPr>
              <w:pStyle w:val="Compact"/>
              <w:jc w:val="left"/>
            </w:pPr>
            <w:r>
              <w:rPr>
                <w:sz w:val="18"/>
              </w:rPr>
              <w:t xml:space="preserve">Out</w:t>
            </w:r>
          </w:p>
        </w:tc>
        <w:tc>
          <w:tcPr/>
          <w:p>
            <w:pPr>
              <w:pStyle w:val="Compact"/>
              <w:jc w:val="left"/>
            </w:pPr>
            <w:r>
              <w:rPr>
                <w:sz w:val="18"/>
              </w:rPr>
              <w:t xml:space="preserve">API key restricted by referrer</w:t>
            </w:r>
          </w:p>
        </w:tc>
      </w:tr>
    </w:tbl>
    <w:bookmarkStart w:id="50" w:name="daraja-details"/>
    <w:p>
      <w:pPr>
        <w:pStyle w:val="Heading3"/>
      </w:pPr>
      <w:r>
        <w:t xml:space="preserve">10.1 Daraja details</w:t>
      </w:r>
    </w:p>
    <w:p>
      <w:pPr>
        <w:numPr>
          <w:ilvl w:val="0"/>
          <w:numId w:val="1010"/>
        </w:numPr>
        <w:pStyle w:val="Compact"/>
      </w:pPr>
      <w:r>
        <w:rPr>
          <w:bCs/>
          <w:b/>
        </w:rPr>
        <w:t xml:space="preserve">C2B validation:</w:t>
      </w:r>
      <w:r>
        <w:t xml:space="preserve"> </w:t>
      </w:r>
      <w:r>
        <w:t xml:space="preserve">enabled. The endpoint checks that the shortcode is registered and replies</w:t>
      </w:r>
      <w:r>
        <w:t xml:space="preserve"> </w:t>
      </w:r>
      <w:r>
        <w:t xml:space="preserve">“</w:t>
      </w:r>
      <w:r>
        <w:t xml:space="preserve">accept</w:t>
      </w:r>
      <w:r>
        <w:t xml:space="preserve">”</w:t>
      </w:r>
      <w:r>
        <w:t xml:space="preserve"> </w:t>
      </w:r>
      <w:r>
        <w:t xml:space="preserve">for any reference; an unknown account is still accepted and sent to Unmatched, so tenants are never turned away for a typo.</w:t>
      </w:r>
    </w:p>
    <w:p>
      <w:pPr>
        <w:numPr>
          <w:ilvl w:val="0"/>
          <w:numId w:val="1010"/>
        </w:numPr>
        <w:pStyle w:val="Compact"/>
      </w:pPr>
      <w:r>
        <w:rPr>
          <w:bCs/>
          <w:b/>
        </w:rPr>
        <w:t xml:space="preserve">Callback security:</w:t>
      </w:r>
      <w:r>
        <w:t xml:space="preserve"> </w:t>
      </w:r>
      <w:r>
        <w:t xml:space="preserve">source IP must be on the Safaricom allow-list (kept in config), and the registered URL carries a secret path token. Requests failing either check get 403 and are logged.</w:t>
      </w:r>
    </w:p>
    <w:p>
      <w:pPr>
        <w:numPr>
          <w:ilvl w:val="0"/>
          <w:numId w:val="1010"/>
        </w:numPr>
        <w:pStyle w:val="Compact"/>
      </w:pPr>
      <w:r>
        <w:rPr>
          <w:bCs/>
          <w:b/>
        </w:rPr>
        <w:t xml:space="preserve">STK Push:</w:t>
      </w:r>
      <w:r>
        <w:t xml:space="preserve"> </w:t>
      </w:r>
      <w:r>
        <w:rPr>
          <w:rStyle w:val="VerbatimChar"/>
        </w:rPr>
        <w:t xml:space="preserve">AccountReference</w:t>
      </w:r>
      <w:r>
        <w:t xml:space="preserve"> </w:t>
      </w:r>
      <w:r>
        <w:t xml:space="preserve">= unit or plot code;</w:t>
      </w:r>
      <w:r>
        <w:t xml:space="preserve"> </w:t>
      </w:r>
      <w:r>
        <w:rPr>
          <w:rStyle w:val="VerbatimChar"/>
        </w:rPr>
        <w:t xml:space="preserve">CheckoutRequestID</w:t>
      </w:r>
      <w:r>
        <w:t xml:space="preserve"> </w:t>
      </w:r>
      <w:r>
        <w:t xml:space="preserve">is stored on a pending row so the callback can match the invoice.</w:t>
      </w:r>
    </w:p>
    <w:p>
      <w:pPr>
        <w:numPr>
          <w:ilvl w:val="0"/>
          <w:numId w:val="1010"/>
        </w:numPr>
        <w:pStyle w:val="Compact"/>
      </w:pPr>
      <w:r>
        <w:rPr>
          <w:bCs/>
          <w:b/>
        </w:rPr>
        <w:t xml:space="preserve">B2C:</w:t>
      </w:r>
      <w:r>
        <w:t xml:space="preserve"> </w:t>
      </w:r>
      <w:r>
        <w:t xml:space="preserve">used for deposit refunds and M-Pesa landlord payouts. Each request has a unique</w:t>
      </w:r>
      <w:r>
        <w:t xml:space="preserve"> </w:t>
      </w:r>
      <w:r>
        <w:rPr>
          <w:rStyle w:val="VerbatimChar"/>
        </w:rPr>
        <w:t xml:space="preserve">OriginatorConversationID</w:t>
      </w:r>
      <w:r>
        <w:t xml:space="preserve"> </w:t>
      </w:r>
      <w:r>
        <w:t xml:space="preserve">(our idempotency key); a timeout callback triggers a Transaction Status query before any retry, so a payout is never sent twice.</w:t>
      </w:r>
    </w:p>
    <w:p>
      <w:pPr>
        <w:numPr>
          <w:ilvl w:val="0"/>
          <w:numId w:val="1010"/>
        </w:numPr>
        <w:pStyle w:val="Compact"/>
      </w:pPr>
      <w:r>
        <w:rPr>
          <w:bCs/>
          <w:b/>
        </w:rPr>
        <w:t xml:space="preserve">Reconciliation:</w:t>
      </w:r>
      <w:r>
        <w:t xml:space="preserve"> </w:t>
      </w:r>
      <w:r>
        <w:t xml:space="preserve">daily job pulls the previous day’s statement (Transaction Status queries or uploaded statement) and compares against</w:t>
      </w:r>
      <w:r>
        <w:t xml:space="preserve"> </w:t>
      </w:r>
      <w:r>
        <w:rPr>
          <w:rStyle w:val="VerbatimChar"/>
        </w:rPr>
        <w:t xml:space="preserve">mpesa_transactions</w:t>
      </w:r>
      <w:r>
        <w:t xml:space="preserve"> </w:t>
      </w:r>
      <w:r>
        <w:t xml:space="preserve">by</w:t>
      </w:r>
      <w:r>
        <w:t xml:space="preserve"> </w:t>
      </w:r>
      <w:r>
        <w:rPr>
          <w:rStyle w:val="VerbatimChar"/>
        </w:rPr>
        <w:t xml:space="preserve">trans_id</w:t>
      </w:r>
      <w:r>
        <w:t xml:space="preserve">. Missing or extra rows are listed for the accountant.</w:t>
      </w:r>
    </w:p>
    <w:bookmarkEnd w:id="50"/>
    <w:bookmarkEnd w:id="51"/>
    <w:bookmarkStart w:id="57" w:name="security-and-access-control"/>
    <w:p>
      <w:pPr>
        <w:pStyle w:val="Heading2"/>
      </w:pPr>
      <w:r>
        <w:t xml:space="preserve">11. Security and access control</w:t>
      </w:r>
    </w:p>
    <w:p>
      <w:pPr>
        <w:pStyle w:val="FirstParagraph"/>
      </w:pPr>
      <w:r>
        <w:t xml:space="preserve">Access is checked on the server for every request, at three layers: the role permission, the branch scope and the record owner.</w:t>
      </w:r>
    </w:p>
    <w:bookmarkStart w:id="52" w:name="authorisation-model"/>
    <w:p>
      <w:pPr>
        <w:pStyle w:val="Heading3"/>
      </w:pPr>
      <w:r>
        <w:t xml:space="preserve">11.1 Authorisation model</w:t>
      </w:r>
    </w:p>
    <w:p>
      <w:pPr>
        <w:numPr>
          <w:ilvl w:val="0"/>
          <w:numId w:val="1011"/>
        </w:numPr>
        <w:pStyle w:val="Compact"/>
      </w:pPr>
      <w:r>
        <w:rPr>
          <w:bCs/>
          <w:b/>
        </w:rPr>
        <w:t xml:space="preserve">Permissions</w:t>
      </w:r>
      <w:r>
        <w:t xml:space="preserve"> </w:t>
      </w:r>
      <w:r>
        <w:t xml:space="preserve">are named strings (</w:t>
      </w:r>
      <w:r>
        <w:rPr>
          <w:rStyle w:val="VerbatimChar"/>
        </w:rPr>
        <w:t xml:space="preserve">payments.allocate</w:t>
      </w:r>
      <w:r>
        <w:t xml:space="preserve">,</w:t>
      </w:r>
      <w:r>
        <w:t xml:space="preserve"> </w:t>
      </w:r>
      <w:r>
        <w:rPr>
          <w:rStyle w:val="VerbatimChar"/>
        </w:rPr>
        <w:t xml:space="preserve">refunds.approve</w:t>
      </w:r>
      <w:r>
        <w:t xml:space="preserve">,</w:t>
      </w:r>
      <w:r>
        <w:t xml:space="preserve"> </w:t>
      </w:r>
      <w:r>
        <w:rPr>
          <w:rStyle w:val="VerbatimChar"/>
        </w:rPr>
        <w:t xml:space="preserve">pii.unmask</w:t>
      </w:r>
      <w:r>
        <w:t xml:space="preserve"> </w:t>
      </w:r>
      <w:r>
        <w:t xml:space="preserve">…) stored in the database and grouped into roles the Super Admin edits in the UI (spatie/laravel-permission).</w:t>
      </w:r>
    </w:p>
    <w:p>
      <w:pPr>
        <w:numPr>
          <w:ilvl w:val="0"/>
          <w:numId w:val="1011"/>
        </w:numPr>
        <w:pStyle w:val="Compact"/>
      </w:pPr>
      <w:r>
        <w:rPr>
          <w:bCs/>
          <w:b/>
        </w:rPr>
        <w:t xml:space="preserve">Branch scope:</w:t>
      </w:r>
      <w:r>
        <w:t xml:space="preserve"> </w:t>
      </w:r>
      <w:r>
        <w:t xml:space="preserve">a global Eloquent scope adds</w:t>
      </w:r>
      <w:r>
        <w:t xml:space="preserve"> </w:t>
      </w:r>
      <w:r>
        <w:rPr>
          <w:rStyle w:val="VerbatimChar"/>
        </w:rPr>
        <w:t xml:space="preserve">WHERE branch_id IN (:user_branches)</w:t>
      </w:r>
      <w:r>
        <w:t xml:space="preserve"> </w:t>
      </w:r>
      <w:r>
        <w:t xml:space="preserve">to every branch-owned model. Super Admin bypasses it explicitly; there is no other bypass. A PostgreSQL row-level security policy on the most sensitive tables (payments, tenants, landlords) is a second line of defence.</w:t>
      </w:r>
    </w:p>
    <w:p>
      <w:pPr>
        <w:numPr>
          <w:ilvl w:val="0"/>
          <w:numId w:val="1011"/>
        </w:numPr>
        <w:pStyle w:val="Compact"/>
      </w:pPr>
      <w:r>
        <w:rPr>
          <w:bCs/>
          <w:b/>
        </w:rPr>
        <w:t xml:space="preserve">Portal users</w:t>
      </w:r>
      <w:r>
        <w:t xml:space="preserve"> </w:t>
      </w:r>
      <w:r>
        <w:t xml:space="preserve">(landlord, tenant, buyer) get an owner scope instead: a tenant sees rows linked to their own tenancies only.</w:t>
      </w:r>
    </w:p>
    <w:p>
      <w:pPr>
        <w:numPr>
          <w:ilvl w:val="0"/>
          <w:numId w:val="1011"/>
        </w:numPr>
        <w:pStyle w:val="Compact"/>
      </w:pPr>
      <w:r>
        <w:rPr>
          <w:bCs/>
          <w:b/>
        </w:rPr>
        <w:t xml:space="preserve">Policies</w:t>
      </w:r>
      <w:r>
        <w:t xml:space="preserve"> </w:t>
      </w:r>
      <w:r>
        <w:t xml:space="preserve">check permission + scope + state for every action, so</w:t>
      </w:r>
      <w:r>
        <w:t xml:space="preserve"> </w:t>
      </w:r>
      <w:r>
        <w:rPr>
          <w:rStyle w:val="VerbatimChar"/>
        </w:rPr>
        <w:t xml:space="preserve">POST /payments/{id}/allocate</w:t>
      </w:r>
      <w:r>
        <w:t xml:space="preserve"> </w:t>
      </w:r>
      <w:r>
        <w:t xml:space="preserve">on another branch’s payment returns 403 even if the ID is known.</w:t>
      </w:r>
    </w:p>
    <w:bookmarkEnd w:id="52"/>
    <w:bookmarkStart w:id="53" w:name="authentication"/>
    <w:p>
      <w:pPr>
        <w:pStyle w:val="Heading3"/>
      </w:pPr>
      <w:r>
        <w:t xml:space="preserve">11.2 Authentication</w:t>
      </w:r>
    </w:p>
    <w:p>
      <w:pPr>
        <w:numPr>
          <w:ilvl w:val="0"/>
          <w:numId w:val="1012"/>
        </w:numPr>
        <w:pStyle w:val="Compact"/>
      </w:pPr>
      <w:r>
        <w:t xml:space="preserve">Passwords hashed with Argon2id; minimum length 10; breached-password check.</w:t>
      </w:r>
    </w:p>
    <w:p>
      <w:pPr>
        <w:numPr>
          <w:ilvl w:val="0"/>
          <w:numId w:val="1012"/>
        </w:numPr>
        <w:pStyle w:val="Compact"/>
      </w:pPr>
      <w:r>
        <w:t xml:space="preserve">2FA (TOTP or SMS OTP) mandatory for Accountant, Branch Manager and Super Admin; optional for others.</w:t>
      </w:r>
    </w:p>
    <w:p>
      <w:pPr>
        <w:numPr>
          <w:ilvl w:val="0"/>
          <w:numId w:val="1012"/>
        </w:numPr>
        <w:pStyle w:val="Compact"/>
      </w:pPr>
      <w:r>
        <w:t xml:space="preserve">Session timeout 30 min idle (configurable); lockout after 5 failed attempts for 15 min (configurable); all logged.</w:t>
      </w:r>
    </w:p>
    <w:p>
      <w:pPr>
        <w:numPr>
          <w:ilvl w:val="0"/>
          <w:numId w:val="1012"/>
        </w:numPr>
        <w:pStyle w:val="Compact"/>
      </w:pPr>
      <w:r>
        <w:t xml:space="preserve">Portal users can log in with phone + OTP, since many tenants won’t keep a password.</w:t>
      </w:r>
    </w:p>
    <w:bookmarkEnd w:id="53"/>
    <w:bookmarkStart w:id="54" w:name="data-protection"/>
    <w:p>
      <w:pPr>
        <w:pStyle w:val="Heading3"/>
      </w:pPr>
      <w:r>
        <w:t xml:space="preserve">11.3 Data protection</w:t>
      </w:r>
    </w:p>
    <w:p>
      <w:pPr>
        <w:numPr>
          <w:ilvl w:val="0"/>
          <w:numId w:val="1013"/>
        </w:numPr>
        <w:pStyle w:val="Compact"/>
      </w:pPr>
      <w:r>
        <w:t xml:space="preserve">TLS 1.2+ everywhere; HSTS on all domains.</w:t>
      </w:r>
    </w:p>
    <w:p>
      <w:pPr>
        <w:numPr>
          <w:ilvl w:val="0"/>
          <w:numId w:val="1013"/>
        </w:numPr>
        <w:pStyle w:val="Compact"/>
      </w:pPr>
      <w:r>
        <w:t xml:space="preserve">ID numbers, KRA PINs and bank details encrypted at application level and masked (</w:t>
      </w:r>
      <w:r>
        <w:rPr>
          <w:rStyle w:val="VerbatimChar"/>
        </w:rPr>
        <w:t xml:space="preserve">****5678</w:t>
      </w:r>
      <w:r>
        <w:t xml:space="preserve">) on screens and exports unless the user has</w:t>
      </w:r>
      <w:r>
        <w:t xml:space="preserve"> </w:t>
      </w:r>
      <w:r>
        <w:rPr>
          <w:rStyle w:val="VerbatimChar"/>
        </w:rPr>
        <w:t xml:space="preserve">pii.unmask</w:t>
      </w:r>
      <w:r>
        <w:t xml:space="preserve">; each unmask is audit-logged.</w:t>
      </w:r>
    </w:p>
    <w:p>
      <w:pPr>
        <w:numPr>
          <w:ilvl w:val="0"/>
          <w:numId w:val="1013"/>
        </w:numPr>
        <w:pStyle w:val="Compact"/>
      </w:pPr>
      <w:r>
        <w:t xml:space="preserve">Documents stored in a private bucket; downloads go through short-lived signed URLs (5 min).</w:t>
      </w:r>
    </w:p>
    <w:p>
      <w:pPr>
        <w:numPr>
          <w:ilvl w:val="0"/>
          <w:numId w:val="1013"/>
        </w:numPr>
        <w:pStyle w:val="Compact"/>
      </w:pPr>
      <w:r>
        <w:t xml:space="preserve">Production data never leaves production except through the anonymiser script used for staging.</w:t>
      </w:r>
    </w:p>
    <w:p>
      <w:pPr>
        <w:numPr>
          <w:ilvl w:val="0"/>
          <w:numId w:val="1013"/>
        </w:numPr>
        <w:pStyle w:val="Compact"/>
      </w:pPr>
      <w:r>
        <w:t xml:space="preserve">Secrets live in the cloud secrets manager (External Secrets Operator); none in Git or images.</w:t>
      </w:r>
    </w:p>
    <w:bookmarkEnd w:id="54"/>
    <w:bookmarkStart w:id="55" w:name="audit"/>
    <w:p>
      <w:pPr>
        <w:pStyle w:val="Heading3"/>
      </w:pPr>
      <w:r>
        <w:t xml:space="preserve">11.4 Audit</w:t>
      </w:r>
    </w:p>
    <w:p>
      <w:pPr>
        <w:pStyle w:val="FirstParagraph"/>
      </w:pPr>
      <w:r>
        <w:t xml:space="preserve">An</w:t>
      </w:r>
      <w:r>
        <w:t xml:space="preserve"> </w:t>
      </w:r>
      <w:r>
        <w:rPr>
          <w:rStyle w:val="VerbatimChar"/>
        </w:rPr>
        <w:t xml:space="preserve">Auditable</w:t>
      </w:r>
      <w:r>
        <w:t xml:space="preserve"> </w:t>
      </w:r>
      <w:r>
        <w:t xml:space="preserve">trait writes old and new values for every create, update and state transition; login, logout, 2FA, approvals and exports are logged by listeners. The app’s database role can only INSERT and SELECT on</w:t>
      </w:r>
      <w:r>
        <w:t xml:space="preserve"> </w:t>
      </w:r>
      <w:r>
        <w:rPr>
          <w:rStyle w:val="VerbatimChar"/>
        </w:rPr>
        <w:t xml:space="preserve">audit_logs</w:t>
      </w:r>
      <w:r>
        <w:t xml:space="preserve">.</w:t>
      </w:r>
    </w:p>
    <w:bookmarkEnd w:id="55"/>
    <w:bookmarkStart w:id="56" w:name="application-security-checks"/>
    <w:p>
      <w:pPr>
        <w:pStyle w:val="Heading3"/>
      </w:pPr>
      <w:r>
        <w:t xml:space="preserve">11.5 Application security checks</w:t>
      </w:r>
    </w:p>
    <w:p>
      <w:pPr>
        <w:numPr>
          <w:ilvl w:val="0"/>
          <w:numId w:val="1014"/>
        </w:numPr>
        <w:pStyle w:val="Compact"/>
      </w:pPr>
      <w:r>
        <w:t xml:space="preserve">OWASP Top 10 review or penetration test before go-live; high findings fixed before launch.</w:t>
      </w:r>
    </w:p>
    <w:p>
      <w:pPr>
        <w:numPr>
          <w:ilvl w:val="0"/>
          <w:numId w:val="1014"/>
        </w:numPr>
        <w:pStyle w:val="Compact"/>
      </w:pPr>
      <w:r>
        <w:t xml:space="preserve">Dependency and image scanning in CI (Composer audit, npm audit, Trivy).</w:t>
      </w:r>
    </w:p>
    <w:p>
      <w:pPr>
        <w:numPr>
          <w:ilvl w:val="0"/>
          <w:numId w:val="1014"/>
        </w:numPr>
        <w:pStyle w:val="Compact"/>
      </w:pPr>
      <w:r>
        <w:t xml:space="preserve">Rate limits: login 5/min per IP and account; public lead form 10/min per IP; callbacks exempt but IP-restricted.</w:t>
      </w:r>
    </w:p>
    <w:p>
      <w:pPr>
        <w:numPr>
          <w:ilvl w:val="0"/>
          <w:numId w:val="1014"/>
        </w:numPr>
        <w:pStyle w:val="Compact"/>
      </w:pPr>
      <w:r>
        <w:t xml:space="preserve">CSRF protection on all session routes; strict CSP on the website; file uploads checked by type and size, with images re-encoded.</w:t>
      </w:r>
    </w:p>
    <w:bookmarkEnd w:id="56"/>
    <w:bookmarkEnd w:id="57"/>
    <w:bookmarkStart w:id="61" w:name="Xd34d7970a2214cc80017cbc9b947008e7cf5c22"/>
    <w:p>
      <w:pPr>
        <w:pStyle w:val="Heading2"/>
      </w:pPr>
      <w:r>
        <w:t xml:space="preserve">12. Infrastructure, environments and database replication</w:t>
      </w:r>
    </w:p>
    <w:p>
      <w:pPr>
        <w:pStyle w:val="FirstParagraph"/>
      </w:pPr>
      <w:r>
        <w:t xml:space="preserve">All four environments run the same container images and Helm charts; only values files, replica counts and the database service change (SRS §17).</w:t>
      </w:r>
    </w:p>
    <w:bookmarkStart w:id="58" w:name="environments"/>
    <w:p>
      <w:pPr>
        <w:pStyle w:val="Heading3"/>
      </w:pPr>
      <w:r>
        <w:t xml:space="preserve">12.1 Environments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blHeader w:val="true"/>
        </w:trPr>
        <w:tc>
          <w:tcPr>
            <w:shd w:val="clear" w:fill="1F3A5F"/>
          </w:tcPr>
          <w:p>
            <w:pPr>
              <w:pStyle w:val="Compact"/>
              <w:jc w:val="left"/>
            </w:pPr>
            <w:r>
              <w:rPr>
                <w:b/>
                <w:color w:val="FFFFFF"/>
                <w:sz w:val="18"/>
              </w:rPr>
              <w:t xml:space="preserve">Environment</w:t>
            </w:r>
          </w:p>
        </w:tc>
        <w:tc>
          <w:tcPr>
            <w:shd w:val="clear" w:fill="1F3A5F"/>
          </w:tcPr>
          <w:p>
            <w:pPr>
              <w:pStyle w:val="Compact"/>
              <w:jc w:val="left"/>
            </w:pPr>
            <w:r>
              <w:rPr>
                <w:b/>
                <w:color w:val="FFFFFF"/>
                <w:sz w:val="18"/>
              </w:rPr>
              <w:t xml:space="preserve">Runs on</w:t>
            </w:r>
          </w:p>
        </w:tc>
        <w:tc>
          <w:tcPr>
            <w:shd w:val="clear" w:fill="1F3A5F"/>
          </w:tcPr>
          <w:p>
            <w:pPr>
              <w:pStyle w:val="Compact"/>
              <w:jc w:val="left"/>
            </w:pPr>
            <w:r>
              <w:rPr>
                <w:b/>
                <w:color w:val="FFFFFF"/>
                <w:sz w:val="18"/>
              </w:rPr>
              <w:t xml:space="preserve">Database</w:t>
            </w:r>
          </w:p>
        </w:tc>
        <w:tc>
          <w:tcPr>
            <w:shd w:val="clear" w:fill="1F3A5F"/>
          </w:tcPr>
          <w:p>
            <w:pPr>
              <w:pStyle w:val="Compact"/>
              <w:jc w:val="left"/>
            </w:pPr>
            <w:r>
              <w:rPr>
                <w:b/>
                <w:color w:val="FFFFFF"/>
                <w:sz w:val="18"/>
              </w:rPr>
              <w:t xml:space="preserve">Data</w:t>
            </w:r>
          </w:p>
        </w:tc>
        <w:tc>
          <w:tcPr>
            <w:shd w:val="clear" w:fill="1F3A5F"/>
          </w:tcPr>
          <w:p>
            <w:pPr>
              <w:pStyle w:val="Compact"/>
              <w:jc w:val="left"/>
            </w:pPr>
            <w:r>
              <w:rPr>
                <w:b/>
                <w:color w:val="FFFFFF"/>
                <w:sz w:val="18"/>
              </w:rPr>
              <w:t xml:space="preserve">Integrations</w:t>
            </w:r>
          </w:p>
        </w:tc>
      </w:tr>
      <w:tr>
        <w:tc>
          <w:tcPr/>
          <w:p>
            <w:pPr>
              <w:pStyle w:val="Compact"/>
              <w:jc w:val="left"/>
            </w:pPr>
            <w:r>
              <w:rPr>
                <w:sz w:val="18"/>
              </w:rPr>
              <w:t xml:space="preserve">Local</w:t>
            </w:r>
          </w:p>
        </w:tc>
        <w:tc>
          <w:tcPr/>
          <w:p>
            <w:pPr>
              <w:pStyle w:val="Compact"/>
              <w:jc w:val="left"/>
            </w:pPr>
            <w:r>
              <w:rPr>
                <w:sz w:val="18"/>
              </w:rPr>
              <w:t xml:space="preserve">Docker Compose (</w:t>
            </w:r>
            <w:r>
              <w:rPr>
                <w:rStyle w:val="VerbatimChar"/>
                <w:sz w:val="18"/>
              </w:rPr>
              <w:t xml:space="preserve">make up</w:t>
            </w:r>
            <w:r>
              <w:rPr>
                <w:sz w:val="18"/>
              </w:rPr>
              <w:t xml:space="preserve">)</w:t>
            </w:r>
          </w:p>
        </w:tc>
        <w:tc>
          <w:tcPr/>
          <w:p>
            <w:pPr>
              <w:pStyle w:val="Compact"/>
              <w:jc w:val="left"/>
            </w:pPr>
            <w:r>
              <w:rPr>
                <w:sz w:val="18"/>
              </w:rPr>
              <w:t xml:space="preserve">PostgreSQL container</w:t>
            </w:r>
          </w:p>
        </w:tc>
        <w:tc>
          <w:tcPr/>
          <w:p>
            <w:pPr>
              <w:pStyle w:val="Compact"/>
              <w:jc w:val="left"/>
            </w:pPr>
            <w:r>
              <w:rPr>
                <w:sz w:val="18"/>
              </w:rPr>
              <w:t xml:space="preserve">Seeded fake data</w:t>
            </w:r>
          </w:p>
        </w:tc>
        <w:tc>
          <w:tcPr/>
          <w:p>
            <w:pPr>
              <w:pStyle w:val="Compact"/>
              <w:jc w:val="left"/>
            </w:pPr>
            <w:r>
              <w:rPr>
                <w:sz w:val="18"/>
              </w:rPr>
              <w:t xml:space="preserve">Daraja sandbox via tunnel; Mailpit; SMS fake</w:t>
            </w:r>
          </w:p>
        </w:tc>
      </w:tr>
      <w:tr>
        <w:tc>
          <w:tcPr/>
          <w:p>
            <w:pPr>
              <w:pStyle w:val="Compact"/>
              <w:jc w:val="left"/>
            </w:pPr>
            <w:r>
              <w:rPr>
                <w:sz w:val="18"/>
              </w:rPr>
              <w:t xml:space="preserve">Development</w:t>
            </w:r>
          </w:p>
        </w:tc>
        <w:tc>
          <w:tcPr/>
          <w:p>
            <w:pPr>
              <w:pStyle w:val="Compact"/>
              <w:jc w:val="left"/>
            </w:pPr>
            <w:r>
              <w:rPr>
                <w:sz w:val="18"/>
              </w:rPr>
              <w:t xml:space="preserve">1 VM, 8 vCPU / 16 GB / 200 GB, Ubuntu 24.04, k3s</w:t>
            </w:r>
          </w:p>
        </w:tc>
        <w:tc>
          <w:tcPr/>
          <w:p>
            <w:pPr>
              <w:pStyle w:val="Compact"/>
              <w:jc w:val="left"/>
            </w:pPr>
            <w:r>
              <w:rPr>
                <w:sz w:val="18"/>
              </w:rPr>
              <w:t xml:space="preserve">CloudNativePG, 1 instance</w:t>
            </w:r>
          </w:p>
        </w:tc>
        <w:tc>
          <w:tcPr/>
          <w:p>
            <w:pPr>
              <w:pStyle w:val="Compact"/>
              <w:jc w:val="left"/>
            </w:pPr>
            <w:r>
              <w:rPr>
                <w:sz w:val="18"/>
              </w:rPr>
              <w:t xml:space="preserve">Seeded fake data only</w:t>
            </w:r>
          </w:p>
        </w:tc>
        <w:tc>
          <w:tcPr/>
          <w:p>
            <w:pPr>
              <w:pStyle w:val="Compact"/>
              <w:jc w:val="left"/>
            </w:pPr>
            <w:r>
              <w:rPr>
                <w:sz w:val="18"/>
              </w:rPr>
              <w:t xml:space="preserve">Daraja and SMS sandboxes, Mailpit</w:t>
            </w:r>
          </w:p>
        </w:tc>
      </w:tr>
      <w:tr>
        <w:tc>
          <w:tcPr/>
          <w:p>
            <w:pPr>
              <w:pStyle w:val="Compact"/>
              <w:jc w:val="left"/>
            </w:pPr>
            <w:r>
              <w:rPr>
                <w:sz w:val="18"/>
              </w:rPr>
              <w:t xml:space="preserve">Staging</w:t>
            </w:r>
          </w:p>
        </w:tc>
        <w:tc>
          <w:tcPr/>
          <w:p>
            <w:pPr>
              <w:pStyle w:val="Compact"/>
              <w:jc w:val="left"/>
            </w:pPr>
            <w:r>
              <w:rPr>
                <w:sz w:val="18"/>
              </w:rPr>
              <w:t xml:space="preserve">Kubernetes, 2 × 2 vCPU / 4 GB</w:t>
            </w:r>
          </w:p>
        </w:tc>
        <w:tc>
          <w:tcPr/>
          <w:p>
            <w:pPr>
              <w:pStyle w:val="Compact"/>
              <w:jc w:val="left"/>
            </w:pPr>
            <w:r>
              <w:rPr>
                <w:sz w:val="18"/>
              </w:rPr>
              <w:t xml:space="preserve">2 vCPU / 4 GB, 50 GB</w:t>
            </w:r>
          </w:p>
        </w:tc>
        <w:tc>
          <w:tcPr/>
          <w:p>
            <w:pPr>
              <w:pStyle w:val="Compact"/>
              <w:jc w:val="left"/>
            </w:pPr>
            <w:r>
              <w:rPr>
                <w:sz w:val="18"/>
              </w:rPr>
              <w:t xml:space="preserve">Anonymised production copy</w:t>
            </w:r>
          </w:p>
        </w:tc>
        <w:tc>
          <w:tcPr/>
          <w:p>
            <w:pPr>
              <w:pStyle w:val="Compact"/>
              <w:jc w:val="left"/>
            </w:pPr>
            <w:r>
              <w:rPr>
                <w:sz w:val="18"/>
              </w:rPr>
              <w:t xml:space="preserve">Sandboxes; real SMS only to staff test numbers</w:t>
            </w:r>
          </w:p>
        </w:tc>
      </w:tr>
      <w:tr>
        <w:tc>
          <w:tcPr/>
          <w:p>
            <w:pPr>
              <w:pStyle w:val="Compact"/>
              <w:jc w:val="left"/>
            </w:pPr>
            <w:r>
              <w:rPr>
                <w:sz w:val="18"/>
              </w:rPr>
              <w:t xml:space="preserve">Production</w:t>
            </w:r>
          </w:p>
        </w:tc>
        <w:tc>
          <w:tcPr/>
          <w:p>
            <w:pPr>
              <w:pStyle w:val="Compact"/>
              <w:jc w:val="left"/>
            </w:pPr>
            <w:r>
              <w:rPr>
                <w:sz w:val="18"/>
              </w:rPr>
              <w:t xml:space="preserve">Managed Kubernetes: general pool 3 × 4 vCPU / 8 GB (to 6), worker pool 2 × 4 vCPU / 8 GB (to 4)</w:t>
            </w:r>
          </w:p>
        </w:tc>
        <w:tc>
          <w:tcPr/>
          <w:p>
            <w:pPr>
              <w:pStyle w:val="Compact"/>
              <w:jc w:val="left"/>
            </w:pPr>
            <w:r>
              <w:rPr>
                <w:sz w:val="18"/>
              </w:rPr>
              <w:t xml:space="preserve">Managed PostgreSQL 4 vCPU / 16 GB / 200 GB + sync standby + read replica</w:t>
            </w:r>
          </w:p>
        </w:tc>
        <w:tc>
          <w:tcPr/>
          <w:p>
            <w:pPr>
              <w:pStyle w:val="Compact"/>
              <w:jc w:val="left"/>
            </w:pPr>
            <w:r>
              <w:rPr>
                <w:sz w:val="18"/>
              </w:rPr>
              <w:t xml:space="preserve">Live</w:t>
            </w:r>
          </w:p>
        </w:tc>
        <w:tc>
          <w:tcPr/>
          <w:p>
            <w:pPr>
              <w:pStyle w:val="Compact"/>
              <w:jc w:val="left"/>
            </w:pPr>
            <w:r>
              <w:rPr>
                <w:sz w:val="18"/>
              </w:rPr>
              <w:t xml:space="preserve">Live Daraja, SMS, email, banks, eTIMS</w:t>
            </w:r>
          </w:p>
        </w:tc>
      </w:tr>
    </w:tbl>
    <w:bookmarkEnd w:id="58"/>
    <w:bookmarkStart w:id="59" w:name="production-workloads"/>
    <w:p>
      <w:pPr>
        <w:pStyle w:val="Heading3"/>
      </w:pPr>
      <w:r>
        <w:t xml:space="preserve">12.2 Production workloads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trPr>
        <w:tc>
          <w:tcPr>
            <w:shd w:val="clear" w:fill="1F3A5F"/>
          </w:tcPr>
          <w:p>
            <w:pPr>
              <w:pStyle w:val="Compact"/>
              <w:jc w:val="left"/>
            </w:pPr>
            <w:r>
              <w:rPr>
                <w:b/>
                <w:color w:val="FFFFFF"/>
                <w:sz w:val="18"/>
              </w:rPr>
              <w:t xml:space="preserve">Workload</w:t>
            </w:r>
          </w:p>
        </w:tc>
        <w:tc>
          <w:tcPr>
            <w:shd w:val="clear" w:fill="1F3A5F"/>
          </w:tcPr>
          <w:p>
            <w:pPr>
              <w:pStyle w:val="Compact"/>
              <w:jc w:val="left"/>
            </w:pPr>
            <w:r>
              <w:rPr>
                <w:b/>
                <w:color w:val="FFFFFF"/>
                <w:sz w:val="18"/>
              </w:rPr>
              <w:t xml:space="preserve">Namespace</w:t>
            </w:r>
          </w:p>
        </w:tc>
        <w:tc>
          <w:tcPr>
            <w:shd w:val="clear" w:fill="1F3A5F"/>
          </w:tcPr>
          <w:p>
            <w:pPr>
              <w:pStyle w:val="Compact"/>
              <w:jc w:val="left"/>
            </w:pPr>
            <w:r>
              <w:rPr>
                <w:b/>
                <w:color w:val="FFFFFF"/>
                <w:sz w:val="18"/>
              </w:rPr>
              <w:t xml:space="preserve">Replicas</w:t>
            </w:r>
          </w:p>
        </w:tc>
        <w:tc>
          <w:tcPr>
            <w:shd w:val="clear" w:fill="1F3A5F"/>
          </w:tcPr>
          <w:p>
            <w:pPr>
              <w:pStyle w:val="Compact"/>
              <w:jc w:val="left"/>
            </w:pPr>
            <w:r>
              <w:rPr>
                <w:b/>
                <w:color w:val="FFFFFF"/>
                <w:sz w:val="18"/>
              </w:rPr>
              <w:t xml:space="preserve">Scaling</w:t>
            </w:r>
          </w:p>
        </w:tc>
      </w:tr>
      <w:tr>
        <w:tc>
          <w:tcPr/>
          <w:p>
            <w:pPr>
              <w:pStyle w:val="Compact"/>
              <w:jc w:val="left"/>
            </w:pPr>
            <w:r>
              <w:rPr>
                <w:sz w:val="18"/>
              </w:rPr>
              <w:t xml:space="preserve">web (back office + portals)</w:t>
            </w:r>
          </w:p>
        </w:tc>
        <w:tc>
          <w:tcPr/>
          <w:p>
            <w:pPr>
              <w:pStyle w:val="Compact"/>
              <w:jc w:val="left"/>
            </w:pPr>
            <w:r>
              <w:rPr>
                <w:sz w:val="18"/>
              </w:rPr>
              <w:t xml:space="preserve">web</w:t>
            </w:r>
          </w:p>
        </w:tc>
        <w:tc>
          <w:tcPr/>
          <w:p>
            <w:pPr>
              <w:pStyle w:val="Compact"/>
              <w:jc w:val="left"/>
            </w:pPr>
            <w:r>
              <w:rPr>
                <w:sz w:val="18"/>
              </w:rPr>
              <w:t xml:space="preserve">2–6</w:t>
            </w:r>
          </w:p>
        </w:tc>
        <w:tc>
          <w:tcPr/>
          <w:p>
            <w:pPr>
              <w:pStyle w:val="Compact"/>
              <w:jc w:val="left"/>
            </w:pPr>
            <w:r>
              <w:rPr>
                <w:sz w:val="18"/>
              </w:rPr>
              <w:t xml:space="preserve">HPA on CPU/memory</w:t>
            </w:r>
          </w:p>
        </w:tc>
      </w:tr>
      <w:tr>
        <w:tc>
          <w:tcPr/>
          <w:p>
            <w:pPr>
              <w:pStyle w:val="Compact"/>
              <w:jc w:val="left"/>
            </w:pPr>
            <w:r>
              <w:rPr>
                <w:sz w:val="18"/>
              </w:rPr>
              <w:t xml:space="preserve">website (Next.js)</w:t>
            </w:r>
          </w:p>
        </w:tc>
        <w:tc>
          <w:tcPr/>
          <w:p>
            <w:pPr>
              <w:pStyle w:val="Compact"/>
              <w:jc w:val="left"/>
            </w:pPr>
            <w:r>
              <w:rPr>
                <w:sz w:val="18"/>
              </w:rPr>
              <w:t xml:space="preserve">web</w:t>
            </w:r>
          </w:p>
        </w:tc>
        <w:tc>
          <w:tcPr/>
          <w:p>
            <w:pPr>
              <w:pStyle w:val="Compact"/>
              <w:jc w:val="left"/>
            </w:pPr>
            <w:r>
              <w:rPr>
                <w:sz w:val="18"/>
              </w:rPr>
              <w:t xml:space="preserve">2–4</w:t>
            </w:r>
          </w:p>
        </w:tc>
        <w:tc>
          <w:tcPr/>
          <w:p>
            <w:pPr>
              <w:pStyle w:val="Compact"/>
              <w:jc w:val="left"/>
            </w:pPr>
            <w:r>
              <w:rPr>
                <w:sz w:val="18"/>
              </w:rPr>
              <w:t xml:space="preserve">HPA; pages cached</w:t>
            </w:r>
          </w:p>
        </w:tc>
      </w:tr>
      <w:tr>
        <w:tc>
          <w:tcPr/>
          <w:p>
            <w:pPr>
              <w:pStyle w:val="Compact"/>
              <w:jc w:val="left"/>
            </w:pPr>
            <w:r>
              <w:rPr>
                <w:sz w:val="18"/>
              </w:rPr>
              <w:t xml:space="preserve">callback-api</w:t>
            </w:r>
          </w:p>
        </w:tc>
        <w:tc>
          <w:tcPr/>
          <w:p>
            <w:pPr>
              <w:pStyle w:val="Compact"/>
              <w:jc w:val="left"/>
            </w:pPr>
            <w:r>
              <w:rPr>
                <w:sz w:val="18"/>
              </w:rPr>
              <w:t xml:space="preserve">web</w:t>
            </w:r>
          </w:p>
        </w:tc>
        <w:tc>
          <w:tcPr/>
          <w:p>
            <w:pPr>
              <w:pStyle w:val="Compact"/>
              <w:jc w:val="left"/>
            </w:pPr>
            <w:r>
              <w:rPr>
                <w:sz w:val="18"/>
              </w:rPr>
              <w:t xml:space="preserve">2–4</w:t>
            </w:r>
          </w:p>
        </w:tc>
        <w:tc>
          <w:tcPr/>
          <w:p>
            <w:pPr>
              <w:pStyle w:val="Compact"/>
              <w:jc w:val="left"/>
            </w:pPr>
            <w:r>
              <w:rPr>
                <w:sz w:val="18"/>
              </w:rPr>
              <w:t xml:space="preserve">HPA; PodDisruptionBudget minAvailable 1</w:t>
            </w:r>
          </w:p>
        </w:tc>
      </w:tr>
      <w:tr>
        <w:tc>
          <w:tcPr/>
          <w:p>
            <w:pPr>
              <w:pStyle w:val="Compact"/>
              <w:jc w:val="left"/>
            </w:pPr>
            <w:r>
              <w:rPr>
                <w:sz w:val="18"/>
              </w:rPr>
              <w:t xml:space="preserve">payments worker</w:t>
            </w:r>
          </w:p>
        </w:tc>
        <w:tc>
          <w:tcPr/>
          <w:p>
            <w:pPr>
              <w:pStyle w:val="Compact"/>
              <w:jc w:val="left"/>
            </w:pPr>
            <w:r>
              <w:rPr>
                <w:sz w:val="18"/>
              </w:rPr>
              <w:t xml:space="preserve">workers</w:t>
            </w:r>
          </w:p>
        </w:tc>
        <w:tc>
          <w:tcPr/>
          <w:p>
            <w:pPr>
              <w:pStyle w:val="Compact"/>
              <w:jc w:val="left"/>
            </w:pPr>
            <w:r>
              <w:rPr>
                <w:sz w:val="18"/>
              </w:rPr>
              <w:t xml:space="preserve">2–6</w:t>
            </w:r>
          </w:p>
        </w:tc>
        <w:tc>
          <w:tcPr/>
          <w:p>
            <w:pPr>
              <w:pStyle w:val="Compact"/>
              <w:jc w:val="left"/>
            </w:pPr>
            <w:r>
              <w:rPr>
                <w:sz w:val="18"/>
              </w:rPr>
              <w:t xml:space="preserve">KEDA on queue length; never 0</w:t>
            </w:r>
          </w:p>
        </w:tc>
      </w:tr>
      <w:tr>
        <w:tc>
          <w:tcPr/>
          <w:p>
            <w:pPr>
              <w:pStyle w:val="Compact"/>
              <w:jc w:val="left"/>
            </w:pPr>
            <w:r>
              <w:rPr>
                <w:sz w:val="18"/>
              </w:rPr>
              <w:t xml:space="preserve">notifications, documents, integrations, batch workers</w:t>
            </w:r>
          </w:p>
        </w:tc>
        <w:tc>
          <w:tcPr/>
          <w:p>
            <w:pPr>
              <w:pStyle w:val="Compact"/>
              <w:jc w:val="left"/>
            </w:pPr>
            <w:r>
              <w:rPr>
                <w:sz w:val="18"/>
              </w:rPr>
              <w:t xml:space="preserve">workers</w:t>
            </w:r>
          </w:p>
        </w:tc>
        <w:tc>
          <w:tcPr/>
          <w:p>
            <w:pPr>
              <w:pStyle w:val="Compact"/>
              <w:jc w:val="left"/>
            </w:pPr>
            <w:r>
              <w:rPr>
                <w:sz w:val="18"/>
              </w:rPr>
              <w:t xml:space="preserve">1–4 each</w:t>
            </w:r>
          </w:p>
        </w:tc>
        <w:tc>
          <w:tcPr/>
          <w:p>
            <w:pPr>
              <w:pStyle w:val="Compact"/>
              <w:jc w:val="left"/>
            </w:pPr>
            <w:r>
              <w:rPr>
                <w:sz w:val="18"/>
              </w:rPr>
              <w:t xml:space="preserve">KEDA</w:t>
            </w:r>
          </w:p>
        </w:tc>
      </w:tr>
      <w:tr>
        <w:tc>
          <w:tcPr/>
          <w:p>
            <w:pPr>
              <w:pStyle w:val="Compact"/>
              <w:jc w:val="left"/>
            </w:pPr>
            <w:r>
              <w:rPr>
                <w:sz w:val="18"/>
              </w:rPr>
              <w:t xml:space="preserve">scheduler</w:t>
            </w:r>
          </w:p>
        </w:tc>
        <w:tc>
          <w:tcPr/>
          <w:p>
            <w:pPr>
              <w:pStyle w:val="Compact"/>
              <w:jc w:val="left"/>
            </w:pPr>
            <w:r>
              <w:rPr>
                <w:sz w:val="18"/>
              </w:rPr>
              <w:t xml:space="preserve">workers</w:t>
            </w:r>
          </w:p>
        </w:tc>
        <w:tc>
          <w:tcPr/>
          <w:p>
            <w:pPr>
              <w:pStyle w:val="Compact"/>
              <w:jc w:val="left"/>
            </w:pPr>
            <w:r>
              <w:rPr>
                <w:sz w:val="18"/>
              </w:rPr>
              <w:t xml:space="preserve">exactly 1</w:t>
            </w:r>
          </w:p>
        </w:tc>
        <w:tc>
          <w:tcPr/>
          <w:p>
            <w:pPr>
              <w:pStyle w:val="Compact"/>
              <w:jc w:val="left"/>
            </w:pPr>
            <w:r>
              <w:rPr>
                <w:sz w:val="18"/>
              </w:rPr>
              <w:t xml:space="preserve">Lock prevents double runs</w:t>
            </w:r>
          </w:p>
        </w:tc>
      </w:tr>
      <w:tr>
        <w:tc>
          <w:tcPr/>
          <w:p>
            <w:pPr>
              <w:pStyle w:val="Compact"/>
              <w:jc w:val="left"/>
            </w:pPr>
            <w:r>
              <w:rPr>
                <w:sz w:val="18"/>
              </w:rPr>
              <w:t xml:space="preserve">Redis + Sentinel (or managed Redis)</w:t>
            </w:r>
          </w:p>
        </w:tc>
        <w:tc>
          <w:tcPr/>
          <w:p>
            <w:pPr>
              <w:pStyle w:val="Compact"/>
              <w:jc w:val="left"/>
            </w:pPr>
            <w:r>
              <w:rPr>
                <w:sz w:val="18"/>
              </w:rPr>
              <w:t xml:space="preserve">data</w:t>
            </w:r>
          </w:p>
        </w:tc>
        <w:tc>
          <w:tcPr/>
          <w:p>
            <w:pPr>
              <w:pStyle w:val="Compact"/>
              <w:jc w:val="left"/>
            </w:pPr>
            <w:r>
              <w:rPr>
                <w:sz w:val="18"/>
              </w:rPr>
              <w:t xml:space="preserve">1 + 1 + 3</w:t>
            </w:r>
          </w:p>
        </w:tc>
        <w:tc>
          <w:tcPr/>
          <w:p>
            <w:pPr>
              <w:pStyle w:val="Compact"/>
              <w:jc w:val="left"/>
            </w:pPr>
            <w:r>
              <w:rPr>
                <w:sz w:val="18"/>
              </w:rPr>
              <w:t xml:space="preserve">AOF on</w:t>
            </w:r>
          </w:p>
        </w:tc>
      </w:tr>
      <w:tr>
        <w:tc>
          <w:tcPr/>
          <w:p>
            <w:pPr>
              <w:pStyle w:val="Compact"/>
              <w:jc w:val="left"/>
            </w:pPr>
            <w:r>
              <w:rPr>
                <w:sz w:val="18"/>
              </w:rPr>
              <w:t xml:space="preserve">ingress-nginx + cert-manager</w:t>
            </w:r>
          </w:p>
        </w:tc>
        <w:tc>
          <w:tcPr/>
          <w:p>
            <w:pPr>
              <w:pStyle w:val="Compact"/>
              <w:jc w:val="left"/>
            </w:pPr>
            <w:r>
              <w:rPr>
                <w:sz w:val="18"/>
              </w:rPr>
              <w:t xml:space="preserve">ingress</w:t>
            </w:r>
          </w:p>
        </w:tc>
        <w:tc>
          <w:tcPr/>
          <w:p>
            <w:pPr>
              <w:pStyle w:val="Compact"/>
              <w:jc w:val="left"/>
            </w:pPr>
            <w:r>
              <w:rPr>
                <w:sz w:val="18"/>
              </w:rPr>
              <w:t xml:space="preserve">2</w:t>
            </w:r>
          </w:p>
        </w:tc>
        <w:tc>
          <w:tcPr/>
          <w:p>
            <w:pPr>
              <w:pStyle w:val="Compact"/>
              <w:jc w:val="left"/>
            </w:pPr>
            <w:r>
              <w:rPr>
                <w:sz w:val="18"/>
              </w:rPr>
              <w:t xml:space="preserve">—</w:t>
            </w:r>
          </w:p>
        </w:tc>
      </w:tr>
      <w:tr>
        <w:tc>
          <w:tcPr/>
          <w:p>
            <w:pPr>
              <w:pStyle w:val="Compact"/>
              <w:jc w:val="left"/>
            </w:pPr>
            <w:r>
              <w:rPr>
                <w:sz w:val="18"/>
              </w:rPr>
              <w:t xml:space="preserve">Prometheus, Grafana, Loki, Alertmanager</w:t>
            </w:r>
          </w:p>
        </w:tc>
        <w:tc>
          <w:tcPr/>
          <w:p>
            <w:pPr>
              <w:pStyle w:val="Compact"/>
              <w:jc w:val="left"/>
            </w:pPr>
            <w:r>
              <w:rPr>
                <w:sz w:val="18"/>
              </w:rPr>
              <w:t xml:space="preserve">monitoring</w:t>
            </w:r>
          </w:p>
        </w:tc>
        <w:tc>
          <w:tcPr/>
          <w:p>
            <w:pPr>
              <w:pStyle w:val="Compact"/>
              <w:jc w:val="left"/>
            </w:pPr>
            <w:r>
              <w:rPr>
                <w:sz w:val="18"/>
              </w:rPr>
              <w:t xml:space="preserve">—</w:t>
            </w:r>
          </w:p>
        </w:tc>
        <w:tc>
          <w:tcPr/>
          <w:p>
            <w:pPr>
              <w:pStyle w:val="Compact"/>
              <w:jc w:val="left"/>
            </w:pPr>
            <w:r>
              <w:rPr>
                <w:sz w:val="18"/>
              </w:rPr>
              <w:t xml:space="preserve">—</w:t>
            </w:r>
          </w:p>
        </w:tc>
      </w:tr>
    </w:tbl>
    <w:p>
      <w:pPr>
        <w:pStyle w:val="BodyText"/>
      </w:pPr>
      <w:r>
        <w:t xml:space="preserve">Network policies let only web, callback-api and workers reach PostgreSQL and Redis, and only workers reach the internet, through a NAT gateway with a static IP that banks, KRA and gateways can allow-list. A cloud load balancer with WAF sits in front of the ingress.</w:t>
      </w:r>
    </w:p>
    <w:bookmarkEnd w:id="59"/>
    <w:bookmarkStart w:id="60" w:name="database-replication"/>
    <w:p>
      <w:pPr>
        <w:pStyle w:val="Heading3"/>
      </w:pPr>
      <w:r>
        <w:t xml:space="preserve">12.3 Database replication</w:t>
      </w:r>
    </w:p>
    <w:p>
      <w:pPr>
        <w:numPr>
          <w:ilvl w:val="0"/>
          <w:numId w:val="1015"/>
        </w:numPr>
        <w:pStyle w:val="Compact"/>
      </w:pPr>
      <w:r>
        <w:rPr>
          <w:bCs/>
          <w:b/>
        </w:rPr>
        <w:t xml:space="preserve">Primary</w:t>
      </w:r>
      <w:r>
        <w:t xml:space="preserve"> </w:t>
      </w:r>
      <w:r>
        <w:t xml:space="preserve">(zone A): all writes and every money read (balances, allocations, statements).</w:t>
      </w:r>
    </w:p>
    <w:p>
      <w:pPr>
        <w:numPr>
          <w:ilvl w:val="0"/>
          <w:numId w:val="1015"/>
        </w:numPr>
        <w:pStyle w:val="Compact"/>
      </w:pPr>
      <w:r>
        <w:rPr>
          <w:bCs/>
          <w:b/>
        </w:rPr>
        <w:t xml:space="preserve">Synchronous standby</w:t>
      </w:r>
      <w:r>
        <w:t xml:space="preserve"> </w:t>
      </w:r>
      <w:r>
        <w:t xml:space="preserve">(zone B): every commit is confirmed on the standby first; automatic promotion on failure through the same endpoint.</w:t>
      </w:r>
    </w:p>
    <w:p>
      <w:pPr>
        <w:numPr>
          <w:ilvl w:val="0"/>
          <w:numId w:val="1015"/>
        </w:numPr>
        <w:pStyle w:val="Compact"/>
      </w:pPr>
      <w:r>
        <w:rPr>
          <w:bCs/>
          <w:b/>
        </w:rPr>
        <w:t xml:space="preserve">Asynchronous read replica:</w:t>
      </w:r>
      <w:r>
        <w:t xml:space="preserve"> </w:t>
      </w:r>
      <w:r>
        <w:t xml:space="preserve">dashboards, reports and exports. Lag alert above 60 s; reports fall back to the primary while lag persists. Never used to read a balance before a write.</w:t>
      </w:r>
    </w:p>
    <w:p>
      <w:pPr>
        <w:numPr>
          <w:ilvl w:val="0"/>
          <w:numId w:val="1015"/>
        </w:numPr>
        <w:pStyle w:val="Compact"/>
      </w:pPr>
      <w:r>
        <w:rPr>
          <w:bCs/>
          <w:b/>
        </w:rPr>
        <w:t xml:space="preserve">Backups:</w:t>
      </w:r>
      <w:r>
        <w:t xml:space="preserve"> </w:t>
      </w:r>
      <w:r>
        <w:t xml:space="preserve">daily base backup plus continuous WAL archiving to object storage in another region or provider; point-in-time recovery for 30 days. Off-site location must satisfy ODPC data-residency rules.</w:t>
      </w:r>
    </w:p>
    <w:p>
      <w:pPr>
        <w:numPr>
          <w:ilvl w:val="0"/>
          <w:numId w:val="1015"/>
        </w:numPr>
        <w:pStyle w:val="Compact"/>
      </w:pPr>
      <w:r>
        <w:rPr>
          <w:bCs/>
          <w:b/>
        </w:rPr>
        <w:t xml:space="preserve">Connections:</w:t>
      </w:r>
      <w:r>
        <w:t xml:space="preserve"> </w:t>
      </w:r>
      <w:r>
        <w:t xml:space="preserve">PgBouncer in transaction mode; Laravel</w:t>
      </w:r>
      <w:r>
        <w:t xml:space="preserve"> </w:t>
      </w:r>
      <w:r>
        <w:rPr>
          <w:rStyle w:val="VerbatimChar"/>
        </w:rPr>
        <w:t xml:space="preserve">pgsql</w:t>
      </w:r>
      <w:r>
        <w:t xml:space="preserve"> </w:t>
      </w:r>
      <w:r>
        <w:t xml:space="preserve">(read-write) and</w:t>
      </w:r>
      <w:r>
        <w:t xml:space="preserve"> </w:t>
      </w:r>
      <w:r>
        <w:rPr>
          <w:rStyle w:val="VerbatimChar"/>
        </w:rPr>
        <w:t xml:space="preserve">pgsql_read</w:t>
      </w:r>
      <w:r>
        <w:t xml:space="preserve"> </w:t>
      </w:r>
      <w:r>
        <w:t xml:space="preserve">(replica) connections.</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trPr>
        <w:tc>
          <w:tcPr>
            <w:shd w:val="clear" w:fill="1F3A5F"/>
          </w:tcPr>
          <w:p>
            <w:pPr>
              <w:pStyle w:val="Compact"/>
              <w:jc w:val="left"/>
            </w:pPr>
            <w:r>
              <w:rPr>
                <w:b/>
                <w:color w:val="FFFFFF"/>
                <w:sz w:val="18"/>
              </w:rPr>
              <w:t xml:space="preserve">Scenario</w:t>
            </w:r>
          </w:p>
        </w:tc>
        <w:tc>
          <w:tcPr>
            <w:shd w:val="clear" w:fill="1F3A5F"/>
          </w:tcPr>
          <w:p>
            <w:pPr>
              <w:pStyle w:val="Compact"/>
              <w:jc w:val="left"/>
            </w:pPr>
            <w:r>
              <w:rPr>
                <w:b/>
                <w:color w:val="FFFFFF"/>
                <w:sz w:val="18"/>
              </w:rPr>
              <w:t xml:space="preserve">Data loss (RPO)</w:t>
            </w:r>
          </w:p>
        </w:tc>
        <w:tc>
          <w:tcPr>
            <w:shd w:val="clear" w:fill="1F3A5F"/>
          </w:tcPr>
          <w:p>
            <w:pPr>
              <w:pStyle w:val="Compact"/>
              <w:jc w:val="left"/>
            </w:pPr>
            <w:r>
              <w:rPr>
                <w:b/>
                <w:color w:val="FFFFFF"/>
                <w:sz w:val="18"/>
              </w:rPr>
              <w:t xml:space="preserve">Recovery time (RTO)</w:t>
            </w:r>
          </w:p>
        </w:tc>
      </w:tr>
      <w:tr>
        <w:tc>
          <w:tcPr/>
          <w:p>
            <w:pPr>
              <w:pStyle w:val="Compact"/>
              <w:jc w:val="left"/>
            </w:pPr>
            <w:r>
              <w:rPr>
                <w:sz w:val="18"/>
              </w:rPr>
              <w:t xml:space="preserve">Primary fails</w:t>
            </w:r>
          </w:p>
        </w:tc>
        <w:tc>
          <w:tcPr/>
          <w:p>
            <w:pPr>
              <w:pStyle w:val="Compact"/>
              <w:jc w:val="left"/>
            </w:pPr>
            <w:r>
              <w:rPr>
                <w:sz w:val="18"/>
              </w:rPr>
              <w:t xml:space="preserve">None</w:t>
            </w:r>
          </w:p>
        </w:tc>
        <w:tc>
          <w:tcPr/>
          <w:p>
            <w:pPr>
              <w:pStyle w:val="Compact"/>
              <w:jc w:val="left"/>
            </w:pPr>
            <w:r>
              <w:rPr>
                <w:sz w:val="18"/>
              </w:rPr>
              <w:t xml:space="preserve">≤ 5 min</w:t>
            </w:r>
          </w:p>
        </w:tc>
      </w:tr>
      <w:tr>
        <w:tc>
          <w:tcPr/>
          <w:p>
            <w:pPr>
              <w:pStyle w:val="Compact"/>
              <w:jc w:val="left"/>
            </w:pPr>
            <w:r>
              <w:rPr>
                <w:sz w:val="18"/>
              </w:rPr>
              <w:t xml:space="preserve">Bad data or bad release</w:t>
            </w:r>
          </w:p>
        </w:tc>
        <w:tc>
          <w:tcPr/>
          <w:p>
            <w:pPr>
              <w:pStyle w:val="Compact"/>
              <w:jc w:val="left"/>
            </w:pPr>
            <w:r>
              <w:rPr>
                <w:sz w:val="18"/>
              </w:rPr>
              <w:t xml:space="preserve">Back to the chosen moment</w:t>
            </w:r>
          </w:p>
        </w:tc>
        <w:tc>
          <w:tcPr/>
          <w:p>
            <w:pPr>
              <w:pStyle w:val="Compact"/>
              <w:jc w:val="left"/>
            </w:pPr>
            <w:r>
              <w:rPr>
                <w:sz w:val="18"/>
              </w:rPr>
              <w:t xml:space="preserve">≤ 2 h</w:t>
            </w:r>
          </w:p>
        </w:tc>
      </w:tr>
      <w:tr>
        <w:tc>
          <w:tcPr/>
          <w:p>
            <w:pPr>
              <w:pStyle w:val="Compact"/>
              <w:jc w:val="left"/>
            </w:pPr>
            <w:r>
              <w:rPr>
                <w:sz w:val="18"/>
              </w:rPr>
              <w:t xml:space="preserve">Region lost</w:t>
            </w:r>
          </w:p>
        </w:tc>
        <w:tc>
          <w:tcPr/>
          <w:p>
            <w:pPr>
              <w:pStyle w:val="Compact"/>
              <w:jc w:val="left"/>
            </w:pPr>
            <w:r>
              <w:rPr>
                <w:sz w:val="18"/>
              </w:rPr>
              <w:t xml:space="preserve">≤ 5 min</w:t>
            </w:r>
          </w:p>
        </w:tc>
        <w:tc>
          <w:tcPr/>
          <w:p>
            <w:pPr>
              <w:pStyle w:val="Compact"/>
              <w:jc w:val="left"/>
            </w:pPr>
            <w:r>
              <w:rPr>
                <w:sz w:val="18"/>
              </w:rPr>
              <w:t xml:space="preserve">≤ 4 h</w:t>
            </w:r>
          </w:p>
        </w:tc>
      </w:tr>
      <w:tr>
        <w:tc>
          <w:tcPr/>
          <w:p>
            <w:pPr>
              <w:pStyle w:val="Compact"/>
              <w:jc w:val="left"/>
            </w:pPr>
            <w:r>
              <w:rPr>
                <w:sz w:val="18"/>
              </w:rPr>
              <w:t xml:space="preserve">Redis node fails</w:t>
            </w:r>
          </w:p>
        </w:tc>
        <w:tc>
          <w:tcPr/>
          <w:p>
            <w:pPr>
              <w:pStyle w:val="Compact"/>
              <w:jc w:val="left"/>
            </w:pPr>
            <w:r>
              <w:rPr>
                <w:sz w:val="18"/>
              </w:rPr>
              <w:t xml:space="preserve">None (callbacks are in the database)</w:t>
            </w:r>
          </w:p>
        </w:tc>
        <w:tc>
          <w:tcPr/>
          <w:p>
            <w:pPr>
              <w:pStyle w:val="Compact"/>
              <w:jc w:val="left"/>
            </w:pPr>
            <w:r>
              <w:rPr>
                <w:sz w:val="18"/>
              </w:rPr>
              <w:t xml:space="preserve">≤ 1 min</w:t>
            </w:r>
          </w:p>
        </w:tc>
      </w:tr>
    </w:tbl>
    <w:p>
      <w:pPr>
        <w:pStyle w:val="BodyText"/>
      </w:pPr>
      <w:r>
        <w:t xml:space="preserve">Failover and restore are drilled on staging before go-live and every quarter after, with results recorded in</w:t>
      </w:r>
      <w:r>
        <w:t xml:space="preserve"> </w:t>
      </w:r>
      <w:r>
        <w:rPr>
          <w:rStyle w:val="VerbatimChar"/>
        </w:rPr>
        <w:t xml:space="preserve">docs/runbooks</w:t>
      </w:r>
      <w:r>
        <w:t xml:space="preserve">.</w:t>
      </w:r>
    </w:p>
    <w:bookmarkEnd w:id="60"/>
    <w:bookmarkEnd w:id="61"/>
    <w:bookmarkStart w:id="64" w:name="repository-cicd-and-release"/>
    <w:p>
      <w:pPr>
        <w:pStyle w:val="Heading2"/>
      </w:pPr>
      <w:r>
        <w:t xml:space="preserve">13. Repository, CI/CD and release</w:t>
      </w:r>
    </w:p>
    <w:p>
      <w:pPr>
        <w:pStyle w:val="FirstParagraph"/>
      </w:pPr>
      <w:r>
        <w:t xml:space="preserve">All code, schema tooling, infrastructure and deployment configuration live in one GitHub repository,</w:t>
      </w:r>
      <w:r>
        <w:t xml:space="preserve"> </w:t>
      </w:r>
      <w:r>
        <w:rPr>
          <w:rStyle w:val="VerbatimChar"/>
        </w:rPr>
        <w:t xml:space="preserve">legacy-platform</w:t>
      </w:r>
      <w:r>
        <w:t xml:space="preserve">, owned by the agency’s organisation account (SRS §17.7).</w:t>
      </w:r>
    </w:p>
    <w:p>
      <w:pPr>
        <w:pStyle w:val="SourceCode"/>
      </w:pPr>
      <w:r>
        <w:rPr>
          <w:rStyle w:val="VerbatimChar"/>
        </w:rPr>
        <w:t xml:space="preserve">legacy-platform/</w:t>
      </w:r>
      <w:r>
        <w:br/>
      </w:r>
      <w:r>
        <w:rPr>
          <w:rStyle w:val="VerbatimChar"/>
        </w:rPr>
        <w:t xml:space="preserve">├── apps/core/            Laravel: web, callback-api, worker, scheduler</w:t>
      </w:r>
      <w:r>
        <w:br/>
      </w:r>
      <w:r>
        <w:rPr>
          <w:rStyle w:val="VerbatimChar"/>
        </w:rPr>
        <w:t xml:space="preserve">├── apps/website/         Next.js public site</w:t>
      </w:r>
      <w:r>
        <w:br/>
      </w:r>
      <w:r>
        <w:rPr>
          <w:rStyle w:val="VerbatimChar"/>
        </w:rPr>
        <w:t xml:space="preserve">├── packages/contracts/   openapi.yaml, job/event schemas, sample M-Pesa payloads</w:t>
      </w:r>
      <w:r>
        <w:br/>
      </w:r>
      <w:r>
        <w:rPr>
          <w:rStyle w:val="VerbatimChar"/>
        </w:rPr>
        <w:t xml:space="preserve">├── packages/api-client/  generated typed client + mocks (@legacy/api-client)</w:t>
      </w:r>
      <w:r>
        <w:br/>
      </w:r>
      <w:r>
        <w:rPr>
          <w:rStyle w:val="VerbatimChar"/>
        </w:rPr>
        <w:t xml:space="preserve">├── packages/ui/          shared components</w:t>
      </w:r>
      <w:r>
        <w:br/>
      </w:r>
      <w:r>
        <w:rPr>
          <w:rStyle w:val="VerbatimChar"/>
        </w:rPr>
        <w:t xml:space="preserve">├── database/             ERD, seeds, anonymiser, CNPG manifests, backup-restore</w:t>
      </w:r>
      <w:r>
        <w:br/>
      </w:r>
      <w:r>
        <w:rPr>
          <w:rStyle w:val="VerbatimChar"/>
        </w:rPr>
        <w:t xml:space="preserve">├── infra/                terraform (modules, envs) and k3s Ansible</w:t>
      </w:r>
      <w:r>
        <w:br/>
      </w:r>
      <w:r>
        <w:rPr>
          <w:rStyle w:val="VerbatimChar"/>
        </w:rPr>
        <w:t xml:space="preserve">├── deploy/               Helm charts, platform add-ons, per-environment values</w:t>
      </w:r>
      <w:r>
        <w:br/>
      </w:r>
      <w:r>
        <w:rPr>
          <w:rStyle w:val="VerbatimChar"/>
        </w:rPr>
        <w:t xml:space="preserve">├── tools/                docker-compose, make targets</w:t>
      </w:r>
      <w:r>
        <w:br/>
      </w:r>
      <w:r>
        <w:rPr>
          <w:rStyle w:val="VerbatimChar"/>
        </w:rPr>
        <w:t xml:space="preserve">└── docs/                 SRS, this TDD, ADRs, runbooks</w:t>
      </w:r>
    </w:p>
    <w:bookmarkStart w:id="62" w:name="pipelines"/>
    <w:p>
      <w:pPr>
        <w:pStyle w:val="Heading3"/>
      </w:pPr>
      <w:r>
        <w:t xml:space="preserve">13.1 Pipelines</w:t>
      </w:r>
    </w:p>
    <w:p>
      <w:pPr>
        <w:pStyle w:val="FirstParagraph"/>
      </w:pPr>
      <w:r>
        <w:t xml:space="preserve">Each module has its own GitHub Actions workflow with path filters, so only affected pipelines run.</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trPr>
        <w:tc>
          <w:tcPr>
            <w:shd w:val="clear" w:fill="1F3A5F"/>
          </w:tcPr>
          <w:p>
            <w:pPr>
              <w:pStyle w:val="Compact"/>
              <w:jc w:val="left"/>
            </w:pPr>
            <w:r>
              <w:rPr>
                <w:b/>
                <w:color w:val="FFFFFF"/>
                <w:sz w:val="18"/>
              </w:rPr>
              <w:t xml:space="preserve">Module</w:t>
            </w:r>
          </w:p>
        </w:tc>
        <w:tc>
          <w:tcPr>
            <w:shd w:val="clear" w:fill="1F3A5F"/>
          </w:tcPr>
          <w:p>
            <w:pPr>
              <w:pStyle w:val="Compact"/>
              <w:jc w:val="left"/>
            </w:pPr>
            <w:r>
              <w:rPr>
                <w:b/>
                <w:color w:val="FFFFFF"/>
                <w:sz w:val="18"/>
              </w:rPr>
              <w:t xml:space="preserve">Main checks</w:t>
            </w:r>
          </w:p>
        </w:tc>
        <w:tc>
          <w:tcPr>
            <w:shd w:val="clear" w:fill="1F3A5F"/>
          </w:tcPr>
          <w:p>
            <w:pPr>
              <w:pStyle w:val="Compact"/>
              <w:jc w:val="left"/>
            </w:pPr>
            <w:r>
              <w:rPr>
                <w:b/>
                <w:color w:val="FFFFFF"/>
                <w:sz w:val="18"/>
              </w:rPr>
              <w:t xml:space="preserve">Output</w:t>
            </w:r>
          </w:p>
        </w:tc>
      </w:tr>
      <w:tr>
        <w:tc>
          <w:tcPr/>
          <w:p>
            <w:pPr>
              <w:pStyle w:val="Compact"/>
              <w:jc w:val="left"/>
            </w:pPr>
            <w:r>
              <w:rPr>
                <w:sz w:val="18"/>
              </w:rPr>
              <w:t xml:space="preserve">apps/core</w:t>
            </w:r>
          </w:p>
        </w:tc>
        <w:tc>
          <w:tcPr/>
          <w:p>
            <w:pPr>
              <w:pStyle w:val="Compact"/>
              <w:jc w:val="left"/>
            </w:pPr>
            <w:r>
              <w:rPr>
                <w:sz w:val="18"/>
              </w:rPr>
              <w:t xml:space="preserve">Pint, PHPStan level 8, Pest unit + feature tests against PostgreSQL and Redis services, contract tests, money-calculation suite, image build + Trivy scan</w:t>
            </w:r>
          </w:p>
        </w:tc>
        <w:tc>
          <w:tcPr/>
          <w:p>
            <w:pPr>
              <w:pStyle w:val="Compact"/>
              <w:jc w:val="left"/>
            </w:pPr>
            <w:r>
              <w:rPr>
                <w:sz w:val="18"/>
              </w:rPr>
              <w:t xml:space="preserve">core image</w:t>
            </w:r>
          </w:p>
        </w:tc>
      </w:tr>
      <w:tr>
        <w:tc>
          <w:tcPr/>
          <w:p>
            <w:pPr>
              <w:pStyle w:val="Compact"/>
              <w:jc w:val="left"/>
            </w:pPr>
            <w:r>
              <w:rPr>
                <w:sz w:val="18"/>
              </w:rPr>
              <w:t xml:space="preserve">apps/website</w:t>
            </w:r>
          </w:p>
        </w:tc>
        <w:tc>
          <w:tcPr/>
          <w:p>
            <w:pPr>
              <w:pStyle w:val="Compact"/>
              <w:jc w:val="left"/>
            </w:pPr>
            <w:r>
              <w:rPr>
                <w:sz w:val="18"/>
              </w:rPr>
              <w:t xml:space="preserve">ESLint, tsc, tests, build, Lighthouse page-speed budget</w:t>
            </w:r>
          </w:p>
        </w:tc>
        <w:tc>
          <w:tcPr/>
          <w:p>
            <w:pPr>
              <w:pStyle w:val="Compact"/>
              <w:jc w:val="left"/>
            </w:pPr>
            <w:r>
              <w:rPr>
                <w:sz w:val="18"/>
              </w:rPr>
              <w:t xml:space="preserve">website image</w:t>
            </w:r>
          </w:p>
        </w:tc>
      </w:tr>
      <w:tr>
        <w:tc>
          <w:tcPr/>
          <w:p>
            <w:pPr>
              <w:pStyle w:val="Compact"/>
              <w:jc w:val="left"/>
            </w:pPr>
            <w:r>
              <w:rPr>
                <w:sz w:val="18"/>
              </w:rPr>
              <w:t xml:space="preserve">packages</w:t>
            </w:r>
          </w:p>
        </w:tc>
        <w:tc>
          <w:tcPr/>
          <w:p>
            <w:pPr>
              <w:pStyle w:val="Compact"/>
              <w:jc w:val="left"/>
            </w:pPr>
            <w:r>
              <w:rPr>
                <w:sz w:val="18"/>
              </w:rPr>
              <w:t xml:space="preserve">Spectral lint, oasdiff breaking-change check, regenerate client + mocks</w:t>
            </w:r>
          </w:p>
        </w:tc>
        <w:tc>
          <w:tcPr/>
          <w:p>
            <w:pPr>
              <w:pStyle w:val="Compact"/>
              <w:jc w:val="left"/>
            </w:pPr>
            <w:r>
              <w:rPr>
                <w:sz w:val="18"/>
              </w:rPr>
              <w:t xml:space="preserve">packages, then triggers dependent app pipelines</w:t>
            </w:r>
          </w:p>
        </w:tc>
      </w:tr>
      <w:tr>
        <w:tc>
          <w:tcPr/>
          <w:p>
            <w:pPr>
              <w:pStyle w:val="Compact"/>
              <w:jc w:val="left"/>
            </w:pPr>
            <w:r>
              <w:rPr>
                <w:sz w:val="18"/>
              </w:rPr>
              <w:t xml:space="preserve">database</w:t>
            </w:r>
          </w:p>
        </w:tc>
        <w:tc>
          <w:tcPr/>
          <w:p>
            <w:pPr>
              <w:pStyle w:val="Compact"/>
              <w:jc w:val="left"/>
            </w:pPr>
            <w:r>
              <w:rPr>
                <w:sz w:val="18"/>
              </w:rPr>
              <w:t xml:space="preserve">Migrate from empty, seed, flag destructive migrations, test backup-restore scripts</w:t>
            </w:r>
          </w:p>
        </w:tc>
        <w:tc>
          <w:tcPr/>
          <w:p>
            <w:pPr>
              <w:pStyle w:val="Compact"/>
              <w:jc w:val="left"/>
            </w:pPr>
            <w:r>
              <w:rPr>
                <w:sz w:val="18"/>
              </w:rPr>
              <w:t xml:space="preserve">migration report on the PR</w:t>
            </w:r>
          </w:p>
        </w:tc>
      </w:tr>
      <w:tr>
        <w:tc>
          <w:tcPr/>
          <w:p>
            <w:pPr>
              <w:pStyle w:val="Compact"/>
              <w:jc w:val="left"/>
            </w:pPr>
            <w:r>
              <w:rPr>
                <w:sz w:val="18"/>
              </w:rPr>
              <w:t xml:space="preserve">infra</w:t>
            </w:r>
          </w:p>
        </w:tc>
        <w:tc>
          <w:tcPr/>
          <w:p>
            <w:pPr>
              <w:pStyle w:val="Compact"/>
              <w:jc w:val="left"/>
            </w:pPr>
            <w:r>
              <w:rPr>
                <w:sz w:val="18"/>
              </w:rPr>
              <w:t xml:space="preserve">terraform fmt / validate, Checkov, plan per environment on the PR</w:t>
            </w:r>
          </w:p>
        </w:tc>
        <w:tc>
          <w:tcPr/>
          <w:p>
            <w:pPr>
              <w:pStyle w:val="Compact"/>
              <w:jc w:val="left"/>
            </w:pPr>
            <w:r>
              <w:rPr>
                <w:sz w:val="18"/>
              </w:rPr>
              <w:t xml:space="preserve">plan; apply after merge (manual approval for production)</w:t>
            </w:r>
          </w:p>
        </w:tc>
      </w:tr>
      <w:tr>
        <w:tc>
          <w:tcPr/>
          <w:p>
            <w:pPr>
              <w:pStyle w:val="Compact"/>
              <w:jc w:val="left"/>
            </w:pPr>
            <w:r>
              <w:rPr>
                <w:sz w:val="18"/>
              </w:rPr>
              <w:t xml:space="preserve">deploy</w:t>
            </w:r>
          </w:p>
        </w:tc>
        <w:tc>
          <w:tcPr/>
          <w:p>
            <w:pPr>
              <w:pStyle w:val="Compact"/>
              <w:jc w:val="left"/>
            </w:pPr>
            <w:r>
              <w:rPr>
                <w:sz w:val="18"/>
              </w:rPr>
              <w:t xml:space="preserve">helm lint, render per environment, kubeconform, resource-limit policy</w:t>
            </w:r>
          </w:p>
        </w:tc>
        <w:tc>
          <w:tcPr/>
          <w:p>
            <w:pPr>
              <w:pStyle w:val="Compact"/>
              <w:jc w:val="left"/>
            </w:pPr>
            <w:r>
              <w:rPr>
                <w:sz w:val="18"/>
              </w:rPr>
              <w:t xml:space="preserve">packaged charts</w:t>
            </w:r>
          </w:p>
        </w:tc>
      </w:tr>
    </w:tbl>
    <w:bookmarkEnd w:id="62"/>
    <w:bookmarkStart w:id="63" w:name="branching-and-release"/>
    <w:p>
      <w:pPr>
        <w:pStyle w:val="Heading3"/>
      </w:pPr>
      <w:r>
        <w:t xml:space="preserve">13.2 Branching and release</w:t>
      </w:r>
    </w:p>
    <w:p>
      <w:pPr>
        <w:numPr>
          <w:ilvl w:val="0"/>
          <w:numId w:val="1016"/>
        </w:numPr>
        <w:pStyle w:val="Compact"/>
      </w:pPr>
      <w:r>
        <w:t xml:space="preserve">Feature branches → pull request →</w:t>
      </w:r>
      <w:r>
        <w:t xml:space="preserve"> </w:t>
      </w:r>
      <w:r>
        <w:rPr>
          <w:rStyle w:val="VerbatimChar"/>
        </w:rPr>
        <w:t xml:space="preserve">develop</w:t>
      </w:r>
      <w:r>
        <w:t xml:space="preserve">. No direct pushes to</w:t>
      </w:r>
      <w:r>
        <w:t xml:space="preserve"> </w:t>
      </w:r>
      <w:r>
        <w:rPr>
          <w:rStyle w:val="VerbatimChar"/>
        </w:rPr>
        <w:t xml:space="preserve">develop</w:t>
      </w:r>
      <w:r>
        <w:t xml:space="preserve"> </w:t>
      </w:r>
      <w:r>
        <w:t xml:space="preserve">or</w:t>
      </w:r>
      <w:r>
        <w:t xml:space="preserve"> </w:t>
      </w:r>
      <w:r>
        <w:rPr>
          <w:rStyle w:val="VerbatimChar"/>
        </w:rPr>
        <w:t xml:space="preserve">main</w:t>
      </w:r>
      <w:r>
        <w:t xml:space="preserve">.</w:t>
      </w:r>
    </w:p>
    <w:p>
      <w:pPr>
        <w:numPr>
          <w:ilvl w:val="0"/>
          <w:numId w:val="1016"/>
        </w:numPr>
        <w:pStyle w:val="Compact"/>
      </w:pPr>
      <w:r>
        <w:t xml:space="preserve">Merge to</w:t>
      </w:r>
      <w:r>
        <w:t xml:space="preserve"> </w:t>
      </w:r>
      <w:r>
        <w:rPr>
          <w:rStyle w:val="VerbatimChar"/>
        </w:rPr>
        <w:t xml:space="preserve">develop</w:t>
      </w:r>
      <w:r>
        <w:t xml:space="preserve"> </w:t>
      </w:r>
      <w:r>
        <w:t xml:space="preserve">deploys automatically to the dev server (Argo CD).</w:t>
      </w:r>
    </w:p>
    <w:p>
      <w:pPr>
        <w:numPr>
          <w:ilvl w:val="0"/>
          <w:numId w:val="1016"/>
        </w:numPr>
        <w:pStyle w:val="Compact"/>
      </w:pPr>
      <w:r>
        <w:t xml:space="preserve">A release tag</w:t>
      </w:r>
      <w:r>
        <w:t xml:space="preserve"> </w:t>
      </w:r>
      <w:r>
        <w:rPr>
          <w:rStyle w:val="VerbatimChar"/>
        </w:rPr>
        <w:t xml:space="preserve">vX.Y.Z</w:t>
      </w:r>
      <w:r>
        <w:t xml:space="preserve"> </w:t>
      </w:r>
      <w:r>
        <w:t xml:space="preserve">promotes the same images to staging for UAT; production needs a recorded approval in the GitHub environment.</w:t>
      </w:r>
    </w:p>
    <w:p>
      <w:pPr>
        <w:numPr>
          <w:ilvl w:val="0"/>
          <w:numId w:val="1016"/>
        </w:numPr>
        <w:pStyle w:val="Compact"/>
      </w:pPr>
      <w:r>
        <w:t xml:space="preserve">Images are tagged with the commit SHA and release version, so each release ties code, schema and charts together.</w:t>
      </w:r>
    </w:p>
    <w:p>
      <w:pPr>
        <w:numPr>
          <w:ilvl w:val="0"/>
          <w:numId w:val="1016"/>
        </w:numPr>
        <w:pStyle w:val="Compact"/>
      </w:pPr>
      <w:r>
        <w:t xml:space="preserve">CODEOWNERS: DevOps reviews</w:t>
      </w:r>
      <w:r>
        <w:t xml:space="preserve"> </w:t>
      </w:r>
      <w:r>
        <w:rPr>
          <w:rStyle w:val="VerbatimChar"/>
        </w:rPr>
        <w:t xml:space="preserve">infra/</w:t>
      </w:r>
      <w:r>
        <w:t xml:space="preserve"> </w:t>
      </w:r>
      <w:r>
        <w:t xml:space="preserve">and</w:t>
      </w:r>
      <w:r>
        <w:t xml:space="preserve"> </w:t>
      </w:r>
      <w:r>
        <w:rPr>
          <w:rStyle w:val="VerbatimChar"/>
        </w:rPr>
        <w:t xml:space="preserve">deploy/</w:t>
      </w:r>
      <w:r>
        <w:t xml:space="preserve">; the lead developer reviews</w:t>
      </w:r>
      <w:r>
        <w:t xml:space="preserve"> </w:t>
      </w:r>
      <w:r>
        <w:rPr>
          <w:rStyle w:val="VerbatimChar"/>
        </w:rPr>
        <w:t xml:space="preserve">database/</w:t>
      </w:r>
      <w:r>
        <w:t xml:space="preserve"> </w:t>
      </w:r>
      <w:r>
        <w:t xml:space="preserve">and migrations; money code in Billing, Payments and Accounting needs two reviewers.</w:t>
      </w:r>
    </w:p>
    <w:p>
      <w:pPr>
        <w:numPr>
          <w:ilvl w:val="0"/>
          <w:numId w:val="1016"/>
        </w:numPr>
        <w:pStyle w:val="Compact"/>
      </w:pPr>
      <w:r>
        <w:t xml:space="preserve">Migrations are backward-compatible (expand, then contract across two releases) so rolling updates and one-step rollbacks are safe.</w:t>
      </w:r>
    </w:p>
    <w:bookmarkEnd w:id="63"/>
    <w:bookmarkEnd w:id="64"/>
    <w:bookmarkStart w:id="68" w:name="testing-strategy-and-quality-gates"/>
    <w:p>
      <w:pPr>
        <w:pStyle w:val="Heading2"/>
      </w:pPr>
      <w:r>
        <w:t xml:space="preserve">14. Testing strategy and quality gates</w:t>
      </w:r>
    </w:p>
    <w:p>
      <w:pPr>
        <w:pStyle w:val="FirstParagraph"/>
      </w:pPr>
      <w:r>
        <w:t xml:space="preserve">Money code is tested hardest: every calculation rule has unit tests, every SRS §18.2 acceptance example has an automated test, and each phase passes UAT before sign-off.</w:t>
      </w:r>
    </w:p>
    <w:bookmarkStart w:id="65" w:name="test-levels"/>
    <w:p>
      <w:pPr>
        <w:pStyle w:val="Heading3"/>
      </w:pPr>
      <w:r>
        <w:t xml:space="preserve">14.1 Test levels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trPr>
        <w:tc>
          <w:tcPr>
            <w:shd w:val="clear" w:fill="1F3A5F"/>
          </w:tcPr>
          <w:p>
            <w:pPr>
              <w:pStyle w:val="Compact"/>
              <w:jc w:val="left"/>
            </w:pPr>
            <w:r>
              <w:rPr>
                <w:b/>
                <w:color w:val="FFFFFF"/>
                <w:sz w:val="18"/>
              </w:rPr>
              <w:t xml:space="preserve">Level</w:t>
            </w:r>
          </w:p>
        </w:tc>
        <w:tc>
          <w:tcPr>
            <w:shd w:val="clear" w:fill="1F3A5F"/>
          </w:tcPr>
          <w:p>
            <w:pPr>
              <w:pStyle w:val="Compact"/>
              <w:jc w:val="left"/>
            </w:pPr>
            <w:r>
              <w:rPr>
                <w:b/>
                <w:color w:val="FFFFFF"/>
                <w:sz w:val="18"/>
              </w:rPr>
              <w:t xml:space="preserve">Tool</w:t>
            </w:r>
          </w:p>
        </w:tc>
        <w:tc>
          <w:tcPr>
            <w:shd w:val="clear" w:fill="1F3A5F"/>
          </w:tcPr>
          <w:p>
            <w:pPr>
              <w:pStyle w:val="Compact"/>
              <w:jc w:val="left"/>
            </w:pPr>
            <w:r>
              <w:rPr>
                <w:b/>
                <w:color w:val="FFFFFF"/>
                <w:sz w:val="18"/>
              </w:rPr>
              <w:t xml:space="preserve">Scope</w:t>
            </w:r>
          </w:p>
        </w:tc>
        <w:tc>
          <w:tcPr>
            <w:shd w:val="clear" w:fill="1F3A5F"/>
          </w:tcPr>
          <w:p>
            <w:pPr>
              <w:pStyle w:val="Compact"/>
              <w:jc w:val="left"/>
            </w:pPr>
            <w:r>
              <w:rPr>
                <w:b/>
                <w:color w:val="FFFFFF"/>
                <w:sz w:val="18"/>
              </w:rPr>
              <w:t xml:space="preserve">Gate</w:t>
            </w:r>
          </w:p>
        </w:tc>
      </w:tr>
      <w:tr>
        <w:tc>
          <w:tcPr/>
          <w:p>
            <w:pPr>
              <w:pStyle w:val="Compact"/>
              <w:jc w:val="left"/>
            </w:pPr>
            <w:r>
              <w:rPr>
                <w:sz w:val="18"/>
              </w:rPr>
              <w:t xml:space="preserve">Unit</w:t>
            </w:r>
          </w:p>
        </w:tc>
        <w:tc>
          <w:tcPr/>
          <w:p>
            <w:pPr>
              <w:pStyle w:val="Compact"/>
              <w:jc w:val="left"/>
            </w:pPr>
            <w:r>
              <w:rPr>
                <w:sz w:val="18"/>
              </w:rPr>
              <w:t xml:space="preserve">Pest</w:t>
            </w:r>
          </w:p>
        </w:tc>
        <w:tc>
          <w:tcPr/>
          <w:p>
            <w:pPr>
              <w:pStyle w:val="Compact"/>
              <w:jc w:val="left"/>
            </w:pPr>
            <w:r>
              <w:rPr>
                <w:sz w:val="18"/>
              </w:rPr>
              <w:t xml:space="preserve">Invoicing, pro-ration, allocation order, penalties, commission, MRI, VAT, deposit refund, instalment schedules, forfeiture</w:t>
            </w:r>
          </w:p>
        </w:tc>
        <w:tc>
          <w:tcPr/>
          <w:p>
            <w:pPr>
              <w:pStyle w:val="Compact"/>
              <w:jc w:val="left"/>
            </w:pPr>
            <w:r>
              <w:rPr>
                <w:sz w:val="18"/>
              </w:rPr>
              <w:t xml:space="preserve">100% branch coverage on money services; CI blocks merge</w:t>
            </w:r>
          </w:p>
        </w:tc>
      </w:tr>
      <w:tr>
        <w:tc>
          <w:tcPr/>
          <w:p>
            <w:pPr>
              <w:pStyle w:val="Compact"/>
              <w:jc w:val="left"/>
            </w:pPr>
            <w:r>
              <w:rPr>
                <w:sz w:val="18"/>
              </w:rPr>
              <w:t xml:space="preserve">Feature / API</w:t>
            </w:r>
          </w:p>
        </w:tc>
        <w:tc>
          <w:tcPr/>
          <w:p>
            <w:pPr>
              <w:pStyle w:val="Compact"/>
              <w:jc w:val="left"/>
            </w:pPr>
            <w:r>
              <w:rPr>
                <w:sz w:val="18"/>
              </w:rPr>
              <w:t xml:space="preserve">Pest + Spectator</w:t>
            </w:r>
          </w:p>
        </w:tc>
        <w:tc>
          <w:tcPr/>
          <w:p>
            <w:pPr>
              <w:pStyle w:val="Compact"/>
              <w:jc w:val="left"/>
            </w:pPr>
            <w:r>
              <w:rPr>
                <w:sz w:val="18"/>
              </w:rPr>
              <w:t xml:space="preserve">Every endpoint: permissions, branch scope, validation, state transitions, contract match</w:t>
            </w:r>
          </w:p>
        </w:tc>
        <w:tc>
          <w:tcPr/>
          <w:p>
            <w:pPr>
              <w:pStyle w:val="Compact"/>
              <w:jc w:val="left"/>
            </w:pPr>
            <w:r>
              <w:rPr>
                <w:sz w:val="18"/>
              </w:rPr>
              <w:t xml:space="preserve">All pass; contract test on every response</w:t>
            </w:r>
          </w:p>
        </w:tc>
      </w:tr>
      <w:tr>
        <w:tc>
          <w:tcPr/>
          <w:p>
            <w:pPr>
              <w:pStyle w:val="Compact"/>
              <w:jc w:val="left"/>
            </w:pPr>
            <w:r>
              <w:rPr>
                <w:sz w:val="18"/>
              </w:rPr>
              <w:t xml:space="preserve">Integration</w:t>
            </w:r>
          </w:p>
        </w:tc>
        <w:tc>
          <w:tcPr/>
          <w:p>
            <w:pPr>
              <w:pStyle w:val="Compact"/>
              <w:jc w:val="left"/>
            </w:pPr>
            <w:r>
              <w:rPr>
                <w:sz w:val="18"/>
              </w:rPr>
              <w:t xml:space="preserve">Pest with fake adapters + Daraja sandbox</w:t>
            </w:r>
          </w:p>
        </w:tc>
        <w:tc>
          <w:tcPr/>
          <w:p>
            <w:pPr>
              <w:pStyle w:val="Compact"/>
              <w:jc w:val="left"/>
            </w:pPr>
            <w:r>
              <w:rPr>
                <w:sz w:val="18"/>
              </w:rPr>
              <w:t xml:space="preserve">Callback intake, duplicates, Unmatched, STK, B2C, SMS delivery reports</w:t>
            </w:r>
          </w:p>
        </w:tc>
        <w:tc>
          <w:tcPr/>
          <w:p>
            <w:pPr>
              <w:pStyle w:val="Compact"/>
              <w:jc w:val="left"/>
            </w:pPr>
            <w:r>
              <w:rPr>
                <w:sz w:val="18"/>
              </w:rPr>
              <w:t xml:space="preserve">Nightly on dev</w:t>
            </w:r>
          </w:p>
        </w:tc>
      </w:tr>
      <w:tr>
        <w:tc>
          <w:tcPr/>
          <w:p>
            <w:pPr>
              <w:pStyle w:val="Compact"/>
              <w:jc w:val="left"/>
            </w:pPr>
            <w:r>
              <w:rPr>
                <w:sz w:val="18"/>
              </w:rPr>
              <w:t xml:space="preserve">End-to-end</w:t>
            </w:r>
          </w:p>
        </w:tc>
        <w:tc>
          <w:tcPr/>
          <w:p>
            <w:pPr>
              <w:pStyle w:val="Compact"/>
              <w:jc w:val="left"/>
            </w:pPr>
            <w:r>
              <w:rPr>
                <w:sz w:val="18"/>
              </w:rPr>
              <w:t xml:space="preserve">Playwright</w:t>
            </w:r>
          </w:p>
        </w:tc>
        <w:tc>
          <w:tcPr/>
          <w:p>
            <w:pPr>
              <w:pStyle w:val="Compact"/>
              <w:jc w:val="left"/>
            </w:pPr>
            <w:r>
              <w:rPr>
                <w:sz w:val="18"/>
              </w:rPr>
              <w:t xml:space="preserve">Main journeys per role on desktop and a throttled Android viewport</w:t>
            </w:r>
          </w:p>
        </w:tc>
        <w:tc>
          <w:tcPr/>
          <w:p>
            <w:pPr>
              <w:pStyle w:val="Compact"/>
              <w:jc w:val="left"/>
            </w:pPr>
            <w:r>
              <w:rPr>
                <w:sz w:val="18"/>
              </w:rPr>
              <w:t xml:space="preserve">Before each staging release</w:t>
            </w:r>
          </w:p>
        </w:tc>
      </w:tr>
      <w:tr>
        <w:tc>
          <w:tcPr/>
          <w:p>
            <w:pPr>
              <w:pStyle w:val="Compact"/>
              <w:jc w:val="left"/>
            </w:pPr>
            <w:r>
              <w:rPr>
                <w:sz w:val="18"/>
              </w:rPr>
              <w:t xml:space="preserve">Performance</w:t>
            </w:r>
          </w:p>
        </w:tc>
        <w:tc>
          <w:tcPr/>
          <w:p>
            <w:pPr>
              <w:pStyle w:val="Compact"/>
              <w:jc w:val="left"/>
            </w:pPr>
            <w:r>
              <w:rPr>
                <w:sz w:val="18"/>
              </w:rPr>
              <w:t xml:space="preserve">k6</w:t>
            </w:r>
          </w:p>
        </w:tc>
        <w:tc>
          <w:tcPr/>
          <w:p>
            <w:pPr>
              <w:pStyle w:val="Compact"/>
              <w:jc w:val="left"/>
            </w:pPr>
            <w:r>
              <w:rPr>
                <w:sz w:val="18"/>
              </w:rPr>
              <w:t xml:space="preserve">Invoice run (5,000 units &lt; 5 min), callback p95 &lt; 1 s, payment-to-SMS &lt; 1 min, page load &lt; 3 s on 3G</w:t>
            </w:r>
          </w:p>
        </w:tc>
        <w:tc>
          <w:tcPr/>
          <w:p>
            <w:pPr>
              <w:pStyle w:val="Compact"/>
              <w:jc w:val="left"/>
            </w:pPr>
            <w:r>
              <w:rPr>
                <w:sz w:val="18"/>
              </w:rPr>
              <w:t xml:space="preserve">Before go-live and each phase</w:t>
            </w:r>
          </w:p>
        </w:tc>
      </w:tr>
      <w:tr>
        <w:tc>
          <w:tcPr/>
          <w:p>
            <w:pPr>
              <w:pStyle w:val="Compact"/>
              <w:jc w:val="left"/>
            </w:pPr>
            <w:r>
              <w:rPr>
                <w:sz w:val="18"/>
              </w:rPr>
              <w:t xml:space="preserve">Resilience</w:t>
            </w:r>
          </w:p>
        </w:tc>
        <w:tc>
          <w:tcPr/>
          <w:p>
            <w:pPr>
              <w:pStyle w:val="Compact"/>
              <w:jc w:val="left"/>
            </w:pPr>
            <w:r>
              <w:rPr>
                <w:sz w:val="18"/>
              </w:rPr>
              <w:t xml:space="preserve">Scripted drills on staging</w:t>
            </w:r>
          </w:p>
        </w:tc>
        <w:tc>
          <w:tcPr/>
          <w:p>
            <w:pPr>
              <w:pStyle w:val="Compact"/>
              <w:jc w:val="left"/>
            </w:pPr>
            <w:r>
              <w:rPr>
                <w:sz w:val="18"/>
              </w:rPr>
              <w:t xml:space="preserve">Workers stopped, pod deleted, primary DB shut down, Redis failover, SMS gateway down</w:t>
            </w:r>
          </w:p>
        </w:tc>
        <w:tc>
          <w:tcPr/>
          <w:p>
            <w:pPr>
              <w:pStyle w:val="Compact"/>
              <w:jc w:val="left"/>
            </w:pPr>
            <w:r>
              <w:rPr>
                <w:sz w:val="18"/>
              </w:rPr>
              <w:t xml:space="preserve">Before go-live; quarterly</w:t>
            </w:r>
          </w:p>
        </w:tc>
      </w:tr>
      <w:tr>
        <w:tc>
          <w:tcPr/>
          <w:p>
            <w:pPr>
              <w:pStyle w:val="Compact"/>
              <w:jc w:val="left"/>
            </w:pPr>
            <w:r>
              <w:rPr>
                <w:sz w:val="18"/>
              </w:rPr>
              <w:t xml:space="preserve">Security</w:t>
            </w:r>
          </w:p>
        </w:tc>
        <w:tc>
          <w:tcPr/>
          <w:p>
            <w:pPr>
              <w:pStyle w:val="Compact"/>
              <w:jc w:val="left"/>
            </w:pPr>
            <w:r>
              <w:rPr>
                <w:sz w:val="18"/>
              </w:rPr>
              <w:t xml:space="preserve">OWASP ZAP, pen test</w:t>
            </w:r>
          </w:p>
        </w:tc>
        <w:tc>
          <w:tcPr/>
          <w:p>
            <w:pPr>
              <w:pStyle w:val="Compact"/>
              <w:jc w:val="left"/>
            </w:pPr>
            <w:r>
              <w:rPr>
                <w:sz w:val="18"/>
              </w:rPr>
              <w:t xml:space="preserve">OWASP Top 10, IDOR across branches and portals</w:t>
            </w:r>
          </w:p>
        </w:tc>
        <w:tc>
          <w:tcPr/>
          <w:p>
            <w:pPr>
              <w:pStyle w:val="Compact"/>
              <w:jc w:val="left"/>
            </w:pPr>
            <w:r>
              <w:rPr>
                <w:sz w:val="18"/>
              </w:rPr>
              <w:t xml:space="preserve">Before go-live</w:t>
            </w:r>
          </w:p>
        </w:tc>
      </w:tr>
      <w:tr>
        <w:tc>
          <w:tcPr/>
          <w:p>
            <w:pPr>
              <w:pStyle w:val="Compact"/>
              <w:jc w:val="left"/>
            </w:pPr>
            <w:r>
              <w:rPr>
                <w:sz w:val="18"/>
              </w:rPr>
              <w:t xml:space="preserve">UAT</w:t>
            </w:r>
          </w:p>
        </w:tc>
        <w:tc>
          <w:tcPr/>
          <w:p>
            <w:pPr>
              <w:pStyle w:val="Compact"/>
              <w:jc w:val="left"/>
            </w:pPr>
            <w:r>
              <w:rPr>
                <w:sz w:val="18"/>
              </w:rPr>
              <w:t xml:space="preserve">Agency staff on staging</w:t>
            </w:r>
          </w:p>
        </w:tc>
        <w:tc>
          <w:tcPr/>
          <w:p>
            <w:pPr>
              <w:pStyle w:val="Compact"/>
              <w:jc w:val="left"/>
            </w:pPr>
            <w:r>
              <w:rPr>
                <w:sz w:val="18"/>
              </w:rPr>
              <w:t xml:space="preserve">User stories by phase</w:t>
            </w:r>
          </w:p>
        </w:tc>
        <w:tc>
          <w:tcPr/>
          <w:p>
            <w:pPr>
              <w:pStyle w:val="Compact"/>
              <w:jc w:val="left"/>
            </w:pPr>
            <w:r>
              <w:rPr>
                <w:sz w:val="18"/>
              </w:rPr>
              <w:t xml:space="preserve">PM sign-off per phase</w:t>
            </w:r>
          </w:p>
        </w:tc>
      </w:tr>
    </w:tbl>
    <w:bookmarkEnd w:id="65"/>
    <w:bookmarkStart w:id="66" w:name="critical-test-cases-from-srs-18.2"/>
    <w:p>
      <w:pPr>
        <w:pStyle w:val="Heading3"/>
      </w:pPr>
      <w:r>
        <w:t xml:space="preserve">14.2 Critical test cases (from SRS §18.2)</w:t>
      </w:r>
    </w:p>
    <w:p>
      <w:pPr>
        <w:numPr>
          <w:ilvl w:val="0"/>
          <w:numId w:val="1017"/>
        </w:numPr>
        <w:pStyle w:val="Compact"/>
      </w:pPr>
      <w:r>
        <w:t xml:space="preserve">☐ KES 12,000 paid to NRB-KHC-B04 is allocated to the oldest invoice and an SMS receipt with the new balance is sent within 1 minute.</w:t>
      </w:r>
    </w:p>
    <w:p>
      <w:pPr>
        <w:numPr>
          <w:ilvl w:val="0"/>
          <w:numId w:val="1017"/>
        </w:numPr>
        <w:pStyle w:val="Compact"/>
      </w:pPr>
      <w:r>
        <w:t xml:space="preserve">☐ A wrong account reference lands in Unmatched with a phone-based suggestion; allocating it updates the balance and sends the receipt.</w:t>
      </w:r>
    </w:p>
    <w:p>
      <w:pPr>
        <w:numPr>
          <w:ilvl w:val="0"/>
          <w:numId w:val="1017"/>
        </w:numPr>
        <w:pStyle w:val="Compact"/>
      </w:pPr>
      <w:r>
        <w:t xml:space="preserve">☐ The same</w:t>
      </w:r>
      <w:r>
        <w:t xml:space="preserve"> </w:t>
      </w:r>
      <w:r>
        <w:rPr>
          <w:rStyle w:val="VerbatimChar"/>
        </w:rPr>
        <w:t xml:space="preserve">trans_id</w:t>
      </w:r>
      <w:r>
        <w:t xml:space="preserve"> </w:t>
      </w:r>
      <w:r>
        <w:t xml:space="preserve">sent twice creates one payment.</w:t>
      </w:r>
    </w:p>
    <w:p>
      <w:pPr>
        <w:numPr>
          <w:ilvl w:val="0"/>
          <w:numId w:val="1017"/>
        </w:numPr>
        <w:pStyle w:val="Compact"/>
      </w:pPr>
      <w:r>
        <w:t xml:space="preserve">☐ The month-end run creates exactly one invoice per active tenancy with correct rent, charges and metered water.</w:t>
      </w:r>
    </w:p>
    <w:p>
      <w:pPr>
        <w:numPr>
          <w:ilvl w:val="0"/>
          <w:numId w:val="1017"/>
        </w:numPr>
        <w:pStyle w:val="Compact"/>
      </w:pPr>
      <w:r>
        <w:t xml:space="preserve">☐ A late payer is charged the configured penalty; a waiver needs a reason and appears in the audit log.</w:t>
      </w:r>
    </w:p>
    <w:p>
      <w:pPr>
        <w:numPr>
          <w:ilvl w:val="0"/>
          <w:numId w:val="1017"/>
        </w:numPr>
        <w:pStyle w:val="Compact"/>
      </w:pPr>
      <w:r>
        <w:t xml:space="preserve">☐ The landlord statement matches the ledger to the shilling.</w:t>
      </w:r>
    </w:p>
    <w:p>
      <w:pPr>
        <w:numPr>
          <w:ilvl w:val="0"/>
          <w:numId w:val="1017"/>
        </w:numPr>
        <w:pStyle w:val="Compact"/>
      </w:pPr>
      <w:r>
        <w:t xml:space="preserve">☐ Deposit refund = held − arrears − damages − unpaid utilities, approved before payout.</w:t>
      </w:r>
    </w:p>
    <w:p>
      <w:pPr>
        <w:numPr>
          <w:ilvl w:val="0"/>
          <w:numId w:val="1017"/>
        </w:numPr>
        <w:pStyle w:val="Compact"/>
      </w:pPr>
      <w:r>
        <w:t xml:space="preserve">☐ A 12-month land buyer gets reminders before each instalment; the plot becomes Sold – Fully Paid after the last one.</w:t>
      </w:r>
    </w:p>
    <w:p>
      <w:pPr>
        <w:numPr>
          <w:ilvl w:val="0"/>
          <w:numId w:val="1017"/>
        </w:numPr>
        <w:pStyle w:val="Compact"/>
      </w:pPr>
      <w:r>
        <w:t xml:space="preserve">☐ A Nakuru officer can’t see Nairobi records; a tenant sees only their own (UI and API).</w:t>
      </w:r>
    </w:p>
    <w:p>
      <w:pPr>
        <w:numPr>
          <w:ilvl w:val="0"/>
          <w:numId w:val="1017"/>
        </w:numPr>
        <w:pStyle w:val="Compact"/>
      </w:pPr>
      <w:r>
        <w:t xml:space="preserve">☐ A let unit leaves the website without manual action.</w:t>
      </w:r>
    </w:p>
    <w:p>
      <w:pPr>
        <w:numPr>
          <w:ilvl w:val="0"/>
          <w:numId w:val="1017"/>
        </w:numPr>
        <w:pStyle w:val="Compact"/>
      </w:pPr>
      <w:r>
        <w:t xml:space="preserve">☐ With workers stopped, callbacks are stored; on restart each payment is processed once and receipted.</w:t>
      </w:r>
    </w:p>
    <w:p>
      <w:pPr>
        <w:numPr>
          <w:ilvl w:val="0"/>
          <w:numId w:val="1017"/>
        </w:numPr>
        <w:pStyle w:val="Compact"/>
      </w:pPr>
      <w:r>
        <w:t xml:space="preserve">☐ Primary DB shutdown on staging promotes the standby within 5 minutes with no lost payment.</w:t>
      </w:r>
    </w:p>
    <w:p>
      <w:pPr>
        <w:numPr>
          <w:ilvl w:val="0"/>
          <w:numId w:val="1017"/>
        </w:numPr>
        <w:pStyle w:val="Compact"/>
      </w:pPr>
      <w:r>
        <w:t xml:space="preserve">☐ Deleting an app, callback API or worker pod causes no failed requests or lost jobs.</w:t>
      </w:r>
    </w:p>
    <w:p>
      <w:pPr>
        <w:numPr>
          <w:ilvl w:val="0"/>
          <w:numId w:val="1017"/>
        </w:numPr>
        <w:pStyle w:val="Compact"/>
      </w:pPr>
      <w:r>
        <w:t xml:space="preserve">☐ With the backend stopped the website runs in mock mode; switching the API mode needs no code change.</w:t>
      </w:r>
    </w:p>
    <w:p>
      <w:pPr>
        <w:numPr>
          <w:ilvl w:val="0"/>
          <w:numId w:val="1017"/>
        </w:numPr>
        <w:pStyle w:val="Compact"/>
      </w:pPr>
      <w:r>
        <w:t xml:space="preserve">☐ A job that fails (SMS gateway down) retries and then appears on the Failed Jobs screen, where it can be retried.</w:t>
      </w:r>
    </w:p>
    <w:bookmarkEnd w:id="66"/>
    <w:bookmarkStart w:id="67" w:name="test-data"/>
    <w:p>
      <w:pPr>
        <w:pStyle w:val="Heading3"/>
      </w:pPr>
      <w:r>
        <w:t xml:space="preserve">14.3 Test data</w:t>
      </w:r>
    </w:p>
    <w:p>
      <w:pPr>
        <w:pStyle w:val="FirstParagraph"/>
      </w:pPr>
      <w:r>
        <w:t xml:space="preserve">Seeders build a realistic fixture set: both branches, an own-compound house, a 40-unit bedsitter block, a mixed commercial property, tenants in every status, arrears in every ageing bucket, a land project with plots in every status, and a library of sample Daraja payloads (valid, duplicate, typo references, phone-number references) in</w:t>
      </w:r>
      <w:r>
        <w:t xml:space="preserve"> </w:t>
      </w:r>
      <w:r>
        <w:rPr>
          <w:rStyle w:val="VerbatimChar"/>
        </w:rPr>
        <w:t xml:space="preserve">packages/contracts/samples</w:t>
      </w:r>
      <w:r>
        <w:t xml:space="preserve">.</w:t>
      </w:r>
    </w:p>
    <w:bookmarkEnd w:id="67"/>
    <w:bookmarkEnd w:id="68"/>
    <w:bookmarkStart w:id="69" w:name="monitoring-operations-and-runbooks"/>
    <w:p>
      <w:pPr>
        <w:pStyle w:val="Heading2"/>
      </w:pPr>
      <w:r>
        <w:t xml:space="preserve">15. Monitoring, operations and runbooks</w:t>
      </w:r>
    </w:p>
    <w:p>
      <w:pPr>
        <w:pStyle w:val="FirstParagraph"/>
      </w:pPr>
      <w:r>
        <w:t xml:space="preserve">The target is 99.5% uptime (about 3.6 hours of downtime a month), with alerts reaching the on-call developer and the agency admin by SMS and email.</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trPr>
        <w:tc>
          <w:tcPr>
            <w:shd w:val="clear" w:fill="1F3A5F"/>
          </w:tcPr>
          <w:p>
            <w:pPr>
              <w:pStyle w:val="Compact"/>
              <w:jc w:val="left"/>
            </w:pPr>
            <w:r>
              <w:rPr>
                <w:b/>
                <w:color w:val="FFFFFF"/>
                <w:sz w:val="18"/>
              </w:rPr>
              <w:t xml:space="preserve">Signal</w:t>
            </w:r>
          </w:p>
        </w:tc>
        <w:tc>
          <w:tcPr>
            <w:shd w:val="clear" w:fill="1F3A5F"/>
          </w:tcPr>
          <w:p>
            <w:pPr>
              <w:pStyle w:val="Compact"/>
              <w:jc w:val="left"/>
            </w:pPr>
            <w:r>
              <w:rPr>
                <w:b/>
                <w:color w:val="FFFFFF"/>
                <w:sz w:val="18"/>
              </w:rPr>
              <w:t xml:space="preserve">Source</w:t>
            </w:r>
          </w:p>
        </w:tc>
        <w:tc>
          <w:tcPr>
            <w:shd w:val="clear" w:fill="1F3A5F"/>
          </w:tcPr>
          <w:p>
            <w:pPr>
              <w:pStyle w:val="Compact"/>
              <w:jc w:val="left"/>
            </w:pPr>
            <w:r>
              <w:rPr>
                <w:b/>
                <w:color w:val="FFFFFF"/>
                <w:sz w:val="18"/>
              </w:rPr>
              <w:t xml:space="preserve">Alert when</w:t>
            </w:r>
          </w:p>
        </w:tc>
      </w:tr>
      <w:tr>
        <w:tc>
          <w:tcPr/>
          <w:p>
            <w:pPr>
              <w:pStyle w:val="Compact"/>
              <w:jc w:val="left"/>
            </w:pPr>
            <w:r>
              <w:rPr>
                <w:sz w:val="18"/>
              </w:rPr>
              <w:t xml:space="preserve">Errors</w:t>
            </w:r>
          </w:p>
        </w:tc>
        <w:tc>
          <w:tcPr/>
          <w:p>
            <w:pPr>
              <w:pStyle w:val="Compact"/>
              <w:jc w:val="left"/>
            </w:pPr>
            <w:r>
              <w:rPr>
                <w:sz w:val="18"/>
              </w:rPr>
              <w:t xml:space="preserve">Sentry</w:t>
            </w:r>
          </w:p>
        </w:tc>
        <w:tc>
          <w:tcPr/>
          <w:p>
            <w:pPr>
              <w:pStyle w:val="Compact"/>
              <w:jc w:val="left"/>
            </w:pPr>
            <w:r>
              <w:rPr>
                <w:sz w:val="18"/>
              </w:rPr>
              <w:t xml:space="preserve">New error type in production; error rate &gt; 1% for 5 min</w:t>
            </w:r>
          </w:p>
        </w:tc>
      </w:tr>
      <w:tr>
        <w:tc>
          <w:tcPr/>
          <w:p>
            <w:pPr>
              <w:pStyle w:val="Compact"/>
              <w:jc w:val="left"/>
            </w:pPr>
            <w:r>
              <w:rPr>
                <w:sz w:val="18"/>
              </w:rPr>
              <w:t xml:space="preserve">Uptime</w:t>
            </w:r>
          </w:p>
        </w:tc>
        <w:tc>
          <w:tcPr/>
          <w:p>
            <w:pPr>
              <w:pStyle w:val="Compact"/>
              <w:jc w:val="left"/>
            </w:pPr>
            <w:r>
              <w:rPr>
                <w:sz w:val="18"/>
              </w:rPr>
              <w:t xml:space="preserve">External uptime check on website, back office, callback URL</w:t>
            </w:r>
          </w:p>
        </w:tc>
        <w:tc>
          <w:tcPr/>
          <w:p>
            <w:pPr>
              <w:pStyle w:val="Compact"/>
              <w:jc w:val="left"/>
            </w:pPr>
            <w:r>
              <w:rPr>
                <w:sz w:val="18"/>
              </w:rPr>
              <w:t xml:space="preserve">Down for 2 consecutive minutes</w:t>
            </w:r>
          </w:p>
        </w:tc>
      </w:tr>
      <w:tr>
        <w:tc>
          <w:tcPr/>
          <w:p>
            <w:pPr>
              <w:pStyle w:val="Compact"/>
              <w:jc w:val="left"/>
            </w:pPr>
            <w:r>
              <w:rPr>
                <w:sz w:val="18"/>
              </w:rPr>
              <w:t xml:space="preserve">Payments queue</w:t>
            </w:r>
          </w:p>
        </w:tc>
        <w:tc>
          <w:tcPr/>
          <w:p>
            <w:pPr>
              <w:pStyle w:val="Compact"/>
              <w:jc w:val="left"/>
            </w:pPr>
            <w:r>
              <w:rPr>
                <w:sz w:val="18"/>
              </w:rPr>
              <w:t xml:space="preserve">Horizon metrics → Prometheus</w:t>
            </w:r>
          </w:p>
        </w:tc>
        <w:tc>
          <w:tcPr/>
          <w:p>
            <w:pPr>
              <w:pStyle w:val="Compact"/>
              <w:jc w:val="left"/>
            </w:pPr>
            <w:r>
              <w:rPr>
                <w:sz w:val="18"/>
              </w:rPr>
              <w:t xml:space="preserve">&gt; 100 waiting jobs, or oldest job &gt; 5 min</w:t>
            </w:r>
          </w:p>
        </w:tc>
      </w:tr>
      <w:tr>
        <w:tc>
          <w:tcPr/>
          <w:p>
            <w:pPr>
              <w:pStyle w:val="Compact"/>
              <w:jc w:val="left"/>
            </w:pPr>
            <w:r>
              <w:rPr>
                <w:sz w:val="18"/>
              </w:rPr>
              <w:t xml:space="preserve">Failed jobs</w:t>
            </w:r>
          </w:p>
        </w:tc>
        <w:tc>
          <w:tcPr/>
          <w:p>
            <w:pPr>
              <w:pStyle w:val="Compact"/>
              <w:jc w:val="left"/>
            </w:pPr>
            <w:r>
              <w:rPr>
                <w:sz w:val="18"/>
              </w:rPr>
              <w:t xml:space="preserve">failed_jobs table</w:t>
            </w:r>
          </w:p>
        </w:tc>
        <w:tc>
          <w:tcPr/>
          <w:p>
            <w:pPr>
              <w:pStyle w:val="Compact"/>
              <w:jc w:val="left"/>
            </w:pPr>
            <w:r>
              <w:rPr>
                <w:sz w:val="18"/>
              </w:rPr>
              <w:t xml:space="preserve">Any payments job fails its last try (alert accountant + admin)</w:t>
            </w:r>
          </w:p>
        </w:tc>
      </w:tr>
      <w:tr>
        <w:tc>
          <w:tcPr/>
          <w:p>
            <w:pPr>
              <w:pStyle w:val="Compact"/>
              <w:jc w:val="left"/>
            </w:pPr>
            <w:r>
              <w:rPr>
                <w:sz w:val="18"/>
              </w:rPr>
              <w:t xml:space="preserve">Stale callbacks</w:t>
            </w:r>
          </w:p>
        </w:tc>
        <w:tc>
          <w:tcPr/>
          <w:p>
            <w:pPr>
              <w:pStyle w:val="Compact"/>
              <w:jc w:val="left"/>
            </w:pPr>
            <w:r>
              <w:rPr>
                <w:sz w:val="18"/>
              </w:rPr>
              <w:t xml:space="preserve">mpesa_transactions</w:t>
            </w:r>
          </w:p>
        </w:tc>
        <w:tc>
          <w:tcPr/>
          <w:p>
            <w:pPr>
              <w:pStyle w:val="Compact"/>
              <w:jc w:val="left"/>
            </w:pPr>
            <w:r>
              <w:rPr>
                <w:sz w:val="18"/>
              </w:rPr>
              <w:t xml:space="preserve">Any row</w:t>
            </w:r>
            <w:r>
              <w:rPr>
                <w:sz w:val="18"/>
              </w:rPr>
              <w:t xml:space="preserve"> </w:t>
            </w:r>
            <w:r>
              <w:rPr>
                <w:rStyle w:val="VerbatimChar"/>
                <w:sz w:val="18"/>
              </w:rPr>
              <w:t xml:space="preserve">received</w:t>
            </w:r>
            <w:r>
              <w:rPr>
                <w:sz w:val="18"/>
              </w:rPr>
              <w:t xml:space="preserve"> </w:t>
            </w:r>
            <w:r>
              <w:rPr>
                <w:sz w:val="18"/>
              </w:rPr>
              <w:t xml:space="preserve">for &gt; 10 min</w:t>
            </w:r>
          </w:p>
        </w:tc>
      </w:tr>
      <w:tr>
        <w:tc>
          <w:tcPr/>
          <w:p>
            <w:pPr>
              <w:pStyle w:val="Compact"/>
              <w:jc w:val="left"/>
            </w:pPr>
            <w:r>
              <w:rPr>
                <w:sz w:val="18"/>
              </w:rPr>
              <w:t xml:space="preserve">Unmatched payments</w:t>
            </w:r>
          </w:p>
        </w:tc>
        <w:tc>
          <w:tcPr/>
          <w:p>
            <w:pPr>
              <w:pStyle w:val="Compact"/>
              <w:jc w:val="left"/>
            </w:pPr>
            <w:r>
              <w:rPr>
                <w:sz w:val="18"/>
              </w:rPr>
              <w:t xml:space="preserve">payments</w:t>
            </w:r>
          </w:p>
        </w:tc>
        <w:tc>
          <w:tcPr/>
          <w:p>
            <w:pPr>
              <w:pStyle w:val="Compact"/>
              <w:jc w:val="left"/>
            </w:pPr>
            <w:r>
              <w:rPr>
                <w:sz w:val="18"/>
              </w:rPr>
              <w:t xml:space="preserve">&gt; 20 unmatched for &gt; 24 h</w:t>
            </w:r>
          </w:p>
        </w:tc>
      </w:tr>
      <w:tr>
        <w:tc>
          <w:tcPr/>
          <w:p>
            <w:pPr>
              <w:pStyle w:val="Compact"/>
              <w:jc w:val="left"/>
            </w:pPr>
            <w:r>
              <w:rPr>
                <w:sz w:val="18"/>
              </w:rPr>
              <w:t xml:space="preserve">Reconciliation</w:t>
            </w:r>
          </w:p>
        </w:tc>
        <w:tc>
          <w:tcPr/>
          <w:p>
            <w:pPr>
              <w:pStyle w:val="Compact"/>
              <w:jc w:val="left"/>
            </w:pPr>
            <w:r>
              <w:rPr>
                <w:sz w:val="18"/>
              </w:rPr>
              <w:t xml:space="preserve">Daily job</w:t>
            </w:r>
          </w:p>
        </w:tc>
        <w:tc>
          <w:tcPr/>
          <w:p>
            <w:pPr>
              <w:pStyle w:val="Compact"/>
              <w:jc w:val="left"/>
            </w:pPr>
            <w:r>
              <w:rPr>
                <w:sz w:val="18"/>
              </w:rPr>
              <w:t xml:space="preserve">Any difference against the M-Pesa statement</w:t>
            </w:r>
          </w:p>
        </w:tc>
      </w:tr>
      <w:tr>
        <w:tc>
          <w:tcPr/>
          <w:p>
            <w:pPr>
              <w:pStyle w:val="Compact"/>
              <w:jc w:val="left"/>
            </w:pPr>
            <w:r>
              <w:rPr>
                <w:sz w:val="18"/>
              </w:rPr>
              <w:t xml:space="preserve">Replica lag</w:t>
            </w:r>
          </w:p>
        </w:tc>
        <w:tc>
          <w:tcPr/>
          <w:p>
            <w:pPr>
              <w:pStyle w:val="Compact"/>
              <w:jc w:val="left"/>
            </w:pPr>
            <w:r>
              <w:rPr>
                <w:sz w:val="18"/>
              </w:rPr>
              <w:t xml:space="preserve">PostgreSQL metrics</w:t>
            </w:r>
          </w:p>
        </w:tc>
        <w:tc>
          <w:tcPr/>
          <w:p>
            <w:pPr>
              <w:pStyle w:val="Compact"/>
              <w:jc w:val="left"/>
            </w:pPr>
            <w:r>
              <w:rPr>
                <w:sz w:val="18"/>
              </w:rPr>
              <w:t xml:space="preserve">&gt; 60 s</w:t>
            </w:r>
          </w:p>
        </w:tc>
      </w:tr>
      <w:tr>
        <w:tc>
          <w:tcPr/>
          <w:p>
            <w:pPr>
              <w:pStyle w:val="Compact"/>
              <w:jc w:val="left"/>
            </w:pPr>
            <w:r>
              <w:rPr>
                <w:sz w:val="18"/>
              </w:rPr>
              <w:t xml:space="preserve">Backups</w:t>
            </w:r>
          </w:p>
        </w:tc>
        <w:tc>
          <w:tcPr/>
          <w:p>
            <w:pPr>
              <w:pStyle w:val="Compact"/>
              <w:jc w:val="left"/>
            </w:pPr>
            <w:r>
              <w:rPr>
                <w:sz w:val="18"/>
              </w:rPr>
              <w:t xml:space="preserve">Backup job</w:t>
            </w:r>
          </w:p>
        </w:tc>
        <w:tc>
          <w:tcPr/>
          <w:p>
            <w:pPr>
              <w:pStyle w:val="Compact"/>
              <w:jc w:val="left"/>
            </w:pPr>
            <w:r>
              <w:rPr>
                <w:sz w:val="18"/>
              </w:rPr>
              <w:t xml:space="preserve">Missed or failed daily backup</w:t>
            </w:r>
          </w:p>
        </w:tc>
      </w:tr>
      <w:tr>
        <w:tc>
          <w:tcPr/>
          <w:p>
            <w:pPr>
              <w:pStyle w:val="Compact"/>
              <w:jc w:val="left"/>
            </w:pPr>
            <w:r>
              <w:rPr>
                <w:sz w:val="18"/>
              </w:rPr>
              <w:t xml:space="preserve">SMS credit</w:t>
            </w:r>
          </w:p>
        </w:tc>
        <w:tc>
          <w:tcPr/>
          <w:p>
            <w:pPr>
              <w:pStyle w:val="Compact"/>
              <w:jc w:val="left"/>
            </w:pPr>
            <w:r>
              <w:rPr>
                <w:sz w:val="18"/>
              </w:rPr>
              <w:t xml:space="preserve">Gateway balance API</w:t>
            </w:r>
          </w:p>
        </w:tc>
        <w:tc>
          <w:tcPr/>
          <w:p>
            <w:pPr>
              <w:pStyle w:val="Compact"/>
              <w:jc w:val="left"/>
            </w:pPr>
            <w:r>
              <w:rPr>
                <w:sz w:val="18"/>
              </w:rPr>
              <w:t xml:space="preserve">Below configured threshold</w:t>
            </w:r>
          </w:p>
        </w:tc>
      </w:tr>
      <w:tr>
        <w:tc>
          <w:tcPr/>
          <w:p>
            <w:pPr>
              <w:pStyle w:val="Compact"/>
              <w:jc w:val="left"/>
            </w:pPr>
            <w:r>
              <w:rPr>
                <w:sz w:val="18"/>
              </w:rPr>
              <w:t xml:space="preserve">Certificates</w:t>
            </w:r>
          </w:p>
        </w:tc>
        <w:tc>
          <w:tcPr/>
          <w:p>
            <w:pPr>
              <w:pStyle w:val="Compact"/>
              <w:jc w:val="left"/>
            </w:pPr>
            <w:r>
              <w:rPr>
                <w:sz w:val="18"/>
              </w:rPr>
              <w:t xml:space="preserve">cert-manager</w:t>
            </w:r>
          </w:p>
        </w:tc>
        <w:tc>
          <w:tcPr/>
          <w:p>
            <w:pPr>
              <w:pStyle w:val="Compact"/>
              <w:jc w:val="left"/>
            </w:pPr>
            <w:r>
              <w:rPr>
                <w:sz w:val="18"/>
              </w:rPr>
              <w:t xml:space="preserve">Expiry &lt; 14 days</w:t>
            </w:r>
          </w:p>
        </w:tc>
      </w:tr>
    </w:tbl>
    <w:p>
      <w:pPr>
        <w:pStyle w:val="BodyText"/>
      </w:pPr>
      <w:r>
        <w:rPr>
          <w:bCs/>
          <w:b/>
        </w:rPr>
        <w:t xml:space="preserve">Logs:</w:t>
      </w:r>
      <w:r>
        <w:t xml:space="preserve"> </w:t>
      </w:r>
      <w:r>
        <w:t xml:space="preserve">structured JSON to Loki with a</w:t>
      </w:r>
      <w:r>
        <w:t xml:space="preserve"> </w:t>
      </w:r>
      <w:r>
        <w:rPr>
          <w:rStyle w:val="VerbatimChar"/>
        </w:rPr>
        <w:t xml:space="preserve">request_id</w:t>
      </w:r>
      <w:r>
        <w:t xml:space="preserve"> </w:t>
      </w:r>
      <w:r>
        <w:t xml:space="preserve">and, for money flows, the</w:t>
      </w:r>
      <w:r>
        <w:t xml:space="preserve"> </w:t>
      </w:r>
      <w:r>
        <w:rPr>
          <w:rStyle w:val="VerbatimChar"/>
        </w:rPr>
        <w:t xml:space="preserve">trans_id</w:t>
      </w:r>
      <w:r>
        <w:t xml:space="preserve">, so one payment can be traced from callback to SMS. Personal data (ID numbers, KRA PINs) is never logged.</w:t>
      </w:r>
    </w:p>
    <w:p>
      <w:pPr>
        <w:pStyle w:val="BodyText"/>
      </w:pPr>
      <w:r>
        <w:rPr>
          <w:bCs/>
          <w:b/>
        </w:rPr>
        <w:t xml:space="preserve">Runbooks</w:t>
      </w:r>
      <w:r>
        <w:t xml:space="preserve"> </w:t>
      </w:r>
      <w:r>
        <w:t xml:space="preserve">in</w:t>
      </w:r>
      <w:r>
        <w:t xml:space="preserve"> </w:t>
      </w:r>
      <w:r>
        <w:rPr>
          <w:rStyle w:val="VerbatimChar"/>
        </w:rPr>
        <w:t xml:space="preserve">docs/runbooks</w:t>
      </w:r>
      <w:r>
        <w:t xml:space="preserve">, each with steps and a last-tested date:</w:t>
      </w:r>
    </w:p>
    <w:p>
      <w:pPr>
        <w:numPr>
          <w:ilvl w:val="0"/>
          <w:numId w:val="1018"/>
        </w:numPr>
        <w:pStyle w:val="Compact"/>
      </w:pPr>
      <w:r>
        <w:t xml:space="preserve">Payments stuck in the queue</w:t>
      </w:r>
    </w:p>
    <w:p>
      <w:pPr>
        <w:numPr>
          <w:ilvl w:val="0"/>
          <w:numId w:val="1018"/>
        </w:numPr>
        <w:pStyle w:val="Compact"/>
      </w:pPr>
      <w:r>
        <w:t xml:space="preserve">Daraja callbacks not arriving (URL registration, IP allow-list, certificate)</w:t>
      </w:r>
    </w:p>
    <w:p>
      <w:pPr>
        <w:numPr>
          <w:ilvl w:val="0"/>
          <w:numId w:val="1018"/>
        </w:numPr>
        <w:pStyle w:val="Compact"/>
      </w:pPr>
      <w:r>
        <w:t xml:space="preserve">SMS gateway down or out of credit</w:t>
      </w:r>
    </w:p>
    <w:p>
      <w:pPr>
        <w:numPr>
          <w:ilvl w:val="0"/>
          <w:numId w:val="1018"/>
        </w:numPr>
        <w:pStyle w:val="Compact"/>
      </w:pPr>
      <w:r>
        <w:t xml:space="preserve">Database failover and point-in-time restore</w:t>
      </w:r>
    </w:p>
    <w:p>
      <w:pPr>
        <w:numPr>
          <w:ilvl w:val="0"/>
          <w:numId w:val="1018"/>
        </w:numPr>
        <w:pStyle w:val="Compact"/>
      </w:pPr>
      <w:r>
        <w:t xml:space="preserve">Redis loss and re-queue from stored callbacks</w:t>
      </w:r>
    </w:p>
    <w:p>
      <w:pPr>
        <w:numPr>
          <w:ilvl w:val="0"/>
          <w:numId w:val="1018"/>
        </w:numPr>
        <w:pStyle w:val="Compact"/>
      </w:pPr>
      <w:r>
        <w:t xml:space="preserve">Rolling back a release</w:t>
      </w:r>
    </w:p>
    <w:p>
      <w:pPr>
        <w:numPr>
          <w:ilvl w:val="0"/>
          <w:numId w:val="1018"/>
        </w:numPr>
        <w:pStyle w:val="Compact"/>
      </w:pPr>
      <w:r>
        <w:t xml:space="preserve">Month-end invoice run failed partway</w:t>
      </w:r>
    </w:p>
    <w:p>
      <w:pPr>
        <w:numPr>
          <w:ilvl w:val="0"/>
          <w:numId w:val="1018"/>
        </w:numPr>
        <w:pStyle w:val="Compact"/>
      </w:pPr>
      <w:r>
        <w:t xml:space="preserve">Data breach response (ODPC notification within 72 hours)</w:t>
      </w:r>
    </w:p>
    <w:p>
      <w:pPr>
        <w:pStyle w:val="FirstParagraph"/>
      </w:pPr>
      <w:r>
        <w:rPr>
          <w:bCs/>
          <w:b/>
        </w:rPr>
        <w:t xml:space="preserve">Support:</w:t>
      </w:r>
      <w:r>
        <w:t xml:space="preserve"> </w:t>
      </w:r>
      <w:r>
        <w:t xml:space="preserve">warranty period (e.g. 3 months of bug fixes) and response times for P1 incidents (payments down) to be set in the developer contract.</w:t>
      </w:r>
    </w:p>
    <w:bookmarkEnd w:id="69"/>
    <w:bookmarkStart w:id="72" w:name="technical-decisions-to-confirm-and-risks"/>
    <w:p>
      <w:pPr>
        <w:pStyle w:val="Heading2"/>
      </w:pPr>
      <w:r>
        <w:t xml:space="preserve">16. Technical decisions to confirm and risks</w:t>
      </w:r>
    </w:p>
    <w:p>
      <w:pPr>
        <w:pStyle w:val="FirstParagraph"/>
      </w:pPr>
      <w:r>
        <w:t xml:space="preserve">The design makes some choices the SRS leaves open; the developer should confirm or replace each one as an ADR in</w:t>
      </w:r>
      <w:r>
        <w:t xml:space="preserve"> </w:t>
      </w:r>
      <w:r>
        <w:rPr>
          <w:rStyle w:val="VerbatimChar"/>
        </w:rPr>
        <w:t xml:space="preserve">docs/adr</w:t>
      </w:r>
      <w:r>
        <w:t xml:space="preserve"> </w:t>
      </w:r>
      <w:r>
        <w:t xml:space="preserve">before building the module it affects.</w:t>
      </w:r>
    </w:p>
    <w:bookmarkStart w:id="70" w:name="decisions-to-confirm"/>
    <w:p>
      <w:pPr>
        <w:pStyle w:val="Heading3"/>
      </w:pPr>
      <w:r>
        <w:t xml:space="preserve">16.1 Decisions to confirm</w:t>
      </w:r>
    </w:p>
    <w:p>
      <w:pPr>
        <w:numPr>
          <w:ilvl w:val="0"/>
          <w:numId w:val="1019"/>
        </w:numPr>
        <w:pStyle w:val="Compact"/>
      </w:pPr>
      <w:r>
        <w:t xml:space="preserve">☐</w:t>
      </w:r>
      <w:r>
        <w:t xml:space="preserve"> </w:t>
      </w:r>
      <w:r>
        <w:rPr>
          <w:bCs/>
          <w:b/>
        </w:rPr>
        <w:t xml:space="preserve">Laravel vs Django</w:t>
      </w:r>
      <w:r>
        <w:t xml:space="preserve"> </w:t>
      </w:r>
      <w:r>
        <w:t xml:space="preserve">(this document assumes Laravel 11 + Inertia/Vue).</w:t>
      </w:r>
    </w:p>
    <w:p>
      <w:pPr>
        <w:numPr>
          <w:ilvl w:val="0"/>
          <w:numId w:val="1019"/>
        </w:numPr>
        <w:pStyle w:val="Compact"/>
      </w:pPr>
      <w:r>
        <w:t xml:space="preserve">☐</w:t>
      </w:r>
      <w:r>
        <w:t xml:space="preserve"> </w:t>
      </w:r>
      <w:r>
        <w:rPr>
          <w:bCs/>
          <w:b/>
        </w:rPr>
        <w:t xml:space="preserve">Hosting provider and region</w:t>
      </w:r>
      <w:r>
        <w:t xml:space="preserve">, and whether ODPC rules require any data category, including the off-site backup, to stay in Kenya.</w:t>
      </w:r>
    </w:p>
    <w:p>
      <w:pPr>
        <w:numPr>
          <w:ilvl w:val="0"/>
          <w:numId w:val="1019"/>
        </w:numPr>
        <w:pStyle w:val="Compact"/>
      </w:pPr>
      <w:r>
        <w:t xml:space="preserve">☐</w:t>
      </w:r>
      <w:r>
        <w:t xml:space="preserve"> </w:t>
      </w:r>
      <w:r>
        <w:rPr>
          <w:bCs/>
          <w:b/>
        </w:rPr>
        <w:t xml:space="preserve">Managed vs self-hosted PostgreSQL</w:t>
      </w:r>
      <w:r>
        <w:t xml:space="preserve"> </w:t>
      </w:r>
      <w:r>
        <w:t xml:space="preserve">in production (managed recommended).</w:t>
      </w:r>
    </w:p>
    <w:p>
      <w:pPr>
        <w:numPr>
          <w:ilvl w:val="0"/>
          <w:numId w:val="1019"/>
        </w:numPr>
        <w:pStyle w:val="Compact"/>
      </w:pPr>
      <w:r>
        <w:t xml:space="preserve">☐</w:t>
      </w:r>
      <w:r>
        <w:t xml:space="preserve"> </w:t>
      </w:r>
      <w:r>
        <w:rPr>
          <w:bCs/>
          <w:b/>
        </w:rPr>
        <w:t xml:space="preserve">Validation callback</w:t>
      </w:r>
      <w:r>
        <w:t xml:space="preserve">: accept-all with Unmatched queue (this design) vs rejecting unknown references at payment time.</w:t>
      </w:r>
    </w:p>
    <w:p>
      <w:pPr>
        <w:numPr>
          <w:ilvl w:val="0"/>
          <w:numId w:val="1019"/>
        </w:numPr>
        <w:pStyle w:val="Compact"/>
      </w:pPr>
      <w:r>
        <w:t xml:space="preserve">☐</w:t>
      </w:r>
      <w:r>
        <w:t xml:space="preserve"> </w:t>
      </w:r>
      <w:r>
        <w:rPr>
          <w:bCs/>
          <w:b/>
        </w:rPr>
        <w:t xml:space="preserve">Portal login by phone + OTP</w:t>
      </w:r>
      <w:r>
        <w:t xml:space="preserve"> </w:t>
      </w:r>
      <w:r>
        <w:t xml:space="preserve">for tenants and buyers.</w:t>
      </w:r>
    </w:p>
    <w:p>
      <w:pPr>
        <w:numPr>
          <w:ilvl w:val="0"/>
          <w:numId w:val="1019"/>
        </w:numPr>
        <w:pStyle w:val="Compact"/>
      </w:pPr>
      <w:r>
        <w:t xml:space="preserve">☐</w:t>
      </w:r>
      <w:r>
        <w:t xml:space="preserve"> </w:t>
      </w:r>
      <w:r>
        <w:rPr>
          <w:bCs/>
          <w:b/>
        </w:rPr>
        <w:t xml:space="preserve">PDF engine</w:t>
      </w:r>
      <w:r>
        <w:t xml:space="preserve">: headless Chromium (better layout, more memory) vs DomPDF (lighter).</w:t>
      </w:r>
    </w:p>
    <w:p>
      <w:pPr>
        <w:numPr>
          <w:ilvl w:val="0"/>
          <w:numId w:val="1019"/>
        </w:numPr>
        <w:pStyle w:val="Compact"/>
      </w:pPr>
      <w:r>
        <w:t xml:space="preserve">☐</w:t>
      </w:r>
      <w:r>
        <w:t xml:space="preserve"> </w:t>
      </w:r>
      <w:r>
        <w:rPr>
          <w:bCs/>
          <w:b/>
        </w:rPr>
        <w:t xml:space="preserve">SMS provider</w:t>
      </w:r>
      <w:r>
        <w:t xml:space="preserve">, and who pays for SMS credit.</w:t>
      </w:r>
    </w:p>
    <w:p>
      <w:pPr>
        <w:numPr>
          <w:ilvl w:val="0"/>
          <w:numId w:val="1019"/>
        </w:numPr>
        <w:pStyle w:val="Compact"/>
      </w:pPr>
      <w:r>
        <w:t xml:space="preserve">☐</w:t>
      </w:r>
      <w:r>
        <w:t xml:space="preserve"> </w:t>
      </w:r>
      <w:r>
        <w:rPr>
          <w:bCs/>
          <w:b/>
        </w:rPr>
        <w:t xml:space="preserve">Plot code format</w:t>
      </w:r>
      <w:r>
        <w:t xml:space="preserve"> </w:t>
      </w:r>
      <w:r>
        <w:t xml:space="preserve">and whether land uses its own Paybill.</w:t>
      </w:r>
    </w:p>
    <w:p>
      <w:pPr>
        <w:numPr>
          <w:ilvl w:val="0"/>
          <w:numId w:val="1019"/>
        </w:numPr>
        <w:pStyle w:val="Compact"/>
      </w:pPr>
      <w:r>
        <w:t xml:space="preserve">☐</w:t>
      </w:r>
      <w:r>
        <w:t xml:space="preserve"> </w:t>
      </w:r>
      <w:r>
        <w:rPr>
          <w:bCs/>
          <w:b/>
        </w:rPr>
        <w:t xml:space="preserve">Business rules from the user-stories gap list</w:t>
      </w:r>
      <w:r>
        <w:t xml:space="preserve"> </w:t>
      </w:r>
      <w:r>
        <w:t xml:space="preserve">that change the schema: co-owner payout splits, commission base, credit at move-out, pro-ration method, ticket auto-close.</w:t>
      </w:r>
    </w:p>
    <w:bookmarkEnd w:id="70"/>
    <w:bookmarkStart w:id="71" w:name="risks"/>
    <w:p>
      <w:pPr>
        <w:pStyle w:val="Heading3"/>
      </w:pPr>
      <w:r>
        <w:t xml:space="preserve">16.2 Risks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trPr>
        <w:tc>
          <w:tcPr>
            <w:shd w:val="clear" w:fill="1F3A5F"/>
          </w:tcPr>
          <w:p>
            <w:pPr>
              <w:pStyle w:val="Compact"/>
              <w:jc w:val="left"/>
            </w:pPr>
            <w:r>
              <w:rPr>
                <w:b/>
                <w:color w:val="FFFFFF"/>
                <w:sz w:val="18"/>
              </w:rPr>
              <w:t xml:space="preserve">Risk</w:t>
            </w:r>
          </w:p>
        </w:tc>
        <w:tc>
          <w:tcPr>
            <w:shd w:val="clear" w:fill="1F3A5F"/>
          </w:tcPr>
          <w:p>
            <w:pPr>
              <w:pStyle w:val="Compact"/>
              <w:jc w:val="left"/>
            </w:pPr>
            <w:r>
              <w:rPr>
                <w:b/>
                <w:color w:val="FFFFFF"/>
                <w:sz w:val="18"/>
              </w:rPr>
              <w:t xml:space="preserve">Impact</w:t>
            </w:r>
          </w:p>
        </w:tc>
        <w:tc>
          <w:tcPr>
            <w:shd w:val="clear" w:fill="1F3A5F"/>
          </w:tcPr>
          <w:p>
            <w:pPr>
              <w:pStyle w:val="Compact"/>
              <w:jc w:val="left"/>
            </w:pPr>
            <w:r>
              <w:rPr>
                <w:b/>
                <w:color w:val="FFFFFF"/>
                <w:sz w:val="18"/>
              </w:rPr>
              <w:t xml:space="preserve">Mitigation</w:t>
            </w:r>
          </w:p>
        </w:tc>
      </w:tr>
      <w:tr>
        <w:tc>
          <w:tcPr/>
          <w:p>
            <w:pPr>
              <w:pStyle w:val="Compact"/>
              <w:jc w:val="left"/>
            </w:pPr>
            <w:r>
              <w:rPr>
                <w:sz w:val="18"/>
              </w:rPr>
              <w:t xml:space="preserve">Daraja production approval and Paybill set-up take weeks</w:t>
            </w:r>
          </w:p>
        </w:tc>
        <w:tc>
          <w:tcPr/>
          <w:p>
            <w:pPr>
              <w:pStyle w:val="Compact"/>
              <w:jc w:val="left"/>
            </w:pPr>
            <w:r>
              <w:rPr>
                <w:sz w:val="18"/>
              </w:rPr>
              <w:t xml:space="preserve">Go-live slips</w:t>
            </w:r>
          </w:p>
        </w:tc>
        <w:tc>
          <w:tcPr/>
          <w:p>
            <w:pPr>
              <w:pStyle w:val="Compact"/>
              <w:jc w:val="left"/>
            </w:pPr>
            <w:r>
              <w:rPr>
                <w:sz w:val="18"/>
              </w:rPr>
              <w:t xml:space="preserve">Apply at project start (SRS §18.3); build against sandbox</w:t>
            </w:r>
          </w:p>
        </w:tc>
      </w:tr>
      <w:tr>
        <w:tc>
          <w:tcPr/>
          <w:p>
            <w:pPr>
              <w:pStyle w:val="Compact"/>
              <w:jc w:val="left"/>
            </w:pPr>
            <w:r>
              <w:rPr>
                <w:sz w:val="18"/>
              </w:rPr>
              <w:t xml:space="preserve">Tenants mistype account numbers</w:t>
            </w:r>
          </w:p>
        </w:tc>
        <w:tc>
          <w:tcPr/>
          <w:p>
            <w:pPr>
              <w:pStyle w:val="Compact"/>
              <w:jc w:val="left"/>
            </w:pPr>
            <w:r>
              <w:rPr>
                <w:sz w:val="18"/>
              </w:rPr>
              <w:t xml:space="preserve">Unmatched queue grows; staff time</w:t>
            </w:r>
          </w:p>
        </w:tc>
        <w:tc>
          <w:tcPr/>
          <w:p>
            <w:pPr>
              <w:pStyle w:val="Compact"/>
              <w:jc w:val="left"/>
            </w:pPr>
            <w:r>
              <w:rPr>
                <w:sz w:val="18"/>
              </w:rPr>
              <w:t xml:space="preserve">Fuzzy matching + phone suggestions; welcome SMS shows the exact code; STK Push links</w:t>
            </w:r>
          </w:p>
        </w:tc>
      </w:tr>
      <w:tr>
        <w:tc>
          <w:tcPr/>
          <w:p>
            <w:pPr>
              <w:pStyle w:val="Compact"/>
              <w:jc w:val="left"/>
            </w:pPr>
            <w:r>
              <w:rPr>
                <w:sz w:val="18"/>
              </w:rPr>
              <w:t xml:space="preserve">Migration opening balances don’t reconcile</w:t>
            </w:r>
          </w:p>
        </w:tc>
        <w:tc>
          <w:tcPr/>
          <w:p>
            <w:pPr>
              <w:pStyle w:val="Compact"/>
              <w:jc w:val="left"/>
            </w:pPr>
            <w:r>
              <w:rPr>
                <w:sz w:val="18"/>
              </w:rPr>
              <w:t xml:space="preserve">Wrong arrears from day one</w:t>
            </w:r>
          </w:p>
        </w:tc>
        <w:tc>
          <w:tcPr/>
          <w:p>
            <w:pPr>
              <w:pStyle w:val="Compact"/>
              <w:jc w:val="left"/>
            </w:pPr>
            <w:r>
              <w:rPr>
                <w:sz w:val="18"/>
              </w:rPr>
              <w:t xml:space="preserve">Import with per-row validation; one-month parallel run</w:t>
            </w:r>
          </w:p>
        </w:tc>
      </w:tr>
      <w:tr>
        <w:tc>
          <w:tcPr/>
          <w:p>
            <w:pPr>
              <w:pStyle w:val="Compact"/>
              <w:jc w:val="left"/>
            </w:pPr>
            <w:r>
              <w:rPr>
                <w:sz w:val="18"/>
              </w:rPr>
              <w:t xml:space="preserve">Kubernetes is heavy for a small team</w:t>
            </w:r>
          </w:p>
        </w:tc>
        <w:tc>
          <w:tcPr/>
          <w:p>
            <w:pPr>
              <w:pStyle w:val="Compact"/>
              <w:jc w:val="left"/>
            </w:pPr>
            <w:r>
              <w:rPr>
                <w:sz w:val="18"/>
              </w:rPr>
              <w:t xml:space="preserve">Ops burden, cost</w:t>
            </w:r>
          </w:p>
        </w:tc>
        <w:tc>
          <w:tcPr/>
          <w:p>
            <w:pPr>
              <w:pStyle w:val="Compact"/>
              <w:jc w:val="left"/>
            </w:pPr>
            <w:r>
              <w:rPr>
                <w:sz w:val="18"/>
              </w:rPr>
              <w:t xml:space="preserve">Managed control plane; same charts from dev; runbooks; consider fewer nodes until load test</w:t>
            </w:r>
          </w:p>
        </w:tc>
      </w:tr>
      <w:tr>
        <w:tc>
          <w:tcPr/>
          <w:p>
            <w:pPr>
              <w:pStyle w:val="Compact"/>
              <w:jc w:val="left"/>
            </w:pPr>
            <w:r>
              <w:rPr>
                <w:sz w:val="18"/>
              </w:rPr>
              <w:t xml:space="preserve">Tax rules change (MRI rate, eTIMS scope)</w:t>
            </w:r>
          </w:p>
        </w:tc>
        <w:tc>
          <w:tcPr/>
          <w:p>
            <w:pPr>
              <w:pStyle w:val="Compact"/>
              <w:jc w:val="left"/>
            </w:pPr>
            <w:r>
              <w:rPr>
                <w:sz w:val="18"/>
              </w:rPr>
              <w:t xml:space="preserve">Wrong deductions</w:t>
            </w:r>
          </w:p>
        </w:tc>
        <w:tc>
          <w:tcPr/>
          <w:p>
            <w:pPr>
              <w:pStyle w:val="Compact"/>
              <w:jc w:val="left"/>
            </w:pPr>
            <w:r>
              <w:rPr>
                <w:sz w:val="18"/>
              </w:rPr>
              <w:t xml:space="preserve">Rates as effective-dated settings; phase 2 eTIMS adapter</w:t>
            </w:r>
          </w:p>
        </w:tc>
      </w:tr>
      <w:tr>
        <w:tc>
          <w:tcPr/>
          <w:p>
            <w:pPr>
              <w:pStyle w:val="Compact"/>
              <w:jc w:val="left"/>
            </w:pPr>
            <w:r>
              <w:rPr>
                <w:sz w:val="18"/>
              </w:rPr>
              <w:t xml:space="preserve">One developer holds all knowledge</w:t>
            </w:r>
          </w:p>
        </w:tc>
        <w:tc>
          <w:tcPr/>
          <w:p>
            <w:pPr>
              <w:pStyle w:val="Compact"/>
              <w:jc w:val="left"/>
            </w:pPr>
            <w:r>
              <w:rPr>
                <w:sz w:val="18"/>
              </w:rPr>
              <w:t xml:space="preserve">Handover risk</w:t>
            </w:r>
          </w:p>
        </w:tc>
        <w:tc>
          <w:tcPr/>
          <w:p>
            <w:pPr>
              <w:pStyle w:val="Compact"/>
              <w:jc w:val="left"/>
            </w:pPr>
            <w:r>
              <w:rPr>
                <w:sz w:val="18"/>
              </w:rPr>
              <w:t xml:space="preserve">Monorepo owned by Legacy, ADRs, README, CODEOWNERS, contract-first API</w:t>
            </w:r>
          </w:p>
        </w:tc>
      </w:tr>
      <w:tr>
        <w:tc>
          <w:tcPr/>
          <w:p>
            <w:pPr>
              <w:pStyle w:val="Compact"/>
              <w:jc w:val="left"/>
            </w:pPr>
            <w:r>
              <w:rPr>
                <w:sz w:val="18"/>
              </w:rPr>
              <w:t xml:space="preserve">SMS gateway outage</w:t>
            </w:r>
          </w:p>
        </w:tc>
        <w:tc>
          <w:tcPr/>
          <w:p>
            <w:pPr>
              <w:pStyle w:val="Compact"/>
              <w:jc w:val="left"/>
            </w:pPr>
            <w:r>
              <w:rPr>
                <w:sz w:val="18"/>
              </w:rPr>
              <w:t xml:space="preserve">No receipts</w:t>
            </w:r>
          </w:p>
        </w:tc>
        <w:tc>
          <w:tcPr/>
          <w:p>
            <w:pPr>
              <w:pStyle w:val="Compact"/>
              <w:jc w:val="left"/>
            </w:pPr>
            <w:r>
              <w:rPr>
                <w:sz w:val="18"/>
              </w:rPr>
              <w:t xml:space="preserve">Queue retries; failed-jobs screen; receipts also in portal; second provider adapter possible</w:t>
            </w:r>
          </w:p>
        </w:tc>
      </w:tr>
    </w:tbl>
    <w:bookmarkEnd w:id="71"/>
    <w:bookmarkEnd w:id="72"/>
    <w:sectPr>
      <w:pgSz w:w="11906" w:h="16838"/>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Real Estate System — Technical Design Document</dc:title>
  <dc:creator/>
  <cp:keywords/>
  <dcterms:created xsi:type="dcterms:W3CDTF">2026-10-18T13:24:05Z</dcterms:created>
  <dcterms:modified xsi:type="dcterms:W3CDTF">2026-10-18T13:24:05Z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Prepared 18/10/2026 by Brian · Based on the SRS dated 17 October 2026</vt:lpwstr>
  </property>
</Properties>
</file>