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FBAC8C" w14:textId="5483FFED" w:rsidR="002B6E50" w:rsidRPr="00E2561E" w:rsidRDefault="00067406">
      <w:pPr>
        <w:pStyle w:val="Heading1"/>
        <w:rPr>
          <w:rFonts w:ascii="Optima" w:hAnsi="Optima"/>
          <w:b w:val="0"/>
          <w:sz w:val="24"/>
          <w:szCs w:val="24"/>
        </w:rPr>
      </w:pPr>
      <w:r w:rsidRPr="00E2561E">
        <w:rPr>
          <w:rFonts w:ascii="Optima" w:hAnsi="Optima"/>
          <w:b w:val="0"/>
          <w:sz w:val="24"/>
          <w:szCs w:val="24"/>
        </w:rPr>
        <w:t>INVESTMENT MEMORANDUM (IM)</w:t>
      </w:r>
    </w:p>
    <w:p w14:paraId="500A10F6" w14:textId="77777777" w:rsidR="00E2561E" w:rsidRPr="00E2561E" w:rsidRDefault="00E2561E" w:rsidP="00E2561E">
      <w:pPr>
        <w:pStyle w:val="Heading2"/>
        <w:rPr>
          <w:rFonts w:ascii="Optima" w:hAnsi="Optima"/>
          <w:b w:val="0"/>
          <w:color w:val="000000"/>
          <w:sz w:val="24"/>
          <w:szCs w:val="24"/>
        </w:rPr>
      </w:pPr>
      <w:bookmarkStart w:id="0" w:name="_GoBack"/>
      <w:r w:rsidRPr="00E2561E">
        <w:rPr>
          <w:rFonts w:ascii="Optima" w:hAnsi="Optima"/>
          <w:b w:val="0"/>
          <w:color w:val="000000"/>
          <w:sz w:val="24"/>
          <w:szCs w:val="24"/>
        </w:rPr>
        <w:t>Project Title</w:t>
      </w:r>
    </w:p>
    <w:bookmarkEnd w:id="0"/>
    <w:p w14:paraId="2D398C74" w14:textId="40ABF16E" w:rsidR="00E2561E" w:rsidRPr="00E2561E" w:rsidRDefault="00E2561E" w:rsidP="00E2561E">
      <w:pPr>
        <w:pStyle w:val="NormalWeb"/>
        <w:rPr>
          <w:rFonts w:ascii="Optima" w:hAnsi="Optima"/>
          <w:color w:val="000000"/>
        </w:rPr>
      </w:pPr>
      <w:r w:rsidRPr="00E2561E">
        <w:rPr>
          <w:rStyle w:val="Strong"/>
          <w:rFonts w:ascii="Optima" w:hAnsi="Optima"/>
          <w:b w:val="0"/>
          <w:color w:val="000000"/>
        </w:rPr>
        <w:t>Development of a Full-Scope Aircraft MRO Facility</w:t>
      </w:r>
      <w:r>
        <w:rPr>
          <w:rFonts w:ascii="Optima" w:hAnsi="Optima"/>
          <w:color w:val="000000"/>
        </w:rPr>
        <w:t xml:space="preserve"> </w:t>
      </w:r>
      <w:r w:rsidRPr="00E2561E">
        <w:rPr>
          <w:rFonts w:ascii="Optima" w:hAnsi="Optima"/>
          <w:color w:val="000000"/>
        </w:rPr>
        <w:t>at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whitespace-normal"/>
          <w:rFonts w:ascii="Optima" w:eastAsiaTheme="majorEastAsia" w:hAnsi="Optima"/>
          <w:bCs/>
          <w:color w:val="000000"/>
        </w:rPr>
        <w:t>Long Thanh International Airport</w:t>
      </w:r>
      <w:r w:rsidRPr="00E2561E">
        <w:rPr>
          <w:rFonts w:ascii="Optima" w:hAnsi="Optima"/>
          <w:color w:val="000000"/>
        </w:rPr>
        <w:t>, Vietnam</w:t>
      </w:r>
    </w:p>
    <w:p w14:paraId="13CE04E0" w14:textId="0321C147" w:rsidR="00E2561E" w:rsidRPr="00E2561E" w:rsidRDefault="00E2561E" w:rsidP="00E2561E">
      <w:pPr>
        <w:rPr>
          <w:rFonts w:ascii="Optima" w:hAnsi="Optima"/>
          <w:color w:val="000000"/>
          <w:sz w:val="24"/>
          <w:szCs w:val="24"/>
        </w:rPr>
      </w:pPr>
      <w:r w:rsidRPr="00E2561E">
        <w:rPr>
          <w:rFonts w:ascii="Optima" w:hAnsi="Optima"/>
          <w:color w:val="000000"/>
          <w:sz w:val="24"/>
          <w:szCs w:val="24"/>
        </w:rPr>
        <w:fldChar w:fldCharType="begin"/>
      </w:r>
      <w:r w:rsidRPr="00E2561E">
        <w:rPr>
          <w:rFonts w:ascii="Optima" w:hAnsi="Optima"/>
          <w:color w:val="000000"/>
          <w:sz w:val="24"/>
          <w:szCs w:val="24"/>
        </w:rPr>
        <w:instrText xml:space="preserve"> INCLUDEPICTURE "https://images.openai.com/static-rsc-3/71ka6Lj6cUwoq_H2CxskDEsEnxpm__UG3c50WkKWtMd2dn99DZVSogBm0MDOsLXZmv8yDLoDhU-QcwMEK4mrpx07sVlqCE1vXJvOth2W4zQ?purpose=fullsize&amp;v=1" \* MERGEFORMATINET </w:instrText>
      </w:r>
      <w:r w:rsidRPr="00E2561E">
        <w:rPr>
          <w:rFonts w:ascii="Optima" w:hAnsi="Optima"/>
          <w:color w:val="000000"/>
          <w:sz w:val="24"/>
          <w:szCs w:val="24"/>
        </w:rPr>
        <w:fldChar w:fldCharType="separate"/>
      </w:r>
      <w:r w:rsidRPr="00E2561E">
        <w:rPr>
          <w:rFonts w:ascii="Optima" w:hAnsi="Optima"/>
          <w:noProof/>
          <w:color w:val="000000"/>
          <w:sz w:val="24"/>
          <w:szCs w:val="24"/>
        </w:rPr>
        <w:drawing>
          <wp:inline distT="0" distB="0" distL="0" distR="0" wp14:anchorId="795F0173" wp14:editId="54C4208E">
            <wp:extent cx="5486400" cy="3656965"/>
            <wp:effectExtent l="0" t="0" r="0" b="635"/>
            <wp:docPr id="3" name="Picture 3" descr="https://images.openai.com/static-rsc-3/71ka6Lj6cUwoq_H2CxskDEsEnxpm__UG3c50WkKWtMd2dn99DZVSogBm0MDOsLXZmv8yDLoDhU-QcwMEK4mrpx07sVlqCE1vXJvOth2W4zQ?purpose=fullsize&amp;v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s.openai.com/static-rsc-3/71ka6Lj6cUwoq_H2CxskDEsEnxpm__UG3c50WkKWtMd2dn99DZVSogBm0MDOsLXZmv8yDLoDhU-QcwMEK4mrpx07sVlqCE1vXJvOth2W4zQ?purpose=fullsize&amp;v=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561E">
        <w:rPr>
          <w:rFonts w:ascii="Optima" w:hAnsi="Optima"/>
          <w:color w:val="000000"/>
          <w:sz w:val="24"/>
          <w:szCs w:val="24"/>
        </w:rPr>
        <w:fldChar w:fldCharType="end"/>
      </w:r>
    </w:p>
    <w:p w14:paraId="619DCAD5" w14:textId="1A740A84" w:rsidR="00E2561E" w:rsidRPr="00E2561E" w:rsidRDefault="00E2561E" w:rsidP="00E2561E">
      <w:pPr>
        <w:rPr>
          <w:rFonts w:ascii="Optima" w:hAnsi="Optima"/>
          <w:color w:val="000000"/>
          <w:sz w:val="24"/>
          <w:szCs w:val="24"/>
        </w:rPr>
      </w:pPr>
      <w:r w:rsidRPr="00E2561E">
        <w:rPr>
          <w:rFonts w:ascii="Optima" w:hAnsi="Optima"/>
          <w:color w:val="000000"/>
          <w:sz w:val="24"/>
          <w:szCs w:val="24"/>
        </w:rPr>
        <w:fldChar w:fldCharType="begin"/>
      </w:r>
      <w:r w:rsidRPr="00E2561E">
        <w:rPr>
          <w:rFonts w:ascii="Optima" w:hAnsi="Optima"/>
          <w:color w:val="000000"/>
          <w:sz w:val="24"/>
          <w:szCs w:val="24"/>
        </w:rPr>
        <w:instrText xml:space="preserve"> INCLUDEPICTURE "https://www.xinhuanet.com/english/2018-03/28/XxjwsmE007001_20180328_CBMFN0A002_11n.jpg" \* MERGEFORMATINET </w:instrText>
      </w:r>
      <w:r w:rsidRPr="00E2561E">
        <w:rPr>
          <w:rFonts w:ascii="Optima" w:hAnsi="Optima"/>
          <w:color w:val="000000"/>
          <w:sz w:val="24"/>
          <w:szCs w:val="24"/>
        </w:rPr>
        <w:fldChar w:fldCharType="separate"/>
      </w:r>
      <w:r w:rsidRPr="00E2561E">
        <w:rPr>
          <w:rFonts w:ascii="Optima" w:hAnsi="Optima"/>
          <w:noProof/>
          <w:color w:val="000000"/>
          <w:sz w:val="24"/>
          <w:szCs w:val="24"/>
        </w:rPr>
        <w:drawing>
          <wp:inline distT="0" distB="0" distL="0" distR="0" wp14:anchorId="4CC7990E" wp14:editId="7729D241">
            <wp:extent cx="5486400" cy="2336165"/>
            <wp:effectExtent l="0" t="0" r="0" b="635"/>
            <wp:docPr id="2" name="Picture 2" descr="https://www.xinhuanet.com/english/2018-03/28/XxjwsmE007001_20180328_CBMFN0A002_11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xinhuanet.com/english/2018-03/28/XxjwsmE007001_20180328_CBMFN0A002_11n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3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561E">
        <w:rPr>
          <w:rFonts w:ascii="Optima" w:hAnsi="Optima"/>
          <w:color w:val="000000"/>
          <w:sz w:val="24"/>
          <w:szCs w:val="24"/>
        </w:rPr>
        <w:fldChar w:fldCharType="end"/>
      </w:r>
    </w:p>
    <w:p w14:paraId="7ACCE7CB" w14:textId="56B7C022" w:rsidR="00E2561E" w:rsidRPr="00E2561E" w:rsidRDefault="00E2561E" w:rsidP="00E2561E">
      <w:pPr>
        <w:rPr>
          <w:rFonts w:ascii="Optima" w:hAnsi="Optima"/>
          <w:color w:val="000000"/>
          <w:sz w:val="24"/>
          <w:szCs w:val="24"/>
        </w:rPr>
      </w:pPr>
      <w:r w:rsidRPr="00E2561E">
        <w:rPr>
          <w:rFonts w:ascii="Optima" w:hAnsi="Optima"/>
          <w:color w:val="000000"/>
          <w:sz w:val="24"/>
          <w:szCs w:val="24"/>
        </w:rPr>
        <w:lastRenderedPageBreak/>
        <w:fldChar w:fldCharType="begin"/>
      </w:r>
      <w:r w:rsidRPr="00E2561E">
        <w:rPr>
          <w:rFonts w:ascii="Optima" w:hAnsi="Optima"/>
          <w:color w:val="000000"/>
          <w:sz w:val="24"/>
          <w:szCs w:val="24"/>
        </w:rPr>
        <w:instrText xml:space="preserve"> INCLUDEPICTURE "https://bimp-eaga.asia/sites/default/files/2025-03/Aircraft-maintenance-hangar-iStock.jpeg" \* MERGEFORMATINET </w:instrText>
      </w:r>
      <w:r w:rsidRPr="00E2561E">
        <w:rPr>
          <w:rFonts w:ascii="Optima" w:hAnsi="Optima"/>
          <w:color w:val="000000"/>
          <w:sz w:val="24"/>
          <w:szCs w:val="24"/>
        </w:rPr>
        <w:fldChar w:fldCharType="separate"/>
      </w:r>
      <w:r w:rsidRPr="00E2561E">
        <w:rPr>
          <w:rFonts w:ascii="Optima" w:hAnsi="Optima"/>
          <w:noProof/>
          <w:color w:val="000000"/>
          <w:sz w:val="24"/>
          <w:szCs w:val="24"/>
        </w:rPr>
        <w:drawing>
          <wp:inline distT="0" distB="0" distL="0" distR="0" wp14:anchorId="204786BA" wp14:editId="12802929">
            <wp:extent cx="5486400" cy="3085465"/>
            <wp:effectExtent l="0" t="0" r="0" b="635"/>
            <wp:docPr id="1" name="Picture 1" descr="https://bimp-eaga.asia/sites/default/files/2025-03/Aircraft-maintenance-hangar-iStock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bimp-eaga.asia/sites/default/files/2025-03/Aircraft-maintenance-hangar-iStock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561E">
        <w:rPr>
          <w:rFonts w:ascii="Optima" w:hAnsi="Optima"/>
          <w:color w:val="000000"/>
          <w:sz w:val="24"/>
          <w:szCs w:val="24"/>
        </w:rPr>
        <w:fldChar w:fldCharType="end"/>
      </w:r>
    </w:p>
    <w:p w14:paraId="21E55899" w14:textId="77777777" w:rsidR="00E2561E" w:rsidRPr="00E2561E" w:rsidRDefault="00067406" w:rsidP="00E2561E">
      <w:pPr>
        <w:rPr>
          <w:rFonts w:ascii="Optima" w:hAnsi="Optima"/>
          <w:sz w:val="24"/>
          <w:szCs w:val="24"/>
        </w:rPr>
      </w:pPr>
      <w:r w:rsidRPr="00067406">
        <w:rPr>
          <w:rFonts w:ascii="Optima" w:hAnsi="Optima"/>
          <w:noProof/>
          <w:sz w:val="24"/>
          <w:szCs w:val="24"/>
        </w:rPr>
        <w:pict w14:anchorId="730862D6">
          <v:rect id="_x0000_i1040" alt="" style="width:6in;height:.05pt;mso-width-percent:0;mso-height-percent:0;mso-width-percent:0;mso-height-percent:0" o:hralign="center" o:hrstd="t" o:hrnoshade="t" o:hr="t" fillcolor="black" stroked="f"/>
        </w:pict>
      </w:r>
    </w:p>
    <w:p w14:paraId="7684B72D" w14:textId="77777777" w:rsidR="00E2561E" w:rsidRPr="00E2561E" w:rsidRDefault="00E2561E" w:rsidP="00E2561E">
      <w:pPr>
        <w:pStyle w:val="Heading2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t>1. Executive Summary</w:t>
      </w:r>
    </w:p>
    <w:p w14:paraId="5C743221" w14:textId="77777777" w:rsidR="00E2561E" w:rsidRPr="00E2561E" w:rsidRDefault="00E2561E" w:rsidP="00E2561E">
      <w:pPr>
        <w:pStyle w:val="NormalWeb"/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This Investment Memorandum presents a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Strong"/>
          <w:rFonts w:ascii="Optima" w:hAnsi="Optima"/>
          <w:b w:val="0"/>
          <w:color w:val="000000"/>
        </w:rPr>
        <w:t>USD 500 million greenfield Aircraft Maintenance, Repair &amp; Overhaul (MRO) project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Fonts w:ascii="Optima" w:hAnsi="Optima"/>
          <w:color w:val="000000"/>
        </w:rPr>
        <w:t>to be developed at Long Thanh International Airport, Vietnam’s new primary aviation gateway.</w:t>
      </w:r>
    </w:p>
    <w:p w14:paraId="70B414B2" w14:textId="77777777" w:rsidR="00E2561E" w:rsidRPr="00E2561E" w:rsidRDefault="00E2561E" w:rsidP="00E2561E">
      <w:pPr>
        <w:pStyle w:val="NormalWeb"/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The project is financed through a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Strong"/>
          <w:rFonts w:ascii="Optima" w:hAnsi="Optima"/>
          <w:b w:val="0"/>
          <w:color w:val="000000"/>
        </w:rPr>
        <w:t>revolving SBLC-backed structured trading program</w:t>
      </w:r>
      <w:r w:rsidRPr="00E2561E">
        <w:rPr>
          <w:rFonts w:ascii="Optima" w:hAnsi="Optima"/>
          <w:color w:val="000000"/>
        </w:rPr>
        <w:t>, allowing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Strong"/>
          <w:rFonts w:ascii="Optima" w:hAnsi="Optima"/>
          <w:b w:val="0"/>
          <w:color w:val="000000"/>
        </w:rPr>
        <w:t>rapid capital deployment, non-dilutive funding</w:t>
      </w:r>
      <w:r w:rsidRPr="00E2561E">
        <w:rPr>
          <w:rFonts w:ascii="Optima" w:hAnsi="Optima"/>
          <w:color w:val="000000"/>
        </w:rPr>
        <w:t>, and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Strong"/>
          <w:rFonts w:ascii="Optima" w:hAnsi="Optima"/>
          <w:b w:val="0"/>
          <w:color w:val="000000"/>
        </w:rPr>
        <w:t>predictable cash generation during construction</w:t>
      </w:r>
      <w:r w:rsidRPr="00E2561E">
        <w:rPr>
          <w:rFonts w:ascii="Optima" w:hAnsi="Optima"/>
          <w:color w:val="000000"/>
        </w:rPr>
        <w:t>.</w:t>
      </w:r>
    </w:p>
    <w:p w14:paraId="478AE268" w14:textId="77777777" w:rsidR="00E2561E" w:rsidRPr="00E2561E" w:rsidRDefault="00E2561E" w:rsidP="00E2561E">
      <w:pPr>
        <w:pStyle w:val="NormalWeb"/>
        <w:rPr>
          <w:rFonts w:ascii="Optima" w:hAnsi="Optima"/>
          <w:color w:val="000000"/>
        </w:rPr>
      </w:pPr>
      <w:r w:rsidRPr="00E2561E">
        <w:rPr>
          <w:rStyle w:val="Strong"/>
          <w:rFonts w:ascii="Optima" w:hAnsi="Optima"/>
          <w:b w:val="0"/>
          <w:color w:val="000000"/>
        </w:rPr>
        <w:t>Key Highlights</w:t>
      </w:r>
    </w:p>
    <w:p w14:paraId="361C7F6E" w14:textId="77777777" w:rsidR="00E2561E" w:rsidRPr="00E2561E" w:rsidRDefault="00E2561E" w:rsidP="00E2561E">
      <w:pPr>
        <w:pStyle w:val="NormalWeb"/>
        <w:numPr>
          <w:ilvl w:val="0"/>
          <w:numId w:val="10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Total Investment: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Strong"/>
          <w:rFonts w:ascii="Optima" w:hAnsi="Optima"/>
          <w:b w:val="0"/>
          <w:color w:val="000000"/>
        </w:rPr>
        <w:t>USD 500M</w:t>
      </w:r>
    </w:p>
    <w:p w14:paraId="7E517C05" w14:textId="77777777" w:rsidR="00E2561E" w:rsidRPr="00E2561E" w:rsidRDefault="00E2561E" w:rsidP="00E2561E">
      <w:pPr>
        <w:pStyle w:val="NormalWeb"/>
        <w:numPr>
          <w:ilvl w:val="0"/>
          <w:numId w:val="10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Development Period: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Strong"/>
          <w:rFonts w:ascii="Optima" w:hAnsi="Optima"/>
          <w:b w:val="0"/>
          <w:color w:val="000000"/>
        </w:rPr>
        <w:t>24 months</w:t>
      </w:r>
    </w:p>
    <w:p w14:paraId="170FBC96" w14:textId="77777777" w:rsidR="00E2561E" w:rsidRPr="00E2561E" w:rsidRDefault="00E2561E" w:rsidP="00E2561E">
      <w:pPr>
        <w:pStyle w:val="NormalWeb"/>
        <w:numPr>
          <w:ilvl w:val="0"/>
          <w:numId w:val="10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Trading Amount: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Strong"/>
          <w:rFonts w:ascii="Optima" w:hAnsi="Optima"/>
          <w:b w:val="0"/>
          <w:color w:val="000000"/>
        </w:rPr>
        <w:t>USD 200M (fixed)</w:t>
      </w:r>
    </w:p>
    <w:p w14:paraId="51C28834" w14:textId="77777777" w:rsidR="00E2561E" w:rsidRPr="00E2561E" w:rsidRDefault="00E2561E" w:rsidP="00E2561E">
      <w:pPr>
        <w:pStyle w:val="NormalWeb"/>
        <w:numPr>
          <w:ilvl w:val="0"/>
          <w:numId w:val="10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SBLC Issuer / Backing:</w:t>
      </w:r>
    </w:p>
    <w:p w14:paraId="2EF01832" w14:textId="77777777" w:rsidR="00E2561E" w:rsidRPr="00E2561E" w:rsidRDefault="00E2561E" w:rsidP="00E2561E">
      <w:pPr>
        <w:pStyle w:val="NormalWeb"/>
        <w:numPr>
          <w:ilvl w:val="1"/>
          <w:numId w:val="10"/>
        </w:numPr>
        <w:rPr>
          <w:rFonts w:ascii="Optima" w:hAnsi="Optima"/>
          <w:color w:val="000000"/>
        </w:rPr>
      </w:pPr>
      <w:r w:rsidRPr="00E2561E">
        <w:rPr>
          <w:rStyle w:val="whitespace-normal"/>
          <w:rFonts w:ascii="Optima" w:eastAsiaTheme="majorEastAsia" w:hAnsi="Optima"/>
          <w:bCs/>
          <w:color w:val="000000"/>
        </w:rPr>
        <w:t>DBS Bank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Fonts w:ascii="Optima" w:hAnsi="Optima"/>
          <w:color w:val="000000"/>
        </w:rPr>
        <w:t>(preferred)</w:t>
      </w:r>
    </w:p>
    <w:p w14:paraId="4BDCFFD1" w14:textId="77777777" w:rsidR="00E2561E" w:rsidRPr="00E2561E" w:rsidRDefault="00E2561E" w:rsidP="00E2561E">
      <w:pPr>
        <w:pStyle w:val="NormalWeb"/>
        <w:numPr>
          <w:ilvl w:val="1"/>
          <w:numId w:val="10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or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whitespace-normal"/>
          <w:rFonts w:ascii="Optima" w:eastAsiaTheme="majorEastAsia" w:hAnsi="Optima"/>
          <w:bCs/>
          <w:color w:val="000000"/>
        </w:rPr>
        <w:t>Techcombank</w:t>
      </w:r>
    </w:p>
    <w:p w14:paraId="784EE3F7" w14:textId="77777777" w:rsidR="00E2561E" w:rsidRPr="00E2561E" w:rsidRDefault="00E2561E" w:rsidP="00E2561E">
      <w:pPr>
        <w:pStyle w:val="NormalWeb"/>
        <w:numPr>
          <w:ilvl w:val="0"/>
          <w:numId w:val="10"/>
        </w:numPr>
        <w:rPr>
          <w:rFonts w:ascii="Optima" w:hAnsi="Optima"/>
          <w:b/>
          <w:color w:val="000000"/>
        </w:rPr>
      </w:pPr>
      <w:r w:rsidRPr="00E2561E">
        <w:rPr>
          <w:rFonts w:ascii="Optima" w:hAnsi="Optima"/>
          <w:b/>
          <w:color w:val="000000"/>
        </w:rPr>
        <w:t>Full capital coverage within</w:t>
      </w:r>
      <w:r w:rsidRPr="00E2561E">
        <w:rPr>
          <w:rStyle w:val="apple-converted-space"/>
          <w:rFonts w:ascii="Optima" w:eastAsiaTheme="majorEastAsia" w:hAnsi="Optima"/>
          <w:b/>
          <w:color w:val="000000"/>
        </w:rPr>
        <w:t> </w:t>
      </w:r>
      <w:r w:rsidRPr="00E2561E">
        <w:rPr>
          <w:rStyle w:val="Strong"/>
          <w:rFonts w:ascii="Optima" w:hAnsi="Optima"/>
          <w:color w:val="000000"/>
        </w:rPr>
        <w:t>first 6 months</w:t>
      </w:r>
    </w:p>
    <w:p w14:paraId="058C8248" w14:textId="77777777" w:rsidR="00E2561E" w:rsidRPr="00E2561E" w:rsidRDefault="00067406" w:rsidP="00E2561E">
      <w:pPr>
        <w:rPr>
          <w:rFonts w:ascii="Optima" w:hAnsi="Optima"/>
          <w:sz w:val="24"/>
          <w:szCs w:val="24"/>
        </w:rPr>
      </w:pPr>
      <w:r w:rsidRPr="00067406">
        <w:rPr>
          <w:rFonts w:ascii="Optima" w:hAnsi="Optima"/>
          <w:noProof/>
          <w:sz w:val="24"/>
          <w:szCs w:val="24"/>
        </w:rPr>
        <w:pict w14:anchorId="23C4A0B5">
          <v:rect id="_x0000_i1039" alt="" style="width:6in;height:.05pt;mso-width-percent:0;mso-height-percent:0;mso-width-percent:0;mso-height-percent:0" o:hralign="center" o:hrstd="t" o:hrnoshade="t" o:hr="t" fillcolor="black" stroked="f"/>
        </w:pict>
      </w:r>
    </w:p>
    <w:p w14:paraId="7A6EA7E5" w14:textId="77777777" w:rsidR="00E2561E" w:rsidRPr="00E2561E" w:rsidRDefault="00E2561E" w:rsidP="00E2561E">
      <w:pPr>
        <w:pStyle w:val="Heading2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lastRenderedPageBreak/>
        <w:t>2. Strategic Rationale</w:t>
      </w:r>
    </w:p>
    <w:p w14:paraId="022BEEB0" w14:textId="77777777" w:rsidR="00E2561E" w:rsidRPr="00E2561E" w:rsidRDefault="00E2561E" w:rsidP="00E2561E">
      <w:pPr>
        <w:pStyle w:val="Heading3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t>Market Need</w:t>
      </w:r>
    </w:p>
    <w:p w14:paraId="6A707807" w14:textId="77777777" w:rsidR="00E2561E" w:rsidRPr="00E2561E" w:rsidRDefault="00E2561E" w:rsidP="00E2561E">
      <w:pPr>
        <w:pStyle w:val="NormalWeb"/>
        <w:numPr>
          <w:ilvl w:val="0"/>
          <w:numId w:val="11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Southeast Asia aircraft fleet growth &gt; global average</w:t>
      </w:r>
    </w:p>
    <w:p w14:paraId="77B9972F" w14:textId="77777777" w:rsidR="00E2561E" w:rsidRPr="00E2561E" w:rsidRDefault="00E2561E" w:rsidP="00E2561E">
      <w:pPr>
        <w:pStyle w:val="NormalWeb"/>
        <w:numPr>
          <w:ilvl w:val="0"/>
          <w:numId w:val="11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Chronic shortage of independent MRO capacity</w:t>
      </w:r>
    </w:p>
    <w:p w14:paraId="25E9D379" w14:textId="77777777" w:rsidR="00E2561E" w:rsidRPr="00E2561E" w:rsidRDefault="00E2561E" w:rsidP="00E2561E">
      <w:pPr>
        <w:pStyle w:val="NormalWeb"/>
        <w:numPr>
          <w:ilvl w:val="0"/>
          <w:numId w:val="11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Over-reliance on Singapore, China, and Korea</w:t>
      </w:r>
    </w:p>
    <w:p w14:paraId="166283EE" w14:textId="77777777" w:rsidR="00E2561E" w:rsidRPr="00E2561E" w:rsidRDefault="00E2561E" w:rsidP="00E2561E">
      <w:pPr>
        <w:pStyle w:val="Heading3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t>Location Advantage</w:t>
      </w:r>
    </w:p>
    <w:p w14:paraId="5C6BF310" w14:textId="77777777" w:rsidR="00E2561E" w:rsidRPr="00E2561E" w:rsidRDefault="00E2561E" w:rsidP="00E2561E">
      <w:pPr>
        <w:pStyle w:val="NormalWeb"/>
        <w:numPr>
          <w:ilvl w:val="0"/>
          <w:numId w:val="12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Long Thanh positioned as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Strong"/>
          <w:rFonts w:ascii="Optima" w:hAnsi="Optima"/>
          <w:b w:val="0"/>
          <w:color w:val="000000"/>
        </w:rPr>
        <w:t>Vietnam’s main international hub</w:t>
      </w:r>
    </w:p>
    <w:p w14:paraId="34589018" w14:textId="77777777" w:rsidR="00E2561E" w:rsidRPr="00E2561E" w:rsidRDefault="00E2561E" w:rsidP="00E2561E">
      <w:pPr>
        <w:pStyle w:val="NormalWeb"/>
        <w:numPr>
          <w:ilvl w:val="0"/>
          <w:numId w:val="12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Lower labor and operating costs</w:t>
      </w:r>
    </w:p>
    <w:p w14:paraId="449CB60B" w14:textId="77777777" w:rsidR="00E2561E" w:rsidRPr="00E2561E" w:rsidRDefault="00E2561E" w:rsidP="00E2561E">
      <w:pPr>
        <w:pStyle w:val="NormalWeb"/>
        <w:numPr>
          <w:ilvl w:val="0"/>
          <w:numId w:val="12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Strong government support for aviation infrastructure</w:t>
      </w:r>
    </w:p>
    <w:p w14:paraId="4B00AF38" w14:textId="77777777" w:rsidR="00E2561E" w:rsidRPr="00E2561E" w:rsidRDefault="00E2561E" w:rsidP="00E2561E">
      <w:pPr>
        <w:pStyle w:val="NormalWeb"/>
        <w:numPr>
          <w:ilvl w:val="0"/>
          <w:numId w:val="12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Geographic access to ASEAN + Southern China</w:t>
      </w:r>
    </w:p>
    <w:p w14:paraId="744ECE68" w14:textId="77777777" w:rsidR="00E2561E" w:rsidRPr="00E2561E" w:rsidRDefault="00067406" w:rsidP="00E2561E">
      <w:pPr>
        <w:rPr>
          <w:rFonts w:ascii="Optima" w:hAnsi="Optima"/>
          <w:sz w:val="24"/>
          <w:szCs w:val="24"/>
        </w:rPr>
      </w:pPr>
      <w:r w:rsidRPr="00067406">
        <w:rPr>
          <w:rFonts w:ascii="Optima" w:hAnsi="Optima"/>
          <w:noProof/>
          <w:sz w:val="24"/>
          <w:szCs w:val="24"/>
        </w:rPr>
        <w:pict w14:anchorId="4956080F">
          <v:rect id="_x0000_i1038" alt="" style="width:6in;height:.05pt;mso-width-percent:0;mso-height-percent:0;mso-width-percent:0;mso-height-percent:0" o:hralign="center" o:hrstd="t" o:hrnoshade="t" o:hr="t" fillcolor="black" stroked="f"/>
        </w:pict>
      </w:r>
    </w:p>
    <w:p w14:paraId="0E516E89" w14:textId="77777777" w:rsidR="00E2561E" w:rsidRPr="00E2561E" w:rsidRDefault="00E2561E" w:rsidP="00E2561E">
      <w:pPr>
        <w:pStyle w:val="Heading2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t>3. Project Scope</w:t>
      </w:r>
    </w:p>
    <w:p w14:paraId="650A2FE5" w14:textId="77777777" w:rsidR="00E2561E" w:rsidRPr="00E2561E" w:rsidRDefault="00E2561E" w:rsidP="00E2561E">
      <w:pPr>
        <w:pStyle w:val="Heading3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t>Phase 1 (Months 1–6)</w:t>
      </w:r>
    </w:p>
    <w:p w14:paraId="52DC51E3" w14:textId="77777777" w:rsidR="00E2561E" w:rsidRPr="00E2561E" w:rsidRDefault="00E2561E" w:rsidP="00E2561E">
      <w:pPr>
        <w:pStyle w:val="NormalWeb"/>
        <w:numPr>
          <w:ilvl w:val="0"/>
          <w:numId w:val="13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Land lease &amp; master planning</w:t>
      </w:r>
    </w:p>
    <w:p w14:paraId="693E484E" w14:textId="77777777" w:rsidR="00E2561E" w:rsidRPr="00E2561E" w:rsidRDefault="00E2561E" w:rsidP="00E2561E">
      <w:pPr>
        <w:pStyle w:val="NormalWeb"/>
        <w:numPr>
          <w:ilvl w:val="0"/>
          <w:numId w:val="13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Construction of:</w:t>
      </w:r>
    </w:p>
    <w:p w14:paraId="1568C62F" w14:textId="77777777" w:rsidR="00E2561E" w:rsidRPr="00E2561E" w:rsidRDefault="00E2561E" w:rsidP="00E2561E">
      <w:pPr>
        <w:pStyle w:val="NormalWeb"/>
        <w:numPr>
          <w:ilvl w:val="1"/>
          <w:numId w:val="13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2 wide-body hangars</w:t>
      </w:r>
    </w:p>
    <w:p w14:paraId="6F87B77D" w14:textId="77777777" w:rsidR="00E2561E" w:rsidRPr="00E2561E" w:rsidRDefault="00E2561E" w:rsidP="00E2561E">
      <w:pPr>
        <w:pStyle w:val="NormalWeb"/>
        <w:numPr>
          <w:ilvl w:val="1"/>
          <w:numId w:val="13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4 narrow-body hangars</w:t>
      </w:r>
    </w:p>
    <w:p w14:paraId="44971C03" w14:textId="77777777" w:rsidR="00E2561E" w:rsidRPr="00E2561E" w:rsidRDefault="00E2561E" w:rsidP="00E2561E">
      <w:pPr>
        <w:pStyle w:val="NormalWeb"/>
        <w:numPr>
          <w:ilvl w:val="0"/>
          <w:numId w:val="13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Tooling, GSE, IT systems</w:t>
      </w:r>
    </w:p>
    <w:p w14:paraId="741A849D" w14:textId="77777777" w:rsidR="00E2561E" w:rsidRPr="00E2561E" w:rsidRDefault="00E2561E" w:rsidP="00E2561E">
      <w:pPr>
        <w:pStyle w:val="NormalWeb"/>
        <w:numPr>
          <w:ilvl w:val="0"/>
          <w:numId w:val="13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Regulatory certifications (CAAV / EASA roadmap)</w:t>
      </w:r>
    </w:p>
    <w:p w14:paraId="385E7FF5" w14:textId="77777777" w:rsidR="00E2561E" w:rsidRPr="00E2561E" w:rsidRDefault="00E2561E" w:rsidP="00E2561E">
      <w:pPr>
        <w:pStyle w:val="Heading3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t>Phase 2 (Months 7–24)</w:t>
      </w:r>
    </w:p>
    <w:p w14:paraId="1C5FBCD6" w14:textId="77777777" w:rsidR="00E2561E" w:rsidRPr="00E2561E" w:rsidRDefault="00E2561E" w:rsidP="00E2561E">
      <w:pPr>
        <w:pStyle w:val="NormalWeb"/>
        <w:numPr>
          <w:ilvl w:val="0"/>
          <w:numId w:val="14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Engine &amp; component shops</w:t>
      </w:r>
    </w:p>
    <w:p w14:paraId="1FDC27A0" w14:textId="77777777" w:rsidR="00E2561E" w:rsidRPr="00E2561E" w:rsidRDefault="00E2561E" w:rsidP="00E2561E">
      <w:pPr>
        <w:pStyle w:val="NormalWeb"/>
        <w:numPr>
          <w:ilvl w:val="0"/>
          <w:numId w:val="14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Line + base maintenance contracts</w:t>
      </w:r>
    </w:p>
    <w:p w14:paraId="5BE8DC59" w14:textId="77777777" w:rsidR="00E2561E" w:rsidRPr="00E2561E" w:rsidRDefault="00E2561E" w:rsidP="00E2561E">
      <w:pPr>
        <w:pStyle w:val="NormalWeb"/>
        <w:numPr>
          <w:ilvl w:val="0"/>
          <w:numId w:val="14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Workforce expansion</w:t>
      </w:r>
    </w:p>
    <w:p w14:paraId="0F5A1727" w14:textId="77777777" w:rsidR="00E2561E" w:rsidRPr="00E2561E" w:rsidRDefault="00E2561E" w:rsidP="00E2561E">
      <w:pPr>
        <w:pStyle w:val="NormalWeb"/>
        <w:numPr>
          <w:ilvl w:val="0"/>
          <w:numId w:val="14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Commercial ramp-up</w:t>
      </w:r>
    </w:p>
    <w:p w14:paraId="0E36FE53" w14:textId="77777777" w:rsidR="00E2561E" w:rsidRPr="00E2561E" w:rsidRDefault="00067406" w:rsidP="00E2561E">
      <w:pPr>
        <w:rPr>
          <w:rFonts w:ascii="Optima" w:hAnsi="Optima"/>
          <w:sz w:val="24"/>
          <w:szCs w:val="24"/>
        </w:rPr>
      </w:pPr>
      <w:r w:rsidRPr="00067406">
        <w:rPr>
          <w:rFonts w:ascii="Optima" w:hAnsi="Optima"/>
          <w:noProof/>
          <w:sz w:val="24"/>
          <w:szCs w:val="24"/>
        </w:rPr>
        <w:pict w14:anchorId="04800C28">
          <v:rect id="_x0000_i1037" alt="" style="width:6in;height:.05pt;mso-width-percent:0;mso-height-percent:0;mso-width-percent:0;mso-height-percent:0" o:hralign="center" o:hrstd="t" o:hrnoshade="t" o:hr="t" fillcolor="black" stroked="f"/>
        </w:pict>
      </w:r>
    </w:p>
    <w:p w14:paraId="6EC770BE" w14:textId="77777777" w:rsidR="00E2561E" w:rsidRPr="00E2561E" w:rsidRDefault="00E2561E" w:rsidP="00E2561E">
      <w:pPr>
        <w:pStyle w:val="Heading2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t>4. Capital Expenditure (USD)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903"/>
      </w:tblGrid>
      <w:tr w:rsidR="00E2561E" w:rsidRPr="00E2561E" w14:paraId="1F9FB6F5" w14:textId="77777777" w:rsidTr="00E256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D2ADF" w14:textId="77777777" w:rsidR="00E2561E" w:rsidRPr="00E2561E" w:rsidRDefault="00E2561E">
            <w:pPr>
              <w:jc w:val="center"/>
              <w:rPr>
                <w:rFonts w:ascii="Optima" w:hAnsi="Optima"/>
                <w:bCs/>
                <w:sz w:val="24"/>
                <w:szCs w:val="24"/>
              </w:rPr>
            </w:pPr>
            <w:r w:rsidRPr="00E2561E">
              <w:rPr>
                <w:rFonts w:ascii="Optima" w:hAnsi="Optima"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9A2A4F8" w14:textId="77777777" w:rsidR="00E2561E" w:rsidRPr="00E2561E" w:rsidRDefault="00E2561E">
            <w:pPr>
              <w:jc w:val="center"/>
              <w:rPr>
                <w:rFonts w:ascii="Optima" w:hAnsi="Optima"/>
                <w:bCs/>
                <w:sz w:val="24"/>
                <w:szCs w:val="24"/>
              </w:rPr>
            </w:pPr>
            <w:r w:rsidRPr="00E2561E">
              <w:rPr>
                <w:rFonts w:ascii="Optima" w:hAnsi="Optima"/>
                <w:bCs/>
                <w:sz w:val="24"/>
                <w:szCs w:val="24"/>
              </w:rPr>
              <w:t>Amount</w:t>
            </w:r>
          </w:p>
        </w:tc>
      </w:tr>
      <w:tr w:rsidR="00E2561E" w:rsidRPr="00E2561E" w14:paraId="66649F36" w14:textId="77777777" w:rsidTr="00E2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A87F4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t>Land &amp; infrastructure</w:t>
            </w:r>
          </w:p>
        </w:tc>
        <w:tc>
          <w:tcPr>
            <w:tcW w:w="0" w:type="auto"/>
            <w:vAlign w:val="center"/>
            <w:hideMark/>
          </w:tcPr>
          <w:p w14:paraId="597E8942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t>90M</w:t>
            </w:r>
          </w:p>
        </w:tc>
      </w:tr>
      <w:tr w:rsidR="00E2561E" w:rsidRPr="00E2561E" w14:paraId="5C94CE87" w14:textId="77777777" w:rsidTr="00E2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CCC95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t>Hangars &amp; construction</w:t>
            </w:r>
          </w:p>
        </w:tc>
        <w:tc>
          <w:tcPr>
            <w:tcW w:w="0" w:type="auto"/>
            <w:vAlign w:val="center"/>
            <w:hideMark/>
          </w:tcPr>
          <w:p w14:paraId="60815488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t>210M</w:t>
            </w:r>
          </w:p>
        </w:tc>
      </w:tr>
      <w:tr w:rsidR="00E2561E" w:rsidRPr="00E2561E" w14:paraId="103B1933" w14:textId="77777777" w:rsidTr="00E2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0B2D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lastRenderedPageBreak/>
              <w:t>Tooling &amp; equipment</w:t>
            </w:r>
          </w:p>
        </w:tc>
        <w:tc>
          <w:tcPr>
            <w:tcW w:w="0" w:type="auto"/>
            <w:vAlign w:val="center"/>
            <w:hideMark/>
          </w:tcPr>
          <w:p w14:paraId="22ED9A09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t>85M</w:t>
            </w:r>
          </w:p>
        </w:tc>
      </w:tr>
      <w:tr w:rsidR="00E2561E" w:rsidRPr="00E2561E" w14:paraId="360104E8" w14:textId="77777777" w:rsidTr="00E2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6968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t>Certification &amp; compliance</w:t>
            </w:r>
          </w:p>
        </w:tc>
        <w:tc>
          <w:tcPr>
            <w:tcW w:w="0" w:type="auto"/>
            <w:vAlign w:val="center"/>
            <w:hideMark/>
          </w:tcPr>
          <w:p w14:paraId="7CD2973D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t>25M</w:t>
            </w:r>
          </w:p>
        </w:tc>
      </w:tr>
      <w:tr w:rsidR="00E2561E" w:rsidRPr="00E2561E" w14:paraId="63AF794F" w14:textId="77777777" w:rsidTr="00E2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1AF6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t>Working capital &amp; contingency</w:t>
            </w:r>
          </w:p>
        </w:tc>
        <w:tc>
          <w:tcPr>
            <w:tcW w:w="0" w:type="auto"/>
            <w:vAlign w:val="center"/>
            <w:hideMark/>
          </w:tcPr>
          <w:p w14:paraId="30E531AD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t>90M</w:t>
            </w:r>
          </w:p>
        </w:tc>
      </w:tr>
      <w:tr w:rsidR="00E2561E" w:rsidRPr="00E2561E" w14:paraId="651E56A9" w14:textId="77777777" w:rsidTr="00E2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DC621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Style w:val="Strong"/>
                <w:rFonts w:ascii="Optima" w:hAnsi="Optima"/>
                <w:b w:val="0"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A36D88C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Style w:val="Strong"/>
                <w:rFonts w:ascii="Optima" w:hAnsi="Optima"/>
                <w:b w:val="0"/>
                <w:sz w:val="24"/>
                <w:szCs w:val="24"/>
              </w:rPr>
              <w:t>500M</w:t>
            </w:r>
          </w:p>
        </w:tc>
      </w:tr>
    </w:tbl>
    <w:p w14:paraId="57EF8F7F" w14:textId="77777777" w:rsidR="00E2561E" w:rsidRPr="00E2561E" w:rsidRDefault="00067406" w:rsidP="00E2561E">
      <w:pPr>
        <w:rPr>
          <w:rFonts w:ascii="Optima" w:hAnsi="Optima"/>
          <w:sz w:val="24"/>
          <w:szCs w:val="24"/>
        </w:rPr>
      </w:pPr>
      <w:r w:rsidRPr="00067406">
        <w:rPr>
          <w:rFonts w:ascii="Optima" w:hAnsi="Optima"/>
          <w:noProof/>
          <w:sz w:val="24"/>
          <w:szCs w:val="24"/>
        </w:rPr>
        <w:pict w14:anchorId="3F5F12CE">
          <v:rect id="_x0000_i1036" alt="" style="width:6in;height:.05pt;mso-width-percent:0;mso-height-percent:0;mso-width-percent:0;mso-height-percent:0" o:hralign="center" o:hrstd="t" o:hrnoshade="t" o:hr="t" fillcolor="black" stroked="f"/>
        </w:pict>
      </w:r>
    </w:p>
    <w:p w14:paraId="1C60EFE1" w14:textId="77777777" w:rsidR="00E2561E" w:rsidRPr="00E2561E" w:rsidRDefault="00E2561E" w:rsidP="00E2561E">
      <w:pPr>
        <w:pStyle w:val="Heading2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t>5. Financing Structure (SBLC-Backed)</w:t>
      </w:r>
    </w:p>
    <w:p w14:paraId="4DDF3E10" w14:textId="77777777" w:rsidR="00E2561E" w:rsidRPr="00E2561E" w:rsidRDefault="00E2561E" w:rsidP="00E2561E">
      <w:pPr>
        <w:pStyle w:val="NormalWeb"/>
        <w:numPr>
          <w:ilvl w:val="0"/>
          <w:numId w:val="15"/>
        </w:numPr>
        <w:rPr>
          <w:rFonts w:ascii="Optima" w:hAnsi="Optima"/>
          <w:color w:val="000000"/>
        </w:rPr>
      </w:pPr>
      <w:r w:rsidRPr="00E2561E">
        <w:rPr>
          <w:rStyle w:val="Strong"/>
          <w:rFonts w:ascii="Optima" w:hAnsi="Optima"/>
          <w:b w:val="0"/>
          <w:color w:val="000000"/>
        </w:rPr>
        <w:t>SBLC Face Value</w:t>
      </w:r>
      <w:r w:rsidRPr="00E2561E">
        <w:rPr>
          <w:rFonts w:ascii="Optima" w:hAnsi="Optima"/>
          <w:color w:val="000000"/>
        </w:rPr>
        <w:t>: USD 250–350M (revolving, non-consumptive)</w:t>
      </w:r>
    </w:p>
    <w:p w14:paraId="085CD5EA" w14:textId="77777777" w:rsidR="00E2561E" w:rsidRPr="00E2561E" w:rsidRDefault="00E2561E" w:rsidP="00E2561E">
      <w:pPr>
        <w:pStyle w:val="NormalWeb"/>
        <w:numPr>
          <w:ilvl w:val="0"/>
          <w:numId w:val="15"/>
        </w:numPr>
        <w:rPr>
          <w:rFonts w:ascii="Optima" w:hAnsi="Optima"/>
          <w:color w:val="000000"/>
        </w:rPr>
      </w:pPr>
      <w:r w:rsidRPr="00E2561E">
        <w:rPr>
          <w:rStyle w:val="Strong"/>
          <w:rFonts w:ascii="Optima" w:hAnsi="Optima"/>
          <w:b w:val="0"/>
          <w:color w:val="000000"/>
        </w:rPr>
        <w:t>Trading Amount</w:t>
      </w:r>
      <w:r w:rsidRPr="00E2561E">
        <w:rPr>
          <w:rFonts w:ascii="Optima" w:hAnsi="Optima"/>
          <w:color w:val="000000"/>
        </w:rPr>
        <w:t>: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Strong"/>
          <w:rFonts w:ascii="Optima" w:hAnsi="Optima"/>
          <w:b w:val="0"/>
          <w:color w:val="000000"/>
        </w:rPr>
        <w:t>USD 200M</w:t>
      </w:r>
    </w:p>
    <w:p w14:paraId="6C872D46" w14:textId="77777777" w:rsidR="00E2561E" w:rsidRPr="00E2561E" w:rsidRDefault="00E2561E" w:rsidP="00E2561E">
      <w:pPr>
        <w:pStyle w:val="NormalWeb"/>
        <w:numPr>
          <w:ilvl w:val="0"/>
          <w:numId w:val="15"/>
        </w:numPr>
        <w:rPr>
          <w:rFonts w:ascii="Optima" w:hAnsi="Optima"/>
          <w:color w:val="000000"/>
        </w:rPr>
      </w:pPr>
      <w:r w:rsidRPr="00E2561E">
        <w:rPr>
          <w:rStyle w:val="Strong"/>
          <w:rFonts w:ascii="Optima" w:hAnsi="Optima"/>
          <w:b w:val="0"/>
          <w:color w:val="000000"/>
        </w:rPr>
        <w:t>Tenor</w:t>
      </w:r>
      <w:r w:rsidRPr="00E2561E">
        <w:rPr>
          <w:rFonts w:ascii="Optima" w:hAnsi="Optima"/>
          <w:color w:val="000000"/>
        </w:rPr>
        <w:t>: 24 months</w:t>
      </w:r>
    </w:p>
    <w:p w14:paraId="18E0CA46" w14:textId="77777777" w:rsidR="00E2561E" w:rsidRPr="00E2561E" w:rsidRDefault="00E2561E" w:rsidP="00E2561E">
      <w:pPr>
        <w:pStyle w:val="NormalWeb"/>
        <w:numPr>
          <w:ilvl w:val="0"/>
          <w:numId w:val="15"/>
        </w:numPr>
        <w:rPr>
          <w:rFonts w:ascii="Optima" w:hAnsi="Optima"/>
          <w:color w:val="000000"/>
        </w:rPr>
      </w:pPr>
      <w:r w:rsidRPr="00E2561E">
        <w:rPr>
          <w:rStyle w:val="Strong"/>
          <w:rFonts w:ascii="Optima" w:hAnsi="Optima"/>
          <w:b w:val="0"/>
          <w:color w:val="000000"/>
        </w:rPr>
        <w:t>Purpose</w:t>
      </w:r>
      <w:r w:rsidRPr="00E2561E">
        <w:rPr>
          <w:rFonts w:ascii="Optima" w:hAnsi="Optima"/>
          <w:color w:val="000000"/>
        </w:rPr>
        <w:t>:</w:t>
      </w:r>
    </w:p>
    <w:p w14:paraId="02BC8C04" w14:textId="77777777" w:rsidR="00E2561E" w:rsidRPr="00E2561E" w:rsidRDefault="00E2561E" w:rsidP="00E2561E">
      <w:pPr>
        <w:pStyle w:val="NormalWeb"/>
        <w:numPr>
          <w:ilvl w:val="1"/>
          <w:numId w:val="15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Fund construction</w:t>
      </w:r>
    </w:p>
    <w:p w14:paraId="16542BDB" w14:textId="77777777" w:rsidR="00E2561E" w:rsidRPr="00E2561E" w:rsidRDefault="00E2561E" w:rsidP="00E2561E">
      <w:pPr>
        <w:pStyle w:val="NormalWeb"/>
        <w:numPr>
          <w:ilvl w:val="1"/>
          <w:numId w:val="15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Preserve equity</w:t>
      </w:r>
    </w:p>
    <w:p w14:paraId="36231F18" w14:textId="77777777" w:rsidR="00E2561E" w:rsidRPr="00E2561E" w:rsidRDefault="00E2561E" w:rsidP="00E2561E">
      <w:pPr>
        <w:pStyle w:val="NormalWeb"/>
        <w:numPr>
          <w:ilvl w:val="1"/>
          <w:numId w:val="15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Generate interim cash flow</w:t>
      </w:r>
    </w:p>
    <w:p w14:paraId="7C6C9E7A" w14:textId="77777777" w:rsidR="00E2561E" w:rsidRPr="00E2561E" w:rsidRDefault="00067406" w:rsidP="00E2561E">
      <w:pPr>
        <w:rPr>
          <w:rFonts w:ascii="Optima" w:hAnsi="Optima"/>
          <w:sz w:val="24"/>
          <w:szCs w:val="24"/>
        </w:rPr>
      </w:pPr>
      <w:r w:rsidRPr="00067406">
        <w:rPr>
          <w:rFonts w:ascii="Optima" w:hAnsi="Optima"/>
          <w:noProof/>
          <w:sz w:val="24"/>
          <w:szCs w:val="24"/>
        </w:rPr>
        <w:pict w14:anchorId="3D612C1F">
          <v:rect id="_x0000_i1035" alt="" style="width:6in;height:.05pt;mso-width-percent:0;mso-height-percent:0;mso-width-percent:0;mso-height-percent:0" o:hralign="center" o:hrstd="t" o:hrnoshade="t" o:hr="t" fillcolor="black" stroked="f"/>
        </w:pict>
      </w:r>
    </w:p>
    <w:p w14:paraId="6E08A873" w14:textId="77777777" w:rsidR="00E2561E" w:rsidRPr="00E2561E" w:rsidRDefault="00E2561E" w:rsidP="00E2561E">
      <w:pPr>
        <w:pStyle w:val="Heading2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t>6. Payout Economics (Summary)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303"/>
      </w:tblGrid>
      <w:tr w:rsidR="00E2561E" w:rsidRPr="00E2561E" w14:paraId="368DA772" w14:textId="77777777" w:rsidTr="00E256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346FA" w14:textId="77777777" w:rsidR="00E2561E" w:rsidRPr="00E2561E" w:rsidRDefault="00E2561E">
            <w:pPr>
              <w:jc w:val="center"/>
              <w:rPr>
                <w:rFonts w:ascii="Optima" w:hAnsi="Optima"/>
                <w:bCs/>
                <w:sz w:val="24"/>
                <w:szCs w:val="24"/>
              </w:rPr>
            </w:pPr>
            <w:r w:rsidRPr="00E2561E">
              <w:rPr>
                <w:rFonts w:ascii="Optima" w:hAnsi="Optima"/>
                <w:bCs/>
                <w:sz w:val="24"/>
                <w:szCs w:val="24"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1336C0C3" w14:textId="77777777" w:rsidR="00E2561E" w:rsidRPr="00E2561E" w:rsidRDefault="00E2561E">
            <w:pPr>
              <w:jc w:val="center"/>
              <w:rPr>
                <w:rFonts w:ascii="Optima" w:hAnsi="Optima"/>
                <w:bCs/>
                <w:sz w:val="24"/>
                <w:szCs w:val="24"/>
              </w:rPr>
            </w:pPr>
            <w:r w:rsidRPr="00E2561E">
              <w:rPr>
                <w:rFonts w:ascii="Optima" w:hAnsi="Optima"/>
                <w:bCs/>
                <w:sz w:val="24"/>
                <w:szCs w:val="24"/>
              </w:rPr>
              <w:t>Cash Inflow</w:t>
            </w:r>
          </w:p>
        </w:tc>
      </w:tr>
      <w:tr w:rsidR="00E2561E" w:rsidRPr="00E2561E" w14:paraId="11F38401" w14:textId="77777777" w:rsidTr="00E2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D9980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t>Months 1–6</w:t>
            </w:r>
          </w:p>
        </w:tc>
        <w:tc>
          <w:tcPr>
            <w:tcW w:w="0" w:type="auto"/>
            <w:vAlign w:val="center"/>
            <w:hideMark/>
          </w:tcPr>
          <w:p w14:paraId="68D6C294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t>480M</w:t>
            </w:r>
          </w:p>
        </w:tc>
      </w:tr>
      <w:tr w:rsidR="00E2561E" w:rsidRPr="00E2561E" w14:paraId="6D7AE21D" w14:textId="77777777" w:rsidTr="00E2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BE4D8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t>Months 7–24</w:t>
            </w:r>
          </w:p>
        </w:tc>
        <w:tc>
          <w:tcPr>
            <w:tcW w:w="0" w:type="auto"/>
            <w:vAlign w:val="center"/>
            <w:hideMark/>
          </w:tcPr>
          <w:p w14:paraId="3726FB13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t>180M</w:t>
            </w:r>
          </w:p>
        </w:tc>
      </w:tr>
      <w:tr w:rsidR="00E2561E" w:rsidRPr="00E2561E" w14:paraId="020A8533" w14:textId="77777777" w:rsidTr="00E2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670D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Style w:val="Strong"/>
                <w:rFonts w:ascii="Optima" w:hAnsi="Optima"/>
                <w:b w:val="0"/>
                <w:sz w:val="24"/>
                <w:szCs w:val="24"/>
              </w:rPr>
              <w:t>Total 24 months</w:t>
            </w:r>
          </w:p>
        </w:tc>
        <w:tc>
          <w:tcPr>
            <w:tcW w:w="0" w:type="auto"/>
            <w:vAlign w:val="center"/>
            <w:hideMark/>
          </w:tcPr>
          <w:p w14:paraId="4E1B2295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Style w:val="Strong"/>
                <w:rFonts w:ascii="Optima" w:hAnsi="Optima"/>
                <w:b w:val="0"/>
                <w:sz w:val="24"/>
                <w:szCs w:val="24"/>
              </w:rPr>
              <w:t>660M</w:t>
            </w:r>
          </w:p>
        </w:tc>
      </w:tr>
    </w:tbl>
    <w:p w14:paraId="68A4AB8C" w14:textId="77777777" w:rsidR="00E2561E" w:rsidRPr="00E2561E" w:rsidRDefault="00E2561E" w:rsidP="00E2561E">
      <w:pPr>
        <w:pStyle w:val="NormalWeb"/>
        <w:numPr>
          <w:ilvl w:val="0"/>
          <w:numId w:val="16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Project fully funded within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Strong"/>
          <w:rFonts w:ascii="Optima" w:hAnsi="Optima"/>
          <w:b w:val="0"/>
          <w:color w:val="000000"/>
        </w:rPr>
        <w:t>6 months</w:t>
      </w:r>
    </w:p>
    <w:p w14:paraId="105618A5" w14:textId="77777777" w:rsidR="00E2561E" w:rsidRPr="00E2561E" w:rsidRDefault="00E2561E" w:rsidP="00E2561E">
      <w:pPr>
        <w:pStyle w:val="NormalWeb"/>
        <w:numPr>
          <w:ilvl w:val="0"/>
          <w:numId w:val="16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Net surplus after capex: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Strong"/>
          <w:rFonts w:ascii="Optima" w:hAnsi="Optima"/>
          <w:b w:val="0"/>
          <w:color w:val="000000"/>
        </w:rPr>
        <w:t>USD 160M</w:t>
      </w:r>
    </w:p>
    <w:p w14:paraId="51FC22F2" w14:textId="77777777" w:rsidR="00E2561E" w:rsidRPr="00E2561E" w:rsidRDefault="00067406" w:rsidP="00E2561E">
      <w:pPr>
        <w:rPr>
          <w:rFonts w:ascii="Optima" w:hAnsi="Optima"/>
          <w:sz w:val="24"/>
          <w:szCs w:val="24"/>
        </w:rPr>
      </w:pPr>
      <w:r w:rsidRPr="00067406">
        <w:rPr>
          <w:rFonts w:ascii="Optima" w:hAnsi="Optima"/>
          <w:noProof/>
          <w:sz w:val="24"/>
          <w:szCs w:val="24"/>
        </w:rPr>
        <w:pict w14:anchorId="53E67F72">
          <v:rect id="_x0000_i1034" alt="" style="width:6in;height:.05pt;mso-width-percent:0;mso-height-percent:0;mso-width-percent:0;mso-height-percent:0" o:hralign="center" o:hrstd="t" o:hrnoshade="t" o:hr="t" fillcolor="black" stroked="f"/>
        </w:pict>
      </w:r>
    </w:p>
    <w:p w14:paraId="50D56FCF" w14:textId="77777777" w:rsidR="00E2561E" w:rsidRPr="00E2561E" w:rsidRDefault="00E2561E" w:rsidP="00E2561E">
      <w:pPr>
        <w:pStyle w:val="Heading2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t>7. Exit &amp; Asset Value</w:t>
      </w:r>
    </w:p>
    <w:p w14:paraId="272F467F" w14:textId="77777777" w:rsidR="00E2561E" w:rsidRPr="00E2561E" w:rsidRDefault="00E2561E" w:rsidP="00E2561E">
      <w:pPr>
        <w:pStyle w:val="NormalWeb"/>
        <w:numPr>
          <w:ilvl w:val="0"/>
          <w:numId w:val="17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Post-completion asset valuation: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Strong"/>
          <w:rFonts w:ascii="Optima" w:hAnsi="Optima"/>
          <w:b w:val="0"/>
          <w:color w:val="000000"/>
        </w:rPr>
        <w:t>USD 1.2–1.6B</w:t>
      </w:r>
    </w:p>
    <w:p w14:paraId="5BB037FF" w14:textId="77777777" w:rsidR="00E2561E" w:rsidRPr="00E2561E" w:rsidRDefault="00E2561E" w:rsidP="00E2561E">
      <w:pPr>
        <w:pStyle w:val="NormalWeb"/>
        <w:numPr>
          <w:ilvl w:val="0"/>
          <w:numId w:val="17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EBITDA margin benchmark: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Strong"/>
          <w:rFonts w:ascii="Optima" w:hAnsi="Optima"/>
          <w:b w:val="0"/>
          <w:color w:val="000000"/>
        </w:rPr>
        <w:t>18–25%</w:t>
      </w:r>
    </w:p>
    <w:p w14:paraId="126124E1" w14:textId="77777777" w:rsidR="00E2561E" w:rsidRPr="00E2561E" w:rsidRDefault="00E2561E" w:rsidP="00E2561E">
      <w:pPr>
        <w:pStyle w:val="NormalWeb"/>
        <w:numPr>
          <w:ilvl w:val="0"/>
          <w:numId w:val="17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Exit options:</w:t>
      </w:r>
    </w:p>
    <w:p w14:paraId="33D08D27" w14:textId="77777777" w:rsidR="00E2561E" w:rsidRPr="00E2561E" w:rsidRDefault="00E2561E" w:rsidP="00E2561E">
      <w:pPr>
        <w:pStyle w:val="NormalWeb"/>
        <w:numPr>
          <w:ilvl w:val="1"/>
          <w:numId w:val="17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lastRenderedPageBreak/>
        <w:t>Strategic sale</w:t>
      </w:r>
    </w:p>
    <w:p w14:paraId="62C3DA99" w14:textId="77777777" w:rsidR="00E2561E" w:rsidRPr="00E2561E" w:rsidRDefault="00E2561E" w:rsidP="00E2561E">
      <w:pPr>
        <w:pStyle w:val="NormalWeb"/>
        <w:numPr>
          <w:ilvl w:val="1"/>
          <w:numId w:val="17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OEM / airline JV</w:t>
      </w:r>
    </w:p>
    <w:p w14:paraId="0EA5F9B9" w14:textId="77777777" w:rsidR="00E2561E" w:rsidRPr="00E2561E" w:rsidRDefault="00E2561E" w:rsidP="00E2561E">
      <w:pPr>
        <w:pStyle w:val="NormalWeb"/>
        <w:numPr>
          <w:ilvl w:val="1"/>
          <w:numId w:val="17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Infrastructure fund refinancing</w:t>
      </w:r>
    </w:p>
    <w:p w14:paraId="1069F564" w14:textId="77777777" w:rsidR="00E2561E" w:rsidRPr="00E2561E" w:rsidRDefault="00E2561E" w:rsidP="00E2561E">
      <w:pPr>
        <w:pStyle w:val="NormalWeb"/>
        <w:numPr>
          <w:ilvl w:val="1"/>
          <w:numId w:val="17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IPO (Vietnam / Singapore)</w:t>
      </w:r>
    </w:p>
    <w:p w14:paraId="4BF7C63C" w14:textId="77777777" w:rsidR="00E2561E" w:rsidRPr="00E2561E" w:rsidRDefault="00067406" w:rsidP="00E2561E">
      <w:pPr>
        <w:rPr>
          <w:rFonts w:ascii="Optima" w:hAnsi="Optima"/>
          <w:sz w:val="24"/>
          <w:szCs w:val="24"/>
        </w:rPr>
      </w:pPr>
      <w:r w:rsidRPr="00067406">
        <w:rPr>
          <w:rFonts w:ascii="Optima" w:hAnsi="Optima"/>
          <w:noProof/>
          <w:sz w:val="24"/>
          <w:szCs w:val="24"/>
        </w:rPr>
        <w:pict w14:anchorId="4CB41E9E">
          <v:rect id="_x0000_i1033" alt="" style="width:6in;height:.05pt;mso-width-percent:0;mso-height-percent:0;mso-width-percent:0;mso-height-percent:0" o:hralign="center" o:hrstd="t" o:hrnoshade="t" o:hr="t" fillcolor="black" stroked="f"/>
        </w:pict>
      </w:r>
    </w:p>
    <w:p w14:paraId="7B7CBB84" w14:textId="1D5387E4" w:rsidR="00E2561E" w:rsidRPr="00E2561E" w:rsidRDefault="00E2561E" w:rsidP="00E2561E">
      <w:pPr>
        <w:pStyle w:val="Heading1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t>3️</w:t>
      </w:r>
      <w:r>
        <w:rPr>
          <w:rFonts w:ascii="Segoe UI Symbol" w:hAnsi="Segoe UI Symbol" w:cs="Segoe UI Symbol"/>
          <w:b w:val="0"/>
          <w:color w:val="000000"/>
          <w:sz w:val="24"/>
          <w:szCs w:val="24"/>
        </w:rPr>
        <w:t xml:space="preserve"> </w:t>
      </w:r>
      <w:r w:rsidRPr="00E2561E">
        <w:rPr>
          <w:rFonts w:ascii="Optima" w:hAnsi="Optima"/>
          <w:b w:val="0"/>
          <w:color w:val="000000"/>
          <w:sz w:val="24"/>
          <w:szCs w:val="24"/>
        </w:rPr>
        <w:t>CASH-FLOW WATERFALL &amp; ESCROW MECHANICS</w:t>
      </w:r>
    </w:p>
    <w:p w14:paraId="7B32C158" w14:textId="77777777" w:rsidR="00E2561E" w:rsidRPr="00E2561E" w:rsidRDefault="00E2561E" w:rsidP="00E2561E">
      <w:pPr>
        <w:pStyle w:val="Heading2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t>1. Account Structure</w:t>
      </w:r>
    </w:p>
    <w:p w14:paraId="653039B0" w14:textId="77777777" w:rsidR="00E2561E" w:rsidRPr="00E2561E" w:rsidRDefault="00E2561E" w:rsidP="00E2561E">
      <w:pPr>
        <w:pStyle w:val="NormalWeb"/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All flows managed via a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Strong"/>
          <w:rFonts w:ascii="Optima" w:hAnsi="Optima"/>
          <w:b w:val="0"/>
          <w:color w:val="000000"/>
        </w:rPr>
        <w:t>controlled escrow architecture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Fonts w:ascii="Optima" w:hAnsi="Optima"/>
          <w:color w:val="000000"/>
        </w:rPr>
        <w:t>with a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Strong"/>
          <w:rFonts w:ascii="Optima" w:hAnsi="Optima"/>
          <w:b w:val="0"/>
          <w:color w:val="000000"/>
        </w:rPr>
        <w:t>top-tier bank</w:t>
      </w:r>
      <w:r w:rsidRPr="00E2561E">
        <w:rPr>
          <w:rFonts w:ascii="Optima" w:hAnsi="Optima"/>
          <w:color w:val="000000"/>
        </w:rPr>
        <w:t>.</w:t>
      </w:r>
    </w:p>
    <w:p w14:paraId="0622045C" w14:textId="77777777" w:rsidR="00E2561E" w:rsidRPr="00E2561E" w:rsidRDefault="00E2561E" w:rsidP="00E2561E">
      <w:pPr>
        <w:pStyle w:val="Heading3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t>Accounts</w:t>
      </w:r>
    </w:p>
    <w:p w14:paraId="620DF4B8" w14:textId="77777777" w:rsidR="00E2561E" w:rsidRPr="00E2561E" w:rsidRDefault="00E2561E" w:rsidP="00E2561E">
      <w:pPr>
        <w:pStyle w:val="NormalWeb"/>
        <w:numPr>
          <w:ilvl w:val="0"/>
          <w:numId w:val="18"/>
        </w:numPr>
        <w:rPr>
          <w:rFonts w:ascii="Optima" w:hAnsi="Optima"/>
          <w:color w:val="000000"/>
        </w:rPr>
      </w:pPr>
      <w:r w:rsidRPr="00E2561E">
        <w:rPr>
          <w:rStyle w:val="Strong"/>
          <w:rFonts w:ascii="Optima" w:hAnsi="Optima"/>
          <w:b w:val="0"/>
          <w:color w:val="000000"/>
        </w:rPr>
        <w:t>Master Escrow Account</w:t>
      </w:r>
      <w:r w:rsidRPr="00E2561E">
        <w:rPr>
          <w:rFonts w:ascii="Optima" w:hAnsi="Optima"/>
          <w:color w:val="000000"/>
        </w:rPr>
        <w:br/>
        <w:t>(DBS / Techcombank – escrow controlled)</w:t>
      </w:r>
    </w:p>
    <w:p w14:paraId="4C7212A1" w14:textId="77777777" w:rsidR="00E2561E" w:rsidRPr="00E2561E" w:rsidRDefault="00E2561E" w:rsidP="00E2561E">
      <w:pPr>
        <w:pStyle w:val="NormalWeb"/>
        <w:numPr>
          <w:ilvl w:val="0"/>
          <w:numId w:val="18"/>
        </w:numPr>
        <w:rPr>
          <w:rFonts w:ascii="Optima" w:hAnsi="Optima"/>
          <w:color w:val="000000"/>
        </w:rPr>
      </w:pPr>
      <w:r w:rsidRPr="00E2561E">
        <w:rPr>
          <w:rStyle w:val="Strong"/>
          <w:rFonts w:ascii="Optima" w:hAnsi="Optima"/>
          <w:b w:val="0"/>
          <w:color w:val="000000"/>
        </w:rPr>
        <w:t>Project Capex Account</w:t>
      </w:r>
    </w:p>
    <w:p w14:paraId="4F4197E2" w14:textId="77777777" w:rsidR="00E2561E" w:rsidRPr="00E2561E" w:rsidRDefault="00E2561E" w:rsidP="00E2561E">
      <w:pPr>
        <w:pStyle w:val="NormalWeb"/>
        <w:numPr>
          <w:ilvl w:val="0"/>
          <w:numId w:val="18"/>
        </w:numPr>
        <w:rPr>
          <w:rFonts w:ascii="Optima" w:hAnsi="Optima"/>
          <w:color w:val="000000"/>
        </w:rPr>
      </w:pPr>
      <w:r w:rsidRPr="00E2561E">
        <w:rPr>
          <w:rStyle w:val="Strong"/>
          <w:rFonts w:ascii="Optima" w:hAnsi="Optima"/>
          <w:b w:val="0"/>
          <w:color w:val="000000"/>
        </w:rPr>
        <w:t>Operating Reserve Account</w:t>
      </w:r>
    </w:p>
    <w:p w14:paraId="226C9A6F" w14:textId="77777777" w:rsidR="00E2561E" w:rsidRPr="00E2561E" w:rsidRDefault="00E2561E" w:rsidP="00E2561E">
      <w:pPr>
        <w:pStyle w:val="NormalWeb"/>
        <w:numPr>
          <w:ilvl w:val="0"/>
          <w:numId w:val="18"/>
        </w:numPr>
        <w:rPr>
          <w:rFonts w:ascii="Optima" w:hAnsi="Optima"/>
          <w:color w:val="000000"/>
        </w:rPr>
      </w:pPr>
      <w:r w:rsidRPr="00E2561E">
        <w:rPr>
          <w:rStyle w:val="Strong"/>
          <w:rFonts w:ascii="Optima" w:hAnsi="Optima"/>
          <w:b w:val="0"/>
          <w:color w:val="000000"/>
        </w:rPr>
        <w:t>Investor Distribution Account</w:t>
      </w:r>
    </w:p>
    <w:p w14:paraId="3B6D6C4A" w14:textId="77777777" w:rsidR="00E2561E" w:rsidRPr="00E2561E" w:rsidRDefault="00E2561E" w:rsidP="00E2561E">
      <w:pPr>
        <w:pStyle w:val="NormalWeb"/>
        <w:numPr>
          <w:ilvl w:val="0"/>
          <w:numId w:val="18"/>
        </w:numPr>
        <w:rPr>
          <w:rFonts w:ascii="Optima" w:hAnsi="Optima"/>
          <w:color w:val="000000"/>
        </w:rPr>
      </w:pPr>
      <w:r w:rsidRPr="00E2561E">
        <w:rPr>
          <w:rStyle w:val="Strong"/>
          <w:rFonts w:ascii="Optima" w:hAnsi="Optima"/>
          <w:b w:val="0"/>
          <w:color w:val="000000"/>
        </w:rPr>
        <w:t>SBLC Fees &amp; Charges Account</w:t>
      </w:r>
    </w:p>
    <w:p w14:paraId="6FE03629" w14:textId="77777777" w:rsidR="00E2561E" w:rsidRPr="00E2561E" w:rsidRDefault="00067406" w:rsidP="00E2561E">
      <w:pPr>
        <w:rPr>
          <w:rFonts w:ascii="Optima" w:hAnsi="Optima"/>
          <w:sz w:val="24"/>
          <w:szCs w:val="24"/>
        </w:rPr>
      </w:pPr>
      <w:r w:rsidRPr="00067406">
        <w:rPr>
          <w:rFonts w:ascii="Optima" w:hAnsi="Optima"/>
          <w:noProof/>
          <w:sz w:val="24"/>
          <w:szCs w:val="24"/>
        </w:rPr>
        <w:pict w14:anchorId="350763F3">
          <v:rect id="_x0000_i1032" alt="" style="width:6in;height:.05pt;mso-width-percent:0;mso-height-percent:0;mso-width-percent:0;mso-height-percent:0" o:hralign="center" o:hrstd="t" o:hrnoshade="t" o:hr="t" fillcolor="black" stroked="f"/>
        </w:pict>
      </w:r>
    </w:p>
    <w:p w14:paraId="078AB696" w14:textId="77777777" w:rsidR="00E2561E" w:rsidRPr="00E2561E" w:rsidRDefault="00E2561E" w:rsidP="00E2561E">
      <w:pPr>
        <w:pStyle w:val="Heading2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t>2. Monthly Cash-Flow Waterfall (Priority Order)</w:t>
      </w:r>
    </w:p>
    <w:p w14:paraId="6F8B5D59" w14:textId="77777777" w:rsidR="00E2561E" w:rsidRPr="00E2561E" w:rsidRDefault="00E2561E" w:rsidP="00E2561E">
      <w:pPr>
        <w:pStyle w:val="Heading3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t>Step 1 – Gross Trading Proceeds</w:t>
      </w:r>
    </w:p>
    <w:p w14:paraId="50891CC3" w14:textId="77777777" w:rsidR="00E2561E" w:rsidRPr="00E2561E" w:rsidRDefault="00E2561E" w:rsidP="00E2561E">
      <w:pPr>
        <w:pStyle w:val="NormalWeb"/>
        <w:numPr>
          <w:ilvl w:val="0"/>
          <w:numId w:val="19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Paid monthly into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Strong"/>
          <w:rFonts w:ascii="Optima" w:hAnsi="Optima"/>
          <w:b w:val="0"/>
          <w:color w:val="000000"/>
        </w:rPr>
        <w:t>Master Escrow Account</w:t>
      </w:r>
    </w:p>
    <w:p w14:paraId="37214161" w14:textId="77777777" w:rsidR="00E2561E" w:rsidRPr="00E2561E" w:rsidRDefault="00067406" w:rsidP="00E2561E">
      <w:pPr>
        <w:rPr>
          <w:rFonts w:ascii="Optima" w:hAnsi="Optima"/>
          <w:sz w:val="24"/>
          <w:szCs w:val="24"/>
        </w:rPr>
      </w:pPr>
      <w:r w:rsidRPr="00067406">
        <w:rPr>
          <w:rFonts w:ascii="Optima" w:hAnsi="Optima"/>
          <w:noProof/>
          <w:sz w:val="24"/>
          <w:szCs w:val="24"/>
        </w:rPr>
        <w:pict w14:anchorId="77921EDE">
          <v:rect id="_x0000_i1031" alt="" style="width:6in;height:.05pt;mso-width-percent:0;mso-height-percent:0;mso-width-percent:0;mso-height-percent:0" o:hralign="center" o:hrstd="t" o:hrnoshade="t" o:hr="t" fillcolor="black" stroked="f"/>
        </w:pict>
      </w:r>
    </w:p>
    <w:p w14:paraId="11D5E63B" w14:textId="77777777" w:rsidR="00E2561E" w:rsidRPr="00E2561E" w:rsidRDefault="00E2561E" w:rsidP="00E2561E">
      <w:pPr>
        <w:pStyle w:val="Heading3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t>Step 2 – Mandatory Deductions</w:t>
      </w:r>
    </w:p>
    <w:p w14:paraId="55EE1D8E" w14:textId="77777777" w:rsidR="00E2561E" w:rsidRPr="00E2561E" w:rsidRDefault="00E2561E" w:rsidP="00E2561E">
      <w:pPr>
        <w:pStyle w:val="NormalWeb"/>
        <w:numPr>
          <w:ilvl w:val="0"/>
          <w:numId w:val="20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Trading platform fees</w:t>
      </w:r>
    </w:p>
    <w:p w14:paraId="2AF0AC4D" w14:textId="77777777" w:rsidR="00E2561E" w:rsidRPr="00E2561E" w:rsidRDefault="00E2561E" w:rsidP="00E2561E">
      <w:pPr>
        <w:pStyle w:val="NormalWeb"/>
        <w:numPr>
          <w:ilvl w:val="0"/>
          <w:numId w:val="20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Bank &amp; escrow fees</w:t>
      </w:r>
    </w:p>
    <w:p w14:paraId="6E0EC609" w14:textId="77777777" w:rsidR="00E2561E" w:rsidRPr="00E2561E" w:rsidRDefault="00E2561E" w:rsidP="00E2561E">
      <w:pPr>
        <w:pStyle w:val="NormalWeb"/>
        <w:numPr>
          <w:ilvl w:val="0"/>
          <w:numId w:val="20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Compliance / audit costs</w:t>
      </w:r>
    </w:p>
    <w:p w14:paraId="47D02CB9" w14:textId="77777777" w:rsidR="00E2561E" w:rsidRPr="00E2561E" w:rsidRDefault="00067406" w:rsidP="00E2561E">
      <w:pPr>
        <w:rPr>
          <w:rFonts w:ascii="Optima" w:hAnsi="Optima"/>
          <w:sz w:val="24"/>
          <w:szCs w:val="24"/>
        </w:rPr>
      </w:pPr>
      <w:r w:rsidRPr="00067406">
        <w:rPr>
          <w:rFonts w:ascii="Optima" w:hAnsi="Optima"/>
          <w:noProof/>
          <w:sz w:val="24"/>
          <w:szCs w:val="24"/>
        </w:rPr>
        <w:pict w14:anchorId="3BB71054">
          <v:rect id="_x0000_i1030" alt="" style="width:6in;height:.05pt;mso-width-percent:0;mso-height-percent:0;mso-width-percent:0;mso-height-percent:0" o:hralign="center" o:hrstd="t" o:hrnoshade="t" o:hr="t" fillcolor="black" stroked="f"/>
        </w:pict>
      </w:r>
    </w:p>
    <w:p w14:paraId="18508CF3" w14:textId="77777777" w:rsidR="00E2561E" w:rsidRPr="00E2561E" w:rsidRDefault="00E2561E" w:rsidP="00E2561E">
      <w:pPr>
        <w:pStyle w:val="Heading3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t>Step 3 – Capital Expenditure Funding (Months 1–6)</w:t>
      </w:r>
    </w:p>
    <w:p w14:paraId="653C14A7" w14:textId="77777777" w:rsidR="00E2561E" w:rsidRPr="00E2561E" w:rsidRDefault="00E2561E" w:rsidP="00E2561E">
      <w:pPr>
        <w:pStyle w:val="NormalWeb"/>
        <w:numPr>
          <w:ilvl w:val="0"/>
          <w:numId w:val="21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Automatic sweep to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Strong"/>
          <w:rFonts w:ascii="Optima" w:hAnsi="Optima"/>
          <w:b w:val="0"/>
          <w:color w:val="000000"/>
        </w:rPr>
        <w:t>Project Capex Account</w:t>
      </w:r>
    </w:p>
    <w:p w14:paraId="4CF1245B" w14:textId="77777777" w:rsidR="00E2561E" w:rsidRPr="00E2561E" w:rsidRDefault="00E2561E" w:rsidP="00E2561E">
      <w:pPr>
        <w:pStyle w:val="NormalWeb"/>
        <w:numPr>
          <w:ilvl w:val="0"/>
          <w:numId w:val="21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Target: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Strong"/>
          <w:rFonts w:ascii="Optima" w:hAnsi="Optima"/>
          <w:b w:val="0"/>
          <w:color w:val="000000"/>
        </w:rPr>
        <w:t>USD 500M fully funded by Month 6</w:t>
      </w:r>
    </w:p>
    <w:p w14:paraId="5A0CA128" w14:textId="77777777" w:rsidR="00E2561E" w:rsidRPr="00E2561E" w:rsidRDefault="00067406" w:rsidP="00E2561E">
      <w:pPr>
        <w:rPr>
          <w:rFonts w:ascii="Optima" w:hAnsi="Optima"/>
          <w:sz w:val="24"/>
          <w:szCs w:val="24"/>
        </w:rPr>
      </w:pPr>
      <w:r w:rsidRPr="00067406">
        <w:rPr>
          <w:rFonts w:ascii="Optima" w:hAnsi="Optima"/>
          <w:noProof/>
          <w:sz w:val="24"/>
          <w:szCs w:val="24"/>
        </w:rPr>
        <w:lastRenderedPageBreak/>
        <w:pict w14:anchorId="78FA2CB8">
          <v:rect id="_x0000_i1029" alt="" style="width:6in;height:.05pt;mso-width-percent:0;mso-height-percent:0;mso-width-percent:0;mso-height-percent:0" o:hralign="center" o:hrstd="t" o:hrnoshade="t" o:hr="t" fillcolor="black" stroked="f"/>
        </w:pict>
      </w:r>
    </w:p>
    <w:p w14:paraId="318F5D2A" w14:textId="77777777" w:rsidR="00E2561E" w:rsidRPr="00E2561E" w:rsidRDefault="00E2561E" w:rsidP="00E2561E">
      <w:pPr>
        <w:pStyle w:val="Heading3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t>Step 4 – Reserve Allocation</w:t>
      </w:r>
    </w:p>
    <w:p w14:paraId="63F5E1BB" w14:textId="77777777" w:rsidR="00E2561E" w:rsidRPr="00E2561E" w:rsidRDefault="00E2561E" w:rsidP="00E2561E">
      <w:pPr>
        <w:pStyle w:val="NormalWeb"/>
        <w:numPr>
          <w:ilvl w:val="0"/>
          <w:numId w:val="22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Minimum liquidity buffer:</w:t>
      </w:r>
    </w:p>
    <w:p w14:paraId="6AE1BC17" w14:textId="77777777" w:rsidR="00E2561E" w:rsidRPr="00E2561E" w:rsidRDefault="00E2561E" w:rsidP="00E2561E">
      <w:pPr>
        <w:pStyle w:val="NormalWeb"/>
        <w:numPr>
          <w:ilvl w:val="1"/>
          <w:numId w:val="22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3 months fixed payout coverage</w:t>
      </w:r>
    </w:p>
    <w:p w14:paraId="70F9B38A" w14:textId="77777777" w:rsidR="00E2561E" w:rsidRPr="00E2561E" w:rsidRDefault="00E2561E" w:rsidP="00E2561E">
      <w:pPr>
        <w:pStyle w:val="NormalWeb"/>
        <w:numPr>
          <w:ilvl w:val="0"/>
          <w:numId w:val="22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Held in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Strong"/>
          <w:rFonts w:ascii="Optima" w:hAnsi="Optima"/>
          <w:b w:val="0"/>
          <w:color w:val="000000"/>
        </w:rPr>
        <w:t>Operating Reserve Account</w:t>
      </w:r>
    </w:p>
    <w:p w14:paraId="3669B8A2" w14:textId="77777777" w:rsidR="00E2561E" w:rsidRPr="00E2561E" w:rsidRDefault="00067406" w:rsidP="00E2561E">
      <w:pPr>
        <w:rPr>
          <w:rFonts w:ascii="Optima" w:hAnsi="Optima"/>
          <w:sz w:val="24"/>
          <w:szCs w:val="24"/>
        </w:rPr>
      </w:pPr>
      <w:r w:rsidRPr="00067406">
        <w:rPr>
          <w:rFonts w:ascii="Optima" w:hAnsi="Optima"/>
          <w:noProof/>
          <w:sz w:val="24"/>
          <w:szCs w:val="24"/>
        </w:rPr>
        <w:pict w14:anchorId="3092969D">
          <v:rect id="_x0000_i1028" alt="" style="width:6in;height:.05pt;mso-width-percent:0;mso-height-percent:0;mso-width-percent:0;mso-height-percent:0" o:hralign="center" o:hrstd="t" o:hrnoshade="t" o:hr="t" fillcolor="black" stroked="f"/>
        </w:pict>
      </w:r>
    </w:p>
    <w:p w14:paraId="10DCF04D" w14:textId="77777777" w:rsidR="00E2561E" w:rsidRPr="00E2561E" w:rsidRDefault="00E2561E" w:rsidP="00E2561E">
      <w:pPr>
        <w:pStyle w:val="Heading3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t>Step 5 – Fixed Monthly Payout (Months 7–24)</w:t>
      </w:r>
    </w:p>
    <w:p w14:paraId="06FB7E76" w14:textId="77777777" w:rsidR="00E2561E" w:rsidRPr="00E2561E" w:rsidRDefault="00E2561E" w:rsidP="00E2561E">
      <w:pPr>
        <w:pStyle w:val="NormalWeb"/>
        <w:numPr>
          <w:ilvl w:val="0"/>
          <w:numId w:val="23"/>
        </w:numPr>
        <w:rPr>
          <w:rFonts w:ascii="Optima" w:hAnsi="Optima"/>
          <w:color w:val="000000"/>
        </w:rPr>
      </w:pPr>
      <w:r w:rsidRPr="00E2561E">
        <w:rPr>
          <w:rStyle w:val="Strong"/>
          <w:rFonts w:ascii="Optima" w:hAnsi="Optima"/>
          <w:b w:val="0"/>
          <w:color w:val="000000"/>
        </w:rPr>
        <w:t>USD 10M / month</w:t>
      </w:r>
    </w:p>
    <w:p w14:paraId="792F2917" w14:textId="77777777" w:rsidR="00E2561E" w:rsidRPr="00E2561E" w:rsidRDefault="00E2561E" w:rsidP="00E2561E">
      <w:pPr>
        <w:pStyle w:val="NormalWeb"/>
        <w:numPr>
          <w:ilvl w:val="0"/>
          <w:numId w:val="23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Paid from escrow to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Strong"/>
          <w:rFonts w:ascii="Optima" w:hAnsi="Optima"/>
          <w:b w:val="0"/>
          <w:color w:val="000000"/>
        </w:rPr>
        <w:t>Investor Distribution Account</w:t>
      </w:r>
    </w:p>
    <w:p w14:paraId="21484859" w14:textId="77777777" w:rsidR="00E2561E" w:rsidRPr="00E2561E" w:rsidRDefault="00067406" w:rsidP="00E2561E">
      <w:pPr>
        <w:rPr>
          <w:rFonts w:ascii="Optima" w:hAnsi="Optima"/>
          <w:sz w:val="24"/>
          <w:szCs w:val="24"/>
        </w:rPr>
      </w:pPr>
      <w:r w:rsidRPr="00067406">
        <w:rPr>
          <w:rFonts w:ascii="Optima" w:hAnsi="Optima"/>
          <w:noProof/>
          <w:sz w:val="24"/>
          <w:szCs w:val="24"/>
        </w:rPr>
        <w:pict w14:anchorId="02A8E3F9">
          <v:rect id="_x0000_i1027" alt="" style="width:6in;height:.05pt;mso-width-percent:0;mso-height-percent:0;mso-width-percent:0;mso-height-percent:0" o:hralign="center" o:hrstd="t" o:hrnoshade="t" o:hr="t" fillcolor="black" stroked="f"/>
        </w:pict>
      </w:r>
    </w:p>
    <w:p w14:paraId="6D0C54DF" w14:textId="77777777" w:rsidR="00E2561E" w:rsidRPr="00E2561E" w:rsidRDefault="00E2561E" w:rsidP="00E2561E">
      <w:pPr>
        <w:pStyle w:val="Heading3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t>Step 6 – Surplus Distribution</w:t>
      </w:r>
    </w:p>
    <w:p w14:paraId="0D20E75A" w14:textId="77777777" w:rsidR="00E2561E" w:rsidRPr="00E2561E" w:rsidRDefault="00E2561E" w:rsidP="00E2561E">
      <w:pPr>
        <w:pStyle w:val="NormalWeb"/>
        <w:numPr>
          <w:ilvl w:val="0"/>
          <w:numId w:val="24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Excess funds allocated per shareholder agreement:</w:t>
      </w:r>
    </w:p>
    <w:p w14:paraId="42581062" w14:textId="77777777" w:rsidR="00E2561E" w:rsidRPr="00E2561E" w:rsidRDefault="00E2561E" w:rsidP="00E2561E">
      <w:pPr>
        <w:pStyle w:val="NormalWeb"/>
        <w:numPr>
          <w:ilvl w:val="1"/>
          <w:numId w:val="24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Investor dividends</w:t>
      </w:r>
    </w:p>
    <w:p w14:paraId="47794B47" w14:textId="77777777" w:rsidR="00E2561E" w:rsidRPr="00E2561E" w:rsidRDefault="00E2561E" w:rsidP="00E2561E">
      <w:pPr>
        <w:pStyle w:val="NormalWeb"/>
        <w:numPr>
          <w:ilvl w:val="1"/>
          <w:numId w:val="24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Expansion capex</w:t>
      </w:r>
    </w:p>
    <w:p w14:paraId="1349CE2B" w14:textId="77777777" w:rsidR="00E2561E" w:rsidRPr="00E2561E" w:rsidRDefault="00E2561E" w:rsidP="00E2561E">
      <w:pPr>
        <w:pStyle w:val="NormalWeb"/>
        <w:numPr>
          <w:ilvl w:val="1"/>
          <w:numId w:val="24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Early refinancing buffer</w:t>
      </w:r>
    </w:p>
    <w:p w14:paraId="11770644" w14:textId="77777777" w:rsidR="00E2561E" w:rsidRPr="00E2561E" w:rsidRDefault="00067406" w:rsidP="00E2561E">
      <w:pPr>
        <w:rPr>
          <w:rFonts w:ascii="Optima" w:hAnsi="Optima"/>
          <w:sz w:val="24"/>
          <w:szCs w:val="24"/>
        </w:rPr>
      </w:pPr>
      <w:r w:rsidRPr="00067406">
        <w:rPr>
          <w:rFonts w:ascii="Optima" w:hAnsi="Optima"/>
          <w:noProof/>
          <w:sz w:val="24"/>
          <w:szCs w:val="24"/>
        </w:rPr>
        <w:pict w14:anchorId="243E8041">
          <v:rect id="_x0000_i1026" alt="" style="width:6in;height:.05pt;mso-width-percent:0;mso-height-percent:0;mso-width-percent:0;mso-height-percent:0" o:hralign="center" o:hrstd="t" o:hrnoshade="t" o:hr="t" fillcolor="black" stroked="f"/>
        </w:pict>
      </w:r>
    </w:p>
    <w:p w14:paraId="1E380C7D" w14:textId="77777777" w:rsidR="00E2561E" w:rsidRPr="00E2561E" w:rsidRDefault="00E2561E" w:rsidP="00E2561E">
      <w:pPr>
        <w:pStyle w:val="Heading2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t>3. Security &amp; Risk Controls</w:t>
      </w:r>
    </w:p>
    <w:p w14:paraId="6743CA36" w14:textId="77777777" w:rsidR="00E2561E" w:rsidRPr="00E2561E" w:rsidRDefault="00E2561E" w:rsidP="00E2561E">
      <w:pPr>
        <w:pStyle w:val="NormalWeb"/>
        <w:numPr>
          <w:ilvl w:val="0"/>
          <w:numId w:val="25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SBLC remains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Strong"/>
          <w:rFonts w:ascii="Optima" w:hAnsi="Optima"/>
          <w:b w:val="0"/>
          <w:color w:val="000000"/>
        </w:rPr>
        <w:t>non-consumptive</w:t>
      </w:r>
    </w:p>
    <w:p w14:paraId="2EB1594D" w14:textId="77777777" w:rsidR="00E2561E" w:rsidRPr="00E2561E" w:rsidRDefault="00E2561E" w:rsidP="00E2561E">
      <w:pPr>
        <w:pStyle w:val="NormalWeb"/>
        <w:numPr>
          <w:ilvl w:val="0"/>
          <w:numId w:val="25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Trading exposure capped at</w:t>
      </w:r>
      <w:r w:rsidRPr="00E2561E">
        <w:rPr>
          <w:rStyle w:val="apple-converted-space"/>
          <w:rFonts w:ascii="Optima" w:eastAsiaTheme="majorEastAsia" w:hAnsi="Optima"/>
          <w:color w:val="000000"/>
        </w:rPr>
        <w:t> </w:t>
      </w:r>
      <w:r w:rsidRPr="00E2561E">
        <w:rPr>
          <w:rStyle w:val="Strong"/>
          <w:rFonts w:ascii="Optima" w:hAnsi="Optima"/>
          <w:b w:val="0"/>
          <w:color w:val="000000"/>
        </w:rPr>
        <w:t>USD 200M</w:t>
      </w:r>
    </w:p>
    <w:p w14:paraId="64BBB716" w14:textId="77777777" w:rsidR="00E2561E" w:rsidRPr="00E2561E" w:rsidRDefault="00E2561E" w:rsidP="00E2561E">
      <w:pPr>
        <w:pStyle w:val="NormalWeb"/>
        <w:numPr>
          <w:ilvl w:val="0"/>
          <w:numId w:val="25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Escrow controlled by issuing / backing bank</w:t>
      </w:r>
    </w:p>
    <w:p w14:paraId="106BB836" w14:textId="77777777" w:rsidR="00E2561E" w:rsidRPr="00E2561E" w:rsidRDefault="00E2561E" w:rsidP="00E2561E">
      <w:pPr>
        <w:pStyle w:val="NormalWeb"/>
        <w:numPr>
          <w:ilvl w:val="0"/>
          <w:numId w:val="25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No commingling of funds</w:t>
      </w:r>
    </w:p>
    <w:p w14:paraId="0F86B4B4" w14:textId="77777777" w:rsidR="00E2561E" w:rsidRPr="00E2561E" w:rsidRDefault="00E2561E" w:rsidP="00E2561E">
      <w:pPr>
        <w:pStyle w:val="NormalWeb"/>
        <w:numPr>
          <w:ilvl w:val="0"/>
          <w:numId w:val="25"/>
        </w:numPr>
        <w:rPr>
          <w:rFonts w:ascii="Optima" w:hAnsi="Optima"/>
          <w:color w:val="000000"/>
        </w:rPr>
      </w:pPr>
      <w:r w:rsidRPr="00E2561E">
        <w:rPr>
          <w:rFonts w:ascii="Optima" w:hAnsi="Optima"/>
          <w:color w:val="000000"/>
        </w:rPr>
        <w:t>Independent monthly reporting</w:t>
      </w:r>
    </w:p>
    <w:p w14:paraId="3DCF2300" w14:textId="77777777" w:rsidR="00E2561E" w:rsidRPr="00E2561E" w:rsidRDefault="00067406" w:rsidP="00E2561E">
      <w:pPr>
        <w:rPr>
          <w:rFonts w:ascii="Optima" w:hAnsi="Optima"/>
          <w:sz w:val="24"/>
          <w:szCs w:val="24"/>
        </w:rPr>
      </w:pPr>
      <w:r w:rsidRPr="00067406">
        <w:rPr>
          <w:rFonts w:ascii="Optima" w:hAnsi="Optima"/>
          <w:noProof/>
          <w:sz w:val="24"/>
          <w:szCs w:val="24"/>
        </w:rPr>
        <w:pict w14:anchorId="0CCB0B52">
          <v:rect id="_x0000_i1025" alt="" style="width:6in;height:.05pt;mso-width-percent:0;mso-height-percent:0;mso-width-percent:0;mso-height-percent:0" o:hralign="center" o:hrstd="t" o:hrnoshade="t" o:hr="t" fillcolor="black" stroked="f"/>
        </w:pict>
      </w:r>
    </w:p>
    <w:p w14:paraId="4E7E8706" w14:textId="77777777" w:rsidR="00E2561E" w:rsidRPr="00E2561E" w:rsidRDefault="00E2561E" w:rsidP="00E2561E">
      <w:pPr>
        <w:pStyle w:val="Heading2"/>
        <w:rPr>
          <w:rFonts w:ascii="Optima" w:hAnsi="Optima"/>
          <w:b w:val="0"/>
          <w:color w:val="000000"/>
          <w:sz w:val="24"/>
          <w:szCs w:val="24"/>
        </w:rPr>
      </w:pPr>
      <w:r w:rsidRPr="00E2561E">
        <w:rPr>
          <w:rFonts w:ascii="Optima" w:hAnsi="Optima"/>
          <w:b w:val="0"/>
          <w:color w:val="000000"/>
          <w:sz w:val="24"/>
          <w:szCs w:val="24"/>
        </w:rPr>
        <w:t>4. Capital Protection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103"/>
      </w:tblGrid>
      <w:tr w:rsidR="00E2561E" w:rsidRPr="00E2561E" w14:paraId="04F5FD3E" w14:textId="77777777" w:rsidTr="00E256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ECAB8" w14:textId="77777777" w:rsidR="00E2561E" w:rsidRPr="00E2561E" w:rsidRDefault="00E2561E" w:rsidP="00E2561E">
            <w:pPr>
              <w:rPr>
                <w:rFonts w:ascii="Optima" w:hAnsi="Optima"/>
                <w:bCs/>
                <w:sz w:val="24"/>
                <w:szCs w:val="24"/>
              </w:rPr>
            </w:pPr>
            <w:r w:rsidRPr="00E2561E">
              <w:rPr>
                <w:rFonts w:ascii="Optima" w:hAnsi="Optima"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D83D102" w14:textId="77777777" w:rsidR="00E2561E" w:rsidRPr="00E2561E" w:rsidRDefault="00E2561E" w:rsidP="00E2561E">
            <w:pPr>
              <w:rPr>
                <w:rFonts w:ascii="Optima" w:hAnsi="Optima"/>
                <w:bCs/>
                <w:sz w:val="24"/>
                <w:szCs w:val="24"/>
              </w:rPr>
            </w:pPr>
            <w:r w:rsidRPr="00E2561E">
              <w:rPr>
                <w:rFonts w:ascii="Optima" w:hAnsi="Optima"/>
                <w:bCs/>
                <w:sz w:val="24"/>
                <w:szCs w:val="24"/>
              </w:rPr>
              <w:t>Mitigation</w:t>
            </w:r>
          </w:p>
        </w:tc>
      </w:tr>
      <w:tr w:rsidR="00E2561E" w:rsidRPr="00E2561E" w14:paraId="43F28915" w14:textId="77777777" w:rsidTr="00E2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D9E2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t>Capital loss</w:t>
            </w:r>
          </w:p>
        </w:tc>
        <w:tc>
          <w:tcPr>
            <w:tcW w:w="0" w:type="auto"/>
            <w:vAlign w:val="center"/>
            <w:hideMark/>
          </w:tcPr>
          <w:p w14:paraId="77B3B34D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t>SBLC-backed</w:t>
            </w:r>
          </w:p>
        </w:tc>
      </w:tr>
      <w:tr w:rsidR="00E2561E" w:rsidRPr="00E2561E" w14:paraId="7980CD78" w14:textId="77777777" w:rsidTr="00E2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CB10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t>Liquidity</w:t>
            </w:r>
          </w:p>
        </w:tc>
        <w:tc>
          <w:tcPr>
            <w:tcW w:w="0" w:type="auto"/>
            <w:vAlign w:val="center"/>
            <w:hideMark/>
          </w:tcPr>
          <w:p w14:paraId="7057F5E2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t>Reserve accounts</w:t>
            </w:r>
          </w:p>
        </w:tc>
      </w:tr>
      <w:tr w:rsidR="00E2561E" w:rsidRPr="00E2561E" w14:paraId="76C741A0" w14:textId="77777777" w:rsidTr="00E2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763DC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lastRenderedPageBreak/>
              <w:t>Construction overrun</w:t>
            </w:r>
          </w:p>
        </w:tc>
        <w:tc>
          <w:tcPr>
            <w:tcW w:w="0" w:type="auto"/>
            <w:vAlign w:val="center"/>
            <w:hideMark/>
          </w:tcPr>
          <w:p w14:paraId="7C9EE515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t>Early full funding</w:t>
            </w:r>
          </w:p>
        </w:tc>
      </w:tr>
      <w:tr w:rsidR="00E2561E" w:rsidRPr="00E2561E" w14:paraId="4C1D8C3F" w14:textId="77777777" w:rsidTr="00E2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D7FA6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t>Regulatory delay</w:t>
            </w:r>
          </w:p>
        </w:tc>
        <w:tc>
          <w:tcPr>
            <w:tcW w:w="0" w:type="auto"/>
            <w:vAlign w:val="center"/>
            <w:hideMark/>
          </w:tcPr>
          <w:p w14:paraId="4D86EC21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t>Phased deployment</w:t>
            </w:r>
          </w:p>
        </w:tc>
      </w:tr>
      <w:tr w:rsidR="00E2561E" w:rsidRPr="00E2561E" w14:paraId="0B30FEB5" w14:textId="77777777" w:rsidTr="00E256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A3A0F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t>Market volatility</w:t>
            </w:r>
          </w:p>
        </w:tc>
        <w:tc>
          <w:tcPr>
            <w:tcW w:w="0" w:type="auto"/>
            <w:vAlign w:val="center"/>
            <w:hideMark/>
          </w:tcPr>
          <w:p w14:paraId="4BB21DE0" w14:textId="77777777" w:rsidR="00E2561E" w:rsidRPr="00E2561E" w:rsidRDefault="00E2561E">
            <w:pPr>
              <w:rPr>
                <w:rFonts w:ascii="Optima" w:hAnsi="Optima"/>
                <w:sz w:val="24"/>
                <w:szCs w:val="24"/>
              </w:rPr>
            </w:pPr>
            <w:r w:rsidRPr="00E2561E">
              <w:rPr>
                <w:rFonts w:ascii="Optima" w:hAnsi="Optima"/>
                <w:sz w:val="24"/>
                <w:szCs w:val="24"/>
              </w:rPr>
              <w:t>Fixed payout phase</w:t>
            </w:r>
          </w:p>
        </w:tc>
      </w:tr>
    </w:tbl>
    <w:p w14:paraId="7002E8F4" w14:textId="28910780" w:rsidR="002B6E50" w:rsidRPr="00E2561E" w:rsidRDefault="00E2561E" w:rsidP="00E2561E">
      <w:pPr>
        <w:pStyle w:val="Heading2"/>
        <w:rPr>
          <w:rFonts w:ascii="Optima" w:hAnsi="Optima"/>
          <w:b w:val="0"/>
          <w:sz w:val="24"/>
          <w:szCs w:val="24"/>
        </w:rPr>
      </w:pPr>
      <w:r>
        <w:rPr>
          <w:rFonts w:ascii="Optima" w:hAnsi="Optima"/>
          <w:b w:val="0"/>
          <w:sz w:val="24"/>
          <w:szCs w:val="24"/>
        </w:rPr>
        <w:t>This is a good basis for discussion with Executive Management.</w:t>
      </w:r>
    </w:p>
    <w:sectPr w:rsidR="002B6E50" w:rsidRPr="00E2561E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A1381E" w14:textId="77777777" w:rsidR="00067406" w:rsidRDefault="00067406" w:rsidP="00E2561E">
      <w:pPr>
        <w:spacing w:after="0" w:line="240" w:lineRule="auto"/>
      </w:pPr>
      <w:r>
        <w:separator/>
      </w:r>
    </w:p>
  </w:endnote>
  <w:endnote w:type="continuationSeparator" w:id="0">
    <w:p w14:paraId="1DCEB940" w14:textId="77777777" w:rsidR="00067406" w:rsidRDefault="00067406" w:rsidP="00E25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1C979E" w14:textId="77777777" w:rsidR="00067406" w:rsidRDefault="00067406" w:rsidP="00E2561E">
      <w:pPr>
        <w:spacing w:after="0" w:line="240" w:lineRule="auto"/>
      </w:pPr>
      <w:r>
        <w:separator/>
      </w:r>
    </w:p>
  </w:footnote>
  <w:footnote w:type="continuationSeparator" w:id="0">
    <w:p w14:paraId="1FD6C9E3" w14:textId="77777777" w:rsidR="00067406" w:rsidRDefault="00067406" w:rsidP="00E256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7B48F0" w14:textId="77777777" w:rsidR="00E2561E" w:rsidRDefault="00E2561E" w:rsidP="00E2561E">
    <w:pPr>
      <w:pStyle w:val="Header"/>
      <w:jc w:val="center"/>
    </w:pPr>
    <w:r>
      <w:t>6.02.2026 IM</w:t>
    </w:r>
    <w:r>
      <w:br/>
      <w:t>ASTORICA HOLDING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BD28D4"/>
    <w:multiLevelType w:val="multilevel"/>
    <w:tmpl w:val="EC4A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3449D"/>
    <w:multiLevelType w:val="multilevel"/>
    <w:tmpl w:val="1A98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8B00B9"/>
    <w:multiLevelType w:val="multilevel"/>
    <w:tmpl w:val="D92C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124978"/>
    <w:multiLevelType w:val="multilevel"/>
    <w:tmpl w:val="6F02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09707C"/>
    <w:multiLevelType w:val="multilevel"/>
    <w:tmpl w:val="3920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67C67"/>
    <w:multiLevelType w:val="multilevel"/>
    <w:tmpl w:val="A98A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66C78"/>
    <w:multiLevelType w:val="multilevel"/>
    <w:tmpl w:val="2B46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EF12D5"/>
    <w:multiLevelType w:val="multilevel"/>
    <w:tmpl w:val="716E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93B18"/>
    <w:multiLevelType w:val="multilevel"/>
    <w:tmpl w:val="A0E4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E643D"/>
    <w:multiLevelType w:val="multilevel"/>
    <w:tmpl w:val="9A78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F201E"/>
    <w:multiLevelType w:val="multilevel"/>
    <w:tmpl w:val="C9F8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BB5C68"/>
    <w:multiLevelType w:val="multilevel"/>
    <w:tmpl w:val="9ED8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1753B"/>
    <w:multiLevelType w:val="multilevel"/>
    <w:tmpl w:val="6B0AB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EC25E1"/>
    <w:multiLevelType w:val="multilevel"/>
    <w:tmpl w:val="D23E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18308D"/>
    <w:multiLevelType w:val="multilevel"/>
    <w:tmpl w:val="8494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E6532"/>
    <w:multiLevelType w:val="multilevel"/>
    <w:tmpl w:val="0E4C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12"/>
  </w:num>
  <w:num w:numId="12">
    <w:abstractNumId w:val="9"/>
  </w:num>
  <w:num w:numId="13">
    <w:abstractNumId w:val="16"/>
  </w:num>
  <w:num w:numId="14">
    <w:abstractNumId w:val="20"/>
  </w:num>
  <w:num w:numId="15">
    <w:abstractNumId w:val="18"/>
  </w:num>
  <w:num w:numId="16">
    <w:abstractNumId w:val="10"/>
  </w:num>
  <w:num w:numId="17">
    <w:abstractNumId w:val="24"/>
  </w:num>
  <w:num w:numId="18">
    <w:abstractNumId w:val="21"/>
  </w:num>
  <w:num w:numId="19">
    <w:abstractNumId w:val="14"/>
  </w:num>
  <w:num w:numId="20">
    <w:abstractNumId w:val="15"/>
  </w:num>
  <w:num w:numId="21">
    <w:abstractNumId w:val="11"/>
  </w:num>
  <w:num w:numId="22">
    <w:abstractNumId w:val="17"/>
  </w:num>
  <w:num w:numId="23">
    <w:abstractNumId w:val="19"/>
  </w:num>
  <w:num w:numId="24">
    <w:abstractNumId w:val="23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406"/>
    <w:rsid w:val="0015074B"/>
    <w:rsid w:val="0029639D"/>
    <w:rsid w:val="002B6E50"/>
    <w:rsid w:val="00326F90"/>
    <w:rsid w:val="00AA1D8D"/>
    <w:rsid w:val="00B47730"/>
    <w:rsid w:val="00CB0664"/>
    <w:rsid w:val="00E256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3F9CC6E"/>
  <w14:defaultImageDpi w14:val="300"/>
  <w15:docId w15:val="{3F91E316-FF85-8243-8CD2-25404D916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25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2561E"/>
  </w:style>
  <w:style w:type="character" w:customStyle="1" w:styleId="whitespace-normal">
    <w:name w:val="whitespace-normal"/>
    <w:basedOn w:val="DefaultParagraphFont"/>
    <w:rsid w:val="00E2561E"/>
  </w:style>
  <w:style w:type="character" w:customStyle="1" w:styleId="text-xs">
    <w:name w:val="text-xs"/>
    <w:basedOn w:val="DefaultParagraphFont"/>
    <w:rsid w:val="00E2561E"/>
  </w:style>
  <w:style w:type="paragraph" w:styleId="BalloonText">
    <w:name w:val="Balloon Text"/>
    <w:basedOn w:val="Normal"/>
    <w:link w:val="BalloonTextChar"/>
    <w:uiPriority w:val="99"/>
    <w:semiHidden/>
    <w:unhideWhenUsed/>
    <w:rsid w:val="00E2561E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61E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93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1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5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2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0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78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9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1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43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5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9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406393-A074-214F-A127-D69B939B4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625</Words>
  <Characters>3655</Characters>
  <Application>Microsoft Office Word</Application>
  <DocSecurity>0</DocSecurity>
  <Lines>174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INVESTMENT MEMORANDUM</dc:title>
  <dc:subject/>
  <dc:creator>AVL ASTORICA HOLDING</dc:creator>
  <cp:keywords/>
  <dc:description/>
  <cp:lastModifiedBy>Microsoft Office User</cp:lastModifiedBy>
  <cp:revision>2</cp:revision>
  <dcterms:created xsi:type="dcterms:W3CDTF">2026-02-06T04:53:00Z</dcterms:created>
  <dcterms:modified xsi:type="dcterms:W3CDTF">2026-02-06T04:53:00Z</dcterms:modified>
  <cp:category/>
</cp:coreProperties>
</file>