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82F2" w14:textId="3C775142" w:rsidR="00EB48C3" w:rsidRDefault="00FD7139" w:rsidP="00646E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  <w:r w:rsidR="00646EB6">
        <w:rPr>
          <w:rFonts w:ascii="Times New Roman" w:hAnsi="Times New Roman" w:cs="Times New Roman"/>
          <w:sz w:val="24"/>
          <w:szCs w:val="24"/>
        </w:rPr>
        <w:t>Differences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646EB6">
        <w:rPr>
          <w:rFonts w:ascii="Times New Roman" w:hAnsi="Times New Roman" w:cs="Times New Roman"/>
          <w:sz w:val="24"/>
          <w:szCs w:val="24"/>
        </w:rPr>
        <w:t xml:space="preserve"> Self-Regulated Learning Strateg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FE2CA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</w:t>
      </w:r>
      <w:r w:rsidR="00646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347FF9">
        <w:rPr>
          <w:rFonts w:ascii="Times New Roman" w:hAnsi="Times New Roman" w:cs="Times New Roman"/>
          <w:sz w:val="24"/>
          <w:szCs w:val="24"/>
        </w:rPr>
        <w:t>an Intelligent Tutoring System</w:t>
      </w:r>
    </w:p>
    <w:p w14:paraId="06437FE5" w14:textId="056661B0" w:rsidR="001F22D9" w:rsidRPr="007022AF" w:rsidRDefault="007022AF" w:rsidP="001F22D9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2AF">
        <w:rPr>
          <w:rFonts w:ascii="Times New Roman" w:hAnsi="Times New Roman" w:cs="Times New Roman"/>
          <w:sz w:val="24"/>
          <w:szCs w:val="24"/>
        </w:rPr>
        <w:t>David A. Organista, Daryn A. Deve</w:t>
      </w:r>
      <w:r>
        <w:rPr>
          <w:rFonts w:ascii="Times New Roman" w:hAnsi="Times New Roman" w:cs="Times New Roman"/>
          <w:sz w:val="24"/>
          <w:szCs w:val="24"/>
        </w:rPr>
        <w:t>r, and Roger Azevedo</w:t>
      </w:r>
    </w:p>
    <w:p w14:paraId="231B7268" w14:textId="74632730" w:rsidR="001F22D9" w:rsidRPr="007F6D00" w:rsidRDefault="007F6D00" w:rsidP="001F22D9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F6D00">
          <w:rPr>
            <w:rStyle w:val="Hyperlink"/>
            <w:rFonts w:ascii="Times New Roman" w:hAnsi="Times New Roman" w:cs="Times New Roman"/>
            <w:sz w:val="24"/>
            <w:szCs w:val="24"/>
          </w:rPr>
          <w:t>Dorganista@knights.ucf.edu</w:t>
        </w:r>
      </w:hyperlink>
      <w:r w:rsidRPr="007F6D00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7F6D00">
          <w:rPr>
            <w:rStyle w:val="Hyperlink"/>
            <w:rFonts w:ascii="Times New Roman" w:hAnsi="Times New Roman" w:cs="Times New Roman"/>
            <w:sz w:val="24"/>
            <w:szCs w:val="24"/>
          </w:rPr>
          <w:t>ddever@knights.ucf.edu</w:t>
        </w:r>
      </w:hyperlink>
      <w:r w:rsidRPr="007F6D0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F6D00">
        <w:rPr>
          <w:rFonts w:ascii="Times New Roman" w:hAnsi="Times New Roman" w:cs="Times New Roman"/>
          <w:sz w:val="24"/>
          <w:szCs w:val="24"/>
        </w:rPr>
        <w:t>og</w:t>
      </w:r>
      <w:r>
        <w:rPr>
          <w:rFonts w:ascii="Times New Roman" w:hAnsi="Times New Roman" w:cs="Times New Roman"/>
          <w:sz w:val="24"/>
          <w:szCs w:val="24"/>
        </w:rPr>
        <w:t>er.Azevedo@ucf.edu</w:t>
      </w:r>
    </w:p>
    <w:p w14:paraId="117869A9" w14:textId="77777777" w:rsidR="001F22D9" w:rsidRPr="007F6D00" w:rsidRDefault="001F22D9" w:rsidP="00646E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441C1" w14:textId="42567C9E" w:rsidR="000A7C49" w:rsidRDefault="00490957" w:rsidP="00BA6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 (word count</w:t>
      </w:r>
      <w:r w:rsidR="000E0638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r w:rsidR="00EC3E19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 w:rsidR="00C24FD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E0638">
        <w:rPr>
          <w:rFonts w:ascii="Times New Roman" w:hAnsi="Times New Roman" w:cs="Times New Roman"/>
          <w:b/>
          <w:bCs/>
          <w:sz w:val="24"/>
          <w:szCs w:val="24"/>
        </w:rPr>
        <w:t xml:space="preserve">  words</w:t>
      </w:r>
      <w:r w:rsidR="008C0A86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BF6A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6AA0">
        <w:rPr>
          <w:rFonts w:ascii="Times New Roman" w:hAnsi="Times New Roman" w:cs="Times New Roman"/>
          <w:sz w:val="24"/>
          <w:szCs w:val="24"/>
        </w:rPr>
        <w:t>Intelligent tutoring systems (ITSs)</w:t>
      </w:r>
      <w:r w:rsidR="003B18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343E">
        <w:rPr>
          <w:rFonts w:ascii="Times New Roman" w:hAnsi="Times New Roman" w:cs="Times New Roman"/>
          <w:sz w:val="24"/>
          <w:szCs w:val="24"/>
        </w:rPr>
        <w:t>have been used to scaffold students’</w:t>
      </w:r>
      <w:r w:rsidR="000A7C49">
        <w:rPr>
          <w:rFonts w:ascii="Times New Roman" w:hAnsi="Times New Roman" w:cs="Times New Roman"/>
          <w:sz w:val="24"/>
          <w:szCs w:val="24"/>
        </w:rPr>
        <w:t xml:space="preserve"> </w:t>
      </w:r>
      <w:r w:rsidR="0045343E">
        <w:rPr>
          <w:rFonts w:ascii="Times New Roman" w:hAnsi="Times New Roman" w:cs="Times New Roman"/>
          <w:sz w:val="24"/>
          <w:szCs w:val="24"/>
        </w:rPr>
        <w:t>self-regulated learning (SRL)</w:t>
      </w:r>
      <w:r w:rsidR="009B701B">
        <w:rPr>
          <w:rFonts w:ascii="Times New Roman" w:hAnsi="Times New Roman" w:cs="Times New Roman"/>
          <w:sz w:val="24"/>
          <w:szCs w:val="24"/>
        </w:rPr>
        <w:t xml:space="preserve"> in various subjects</w:t>
      </w:r>
      <w:r w:rsidR="0045343E">
        <w:rPr>
          <w:rFonts w:ascii="Times New Roman" w:hAnsi="Times New Roman" w:cs="Times New Roman"/>
          <w:sz w:val="24"/>
          <w:szCs w:val="24"/>
        </w:rPr>
        <w:t>.</w:t>
      </w:r>
      <w:r w:rsidR="00DB6068">
        <w:rPr>
          <w:rFonts w:ascii="Times New Roman" w:hAnsi="Times New Roman" w:cs="Times New Roman"/>
          <w:sz w:val="24"/>
          <w:szCs w:val="24"/>
        </w:rPr>
        <w:t xml:space="preserve"> In this study, </w:t>
      </w:r>
      <w:r w:rsidR="00730870">
        <w:rPr>
          <w:rFonts w:ascii="Times New Roman" w:hAnsi="Times New Roman" w:cs="Times New Roman"/>
          <w:sz w:val="24"/>
          <w:szCs w:val="24"/>
        </w:rPr>
        <w:t xml:space="preserve">MetaTutor, an ITS, implements pedagogical agents (PAs) to </w:t>
      </w:r>
      <w:r w:rsidR="00E2022A">
        <w:rPr>
          <w:rFonts w:ascii="Times New Roman" w:hAnsi="Times New Roman" w:cs="Times New Roman"/>
          <w:sz w:val="24"/>
          <w:szCs w:val="24"/>
        </w:rPr>
        <w:t>guide</w:t>
      </w:r>
      <w:r w:rsidR="00730870">
        <w:rPr>
          <w:rFonts w:ascii="Times New Roman" w:hAnsi="Times New Roman" w:cs="Times New Roman"/>
          <w:sz w:val="24"/>
          <w:szCs w:val="24"/>
        </w:rPr>
        <w:t xml:space="preserve"> college students’ SRL while learning about the human circulatory system</w:t>
      </w:r>
      <w:r w:rsidR="00E2022A">
        <w:rPr>
          <w:rFonts w:ascii="Times New Roman" w:hAnsi="Times New Roman" w:cs="Times New Roman"/>
          <w:sz w:val="24"/>
          <w:szCs w:val="24"/>
        </w:rPr>
        <w:t>.</w:t>
      </w:r>
      <w:r w:rsidR="00CC79BB">
        <w:rPr>
          <w:rFonts w:ascii="Times New Roman" w:hAnsi="Times New Roman" w:cs="Times New Roman"/>
          <w:sz w:val="24"/>
          <w:szCs w:val="24"/>
        </w:rPr>
        <w:t xml:space="preserve"> </w:t>
      </w:r>
      <w:r w:rsidR="00DC542D">
        <w:rPr>
          <w:rFonts w:ascii="Times New Roman" w:hAnsi="Times New Roman" w:cs="Times New Roman"/>
          <w:sz w:val="24"/>
          <w:szCs w:val="24"/>
        </w:rPr>
        <w:t>Data from 120 undergraduate students</w:t>
      </w:r>
      <w:r w:rsidR="00F83150">
        <w:rPr>
          <w:rFonts w:ascii="Times New Roman" w:hAnsi="Times New Roman" w:cs="Times New Roman"/>
          <w:sz w:val="24"/>
          <w:szCs w:val="24"/>
        </w:rPr>
        <w:t xml:space="preserve"> was collected. Participants</w:t>
      </w:r>
      <w:r w:rsidR="00DC542D">
        <w:rPr>
          <w:rFonts w:ascii="Times New Roman" w:hAnsi="Times New Roman" w:cs="Times New Roman"/>
          <w:sz w:val="24"/>
          <w:szCs w:val="24"/>
        </w:rPr>
        <w:t xml:space="preserve"> were randomly assigned to one of two conditions</w:t>
      </w:r>
      <w:r w:rsidR="009563CC">
        <w:rPr>
          <w:rFonts w:ascii="Times New Roman" w:hAnsi="Times New Roman" w:cs="Times New Roman"/>
          <w:sz w:val="24"/>
          <w:szCs w:val="24"/>
        </w:rPr>
        <w:t xml:space="preserve">: </w:t>
      </w:r>
      <w:r w:rsidR="000A7C49">
        <w:rPr>
          <w:rFonts w:ascii="Times New Roman" w:hAnsi="Times New Roman" w:cs="Times New Roman"/>
          <w:sz w:val="24"/>
          <w:szCs w:val="24"/>
        </w:rPr>
        <w:t>T</w:t>
      </w:r>
      <w:r w:rsidR="009563CC">
        <w:rPr>
          <w:rFonts w:ascii="Times New Roman" w:hAnsi="Times New Roman" w:cs="Times New Roman"/>
          <w:sz w:val="24"/>
          <w:szCs w:val="24"/>
        </w:rPr>
        <w:t>he Control condition</w:t>
      </w:r>
      <w:r w:rsidR="000A7C49">
        <w:rPr>
          <w:rFonts w:ascii="Times New Roman" w:hAnsi="Times New Roman" w:cs="Times New Roman"/>
          <w:sz w:val="24"/>
          <w:szCs w:val="24"/>
        </w:rPr>
        <w:t xml:space="preserve"> where </w:t>
      </w:r>
      <w:r w:rsidR="009563CC">
        <w:rPr>
          <w:rFonts w:ascii="Times New Roman" w:hAnsi="Times New Roman" w:cs="Times New Roman"/>
          <w:sz w:val="24"/>
          <w:szCs w:val="24"/>
        </w:rPr>
        <w:t>participants did not receive support from pedagogical agents and could only self-initiate SRL strategies</w:t>
      </w:r>
      <w:r w:rsidR="000A7C49">
        <w:rPr>
          <w:rFonts w:ascii="Times New Roman" w:hAnsi="Times New Roman" w:cs="Times New Roman"/>
          <w:sz w:val="24"/>
          <w:szCs w:val="24"/>
        </w:rPr>
        <w:t xml:space="preserve"> and the</w:t>
      </w:r>
      <w:r w:rsidR="009563CC">
        <w:rPr>
          <w:rFonts w:ascii="Times New Roman" w:hAnsi="Times New Roman" w:cs="Times New Roman"/>
          <w:sz w:val="24"/>
          <w:szCs w:val="24"/>
        </w:rPr>
        <w:t xml:space="preserve"> prompt and feedback condition</w:t>
      </w:r>
      <w:r w:rsidR="000A7C49">
        <w:rPr>
          <w:rFonts w:ascii="Times New Roman" w:hAnsi="Times New Roman" w:cs="Times New Roman"/>
          <w:sz w:val="24"/>
          <w:szCs w:val="24"/>
        </w:rPr>
        <w:t xml:space="preserve"> where</w:t>
      </w:r>
      <w:r w:rsidR="009563CC">
        <w:rPr>
          <w:rFonts w:ascii="Times New Roman" w:hAnsi="Times New Roman" w:cs="Times New Roman"/>
          <w:sz w:val="24"/>
          <w:szCs w:val="24"/>
        </w:rPr>
        <w:t xml:space="preserve"> participants were able to self-initiate SRL </w:t>
      </w:r>
      <w:r w:rsidR="00C24FD0">
        <w:rPr>
          <w:rFonts w:ascii="Times New Roman" w:hAnsi="Times New Roman" w:cs="Times New Roman"/>
          <w:sz w:val="24"/>
          <w:szCs w:val="24"/>
        </w:rPr>
        <w:t>strategies but</w:t>
      </w:r>
      <w:r w:rsidR="009563CC">
        <w:rPr>
          <w:rFonts w:ascii="Times New Roman" w:hAnsi="Times New Roman" w:cs="Times New Roman"/>
          <w:sz w:val="24"/>
          <w:szCs w:val="24"/>
        </w:rPr>
        <w:t xml:space="preserve"> were also prompted by the PA to engage in strategies and provided feedback on their use of the strategy.</w:t>
      </w:r>
      <w:r w:rsidR="00997911">
        <w:rPr>
          <w:rFonts w:ascii="Times New Roman" w:hAnsi="Times New Roman" w:cs="Times New Roman"/>
          <w:sz w:val="24"/>
          <w:szCs w:val="24"/>
        </w:rPr>
        <w:t xml:space="preserve"> </w:t>
      </w:r>
      <w:r w:rsidR="005C5810">
        <w:rPr>
          <w:rFonts w:ascii="Times New Roman" w:hAnsi="Times New Roman" w:cs="Times New Roman"/>
          <w:sz w:val="24"/>
          <w:szCs w:val="24"/>
        </w:rPr>
        <w:t>We used a</w:t>
      </w:r>
      <w:r w:rsidR="00FE395F">
        <w:rPr>
          <w:rFonts w:ascii="Times New Roman" w:hAnsi="Times New Roman" w:cs="Times New Roman"/>
          <w:sz w:val="24"/>
          <w:szCs w:val="24"/>
        </w:rPr>
        <w:t xml:space="preserve"> 2 x 2 factorial design</w:t>
      </w:r>
      <w:r w:rsidR="00181965">
        <w:rPr>
          <w:rFonts w:ascii="Times New Roman" w:hAnsi="Times New Roman" w:cs="Times New Roman"/>
          <w:sz w:val="24"/>
          <w:szCs w:val="24"/>
        </w:rPr>
        <w:t xml:space="preserve"> (Gender: males and females</w:t>
      </w:r>
      <w:r w:rsidR="00B66053">
        <w:rPr>
          <w:rFonts w:ascii="Times New Roman" w:hAnsi="Times New Roman" w:cs="Times New Roman"/>
          <w:sz w:val="24"/>
          <w:szCs w:val="24"/>
        </w:rPr>
        <w:t>, and Scaffolding: no scaffolding vs adaptive scaffolding)</w:t>
      </w:r>
      <w:r w:rsidR="00FE395F">
        <w:rPr>
          <w:rFonts w:ascii="Times New Roman" w:hAnsi="Times New Roman" w:cs="Times New Roman"/>
          <w:sz w:val="24"/>
          <w:szCs w:val="24"/>
        </w:rPr>
        <w:t xml:space="preserve"> to compare male and female students across the two conditions to measure learning outcomes and </w:t>
      </w:r>
      <w:r w:rsidR="007D6A6C">
        <w:rPr>
          <w:rFonts w:ascii="Times New Roman" w:hAnsi="Times New Roman" w:cs="Times New Roman"/>
          <w:sz w:val="24"/>
          <w:szCs w:val="24"/>
        </w:rPr>
        <w:t>strategy</w:t>
      </w:r>
      <w:r w:rsidR="00FE395F">
        <w:rPr>
          <w:rFonts w:ascii="Times New Roman" w:hAnsi="Times New Roman" w:cs="Times New Roman"/>
          <w:sz w:val="24"/>
          <w:szCs w:val="24"/>
        </w:rPr>
        <w:t xml:space="preserve"> use</w:t>
      </w:r>
      <w:r w:rsidR="007651EE">
        <w:rPr>
          <w:rFonts w:ascii="Times New Roman" w:hAnsi="Times New Roman" w:cs="Times New Roman"/>
          <w:sz w:val="24"/>
          <w:szCs w:val="24"/>
        </w:rPr>
        <w:t xml:space="preserve"> to determine if SRL </w:t>
      </w:r>
      <w:r w:rsidR="00383E6D">
        <w:rPr>
          <w:rFonts w:ascii="Times New Roman" w:hAnsi="Times New Roman" w:cs="Times New Roman"/>
          <w:sz w:val="24"/>
          <w:szCs w:val="24"/>
        </w:rPr>
        <w:t xml:space="preserve">scaffolding should adapt to </w:t>
      </w:r>
      <w:r w:rsidR="007651EE">
        <w:rPr>
          <w:rFonts w:ascii="Times New Roman" w:hAnsi="Times New Roman" w:cs="Times New Roman"/>
          <w:sz w:val="24"/>
          <w:szCs w:val="24"/>
        </w:rPr>
        <w:t>gender</w:t>
      </w:r>
      <w:r w:rsidR="004174B7">
        <w:rPr>
          <w:rFonts w:ascii="Times New Roman" w:hAnsi="Times New Roman" w:cs="Times New Roman"/>
          <w:sz w:val="24"/>
          <w:szCs w:val="24"/>
        </w:rPr>
        <w:t xml:space="preserve"> for possible improvements in learning outcomes.</w:t>
      </w:r>
      <w:r w:rsidR="008827B9">
        <w:rPr>
          <w:rFonts w:ascii="Times New Roman" w:hAnsi="Times New Roman" w:cs="Times New Roman"/>
          <w:sz w:val="24"/>
          <w:szCs w:val="24"/>
        </w:rPr>
        <w:t xml:space="preserve"> </w:t>
      </w:r>
      <w:r w:rsidR="008827B9" w:rsidRPr="005713A4">
        <w:rPr>
          <w:rFonts w:ascii="Times New Roman" w:hAnsi="Times New Roman" w:cs="Times New Roman"/>
          <w:sz w:val="24"/>
          <w:szCs w:val="24"/>
        </w:rPr>
        <w:t xml:space="preserve">While </w:t>
      </w:r>
      <w:r w:rsidR="008C6F0E">
        <w:rPr>
          <w:rFonts w:ascii="Times New Roman" w:hAnsi="Times New Roman" w:cs="Times New Roman"/>
          <w:sz w:val="24"/>
          <w:szCs w:val="24"/>
        </w:rPr>
        <w:t>analyses did not find</w:t>
      </w:r>
      <w:r w:rsidR="008827B9" w:rsidRPr="005713A4">
        <w:rPr>
          <w:rFonts w:ascii="Times New Roman" w:hAnsi="Times New Roman" w:cs="Times New Roman"/>
          <w:sz w:val="24"/>
          <w:szCs w:val="24"/>
        </w:rPr>
        <w:t xml:space="preserve"> significant differences in learning outcomes</w:t>
      </w:r>
      <w:r w:rsidR="008827B9">
        <w:rPr>
          <w:rFonts w:ascii="Times New Roman" w:hAnsi="Times New Roman" w:cs="Times New Roman"/>
          <w:sz w:val="24"/>
          <w:szCs w:val="24"/>
        </w:rPr>
        <w:t xml:space="preserve">, </w:t>
      </w:r>
      <w:r w:rsidR="008C6F0E">
        <w:rPr>
          <w:rFonts w:ascii="Times New Roman" w:hAnsi="Times New Roman" w:cs="Times New Roman"/>
          <w:sz w:val="24"/>
          <w:szCs w:val="24"/>
        </w:rPr>
        <w:t>r</w:t>
      </w:r>
      <w:r w:rsidR="008827B9">
        <w:rPr>
          <w:rFonts w:ascii="Times New Roman" w:hAnsi="Times New Roman" w:cs="Times New Roman"/>
          <w:sz w:val="24"/>
          <w:szCs w:val="24"/>
        </w:rPr>
        <w:t xml:space="preserve">esults found that females </w:t>
      </w:r>
      <w:r w:rsidR="00AE29BD">
        <w:rPr>
          <w:rFonts w:ascii="Times New Roman" w:hAnsi="Times New Roman" w:cs="Times New Roman"/>
          <w:sz w:val="24"/>
          <w:szCs w:val="24"/>
        </w:rPr>
        <w:t>had</w:t>
      </w:r>
      <w:r w:rsidR="008827B9">
        <w:rPr>
          <w:rFonts w:ascii="Times New Roman" w:hAnsi="Times New Roman" w:cs="Times New Roman"/>
          <w:sz w:val="24"/>
          <w:szCs w:val="24"/>
        </w:rPr>
        <w:t xml:space="preserve"> greater frequency of note-taking, spend more time note-taking, and self-initiated more on their note-taking compared to males.</w:t>
      </w:r>
      <w:r w:rsidR="00B91920">
        <w:rPr>
          <w:rFonts w:ascii="Times New Roman" w:hAnsi="Times New Roman" w:cs="Times New Roman"/>
          <w:sz w:val="24"/>
          <w:szCs w:val="24"/>
        </w:rPr>
        <w:t xml:space="preserve"> Differences in strategy use like note-taking may reflect </w:t>
      </w:r>
      <w:r w:rsidR="000A7C49">
        <w:rPr>
          <w:rFonts w:ascii="Times New Roman" w:hAnsi="Times New Roman" w:cs="Times New Roman"/>
          <w:sz w:val="24"/>
          <w:szCs w:val="24"/>
        </w:rPr>
        <w:t>differences in gender behavior and not reflect differences in learning outcomes.</w:t>
      </w:r>
    </w:p>
    <w:p w14:paraId="761AA4C5" w14:textId="2DF3BB9D" w:rsidR="00EC5EAF" w:rsidRPr="0097041E" w:rsidRDefault="000E0638" w:rsidP="00BA6D31">
      <w:r>
        <w:rPr>
          <w:rFonts w:ascii="Times New Roman" w:hAnsi="Times New Roman" w:cs="Times New Roman"/>
          <w:b/>
          <w:bCs/>
          <w:sz w:val="24"/>
          <w:szCs w:val="24"/>
        </w:rPr>
        <w:t>Extended Summary</w:t>
      </w:r>
      <w:r w:rsidR="0003570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2091E">
        <w:rPr>
          <w:rFonts w:ascii="Times New Roman" w:hAnsi="Times New Roman" w:cs="Times New Roman"/>
          <w:sz w:val="24"/>
          <w:szCs w:val="24"/>
        </w:rPr>
        <w:t xml:space="preserve">Self-regulated learning (SRL) is learning guided by </w:t>
      </w:r>
      <w:r w:rsidR="00DB22EF">
        <w:rPr>
          <w:rFonts w:ascii="Times New Roman" w:hAnsi="Times New Roman" w:cs="Times New Roman"/>
          <w:sz w:val="24"/>
          <w:szCs w:val="24"/>
        </w:rPr>
        <w:t>leaners’</w:t>
      </w:r>
      <w:r w:rsidR="00F172C6">
        <w:rPr>
          <w:rFonts w:ascii="Times New Roman" w:hAnsi="Times New Roman" w:cs="Times New Roman"/>
          <w:sz w:val="24"/>
          <w:szCs w:val="24"/>
        </w:rPr>
        <w:t xml:space="preserve"> </w:t>
      </w:r>
      <w:r w:rsidR="0022091E">
        <w:rPr>
          <w:rFonts w:ascii="Times New Roman" w:hAnsi="Times New Roman" w:cs="Times New Roman"/>
          <w:sz w:val="24"/>
          <w:szCs w:val="24"/>
        </w:rPr>
        <w:t>understanding and manag</w:t>
      </w:r>
      <w:r w:rsidR="00D43886">
        <w:rPr>
          <w:rFonts w:ascii="Times New Roman" w:hAnsi="Times New Roman" w:cs="Times New Roman"/>
          <w:sz w:val="24"/>
          <w:szCs w:val="24"/>
        </w:rPr>
        <w:t>ement</w:t>
      </w:r>
      <w:r w:rsidR="0022091E">
        <w:rPr>
          <w:rFonts w:ascii="Times New Roman" w:hAnsi="Times New Roman" w:cs="Times New Roman"/>
          <w:sz w:val="24"/>
          <w:szCs w:val="24"/>
        </w:rPr>
        <w:t xml:space="preserve"> </w:t>
      </w:r>
      <w:r w:rsidR="00F172C6">
        <w:rPr>
          <w:rFonts w:ascii="Times New Roman" w:hAnsi="Times New Roman" w:cs="Times New Roman"/>
          <w:sz w:val="24"/>
          <w:szCs w:val="24"/>
        </w:rPr>
        <w:t xml:space="preserve">of their </w:t>
      </w:r>
      <w:r w:rsidR="00A02222">
        <w:rPr>
          <w:rFonts w:ascii="Times New Roman" w:hAnsi="Times New Roman" w:cs="Times New Roman"/>
          <w:sz w:val="24"/>
          <w:szCs w:val="24"/>
        </w:rPr>
        <w:t xml:space="preserve">own </w:t>
      </w:r>
      <w:r w:rsidR="0022091E">
        <w:rPr>
          <w:rFonts w:ascii="Times New Roman" w:hAnsi="Times New Roman" w:cs="Times New Roman"/>
          <w:sz w:val="24"/>
          <w:szCs w:val="24"/>
        </w:rPr>
        <w:t>cognition, affect, metacognition, and motivation</w:t>
      </w:r>
      <w:r w:rsidR="009513FF">
        <w:rPr>
          <w:rFonts w:ascii="Times New Roman" w:hAnsi="Times New Roman" w:cs="Times New Roman"/>
          <w:sz w:val="24"/>
          <w:szCs w:val="24"/>
        </w:rPr>
        <w:t xml:space="preserve"> </w:t>
      </w:r>
      <w:r w:rsidR="008B308F">
        <w:rPr>
          <w:rFonts w:ascii="Times New Roman" w:hAnsi="Times New Roman" w:cs="Times New Roman"/>
          <w:sz w:val="24"/>
          <w:szCs w:val="24"/>
        </w:rPr>
        <w:t xml:space="preserve">[1]. </w:t>
      </w:r>
      <w:r w:rsidR="001E4741" w:rsidRPr="00A270FF">
        <w:rPr>
          <w:rFonts w:ascii="Times New Roman" w:hAnsi="Times New Roman" w:cs="Times New Roman"/>
          <w:sz w:val="24"/>
          <w:szCs w:val="24"/>
        </w:rPr>
        <w:t>S</w:t>
      </w:r>
      <w:r w:rsidR="005652D4">
        <w:rPr>
          <w:rFonts w:ascii="Times New Roman" w:hAnsi="Times New Roman" w:cs="Times New Roman"/>
          <w:sz w:val="24"/>
          <w:szCs w:val="24"/>
        </w:rPr>
        <w:t>RL</w:t>
      </w:r>
      <w:r w:rsidR="001E4741" w:rsidRPr="00A270FF">
        <w:rPr>
          <w:rFonts w:ascii="Times New Roman" w:hAnsi="Times New Roman" w:cs="Times New Roman"/>
          <w:sz w:val="24"/>
          <w:szCs w:val="24"/>
        </w:rPr>
        <w:t xml:space="preserve"> tools can be conceptualized within a hierarchy</w:t>
      </w:r>
      <w:r w:rsidR="005E0185">
        <w:rPr>
          <w:rFonts w:ascii="Times New Roman" w:hAnsi="Times New Roman" w:cs="Times New Roman"/>
          <w:sz w:val="24"/>
          <w:szCs w:val="24"/>
        </w:rPr>
        <w:t xml:space="preserve">, </w:t>
      </w:r>
      <w:r w:rsidR="00EC5EAF">
        <w:rPr>
          <w:rFonts w:ascii="Times New Roman" w:hAnsi="Times New Roman" w:cs="Times New Roman"/>
          <w:sz w:val="24"/>
          <w:szCs w:val="24"/>
        </w:rPr>
        <w:t xml:space="preserve">organized </w:t>
      </w:r>
      <w:r w:rsidR="005E0185">
        <w:rPr>
          <w:rFonts w:ascii="Times New Roman" w:hAnsi="Times New Roman" w:cs="Times New Roman"/>
          <w:sz w:val="24"/>
          <w:szCs w:val="24"/>
        </w:rPr>
        <w:t xml:space="preserve">into </w:t>
      </w:r>
      <w:r w:rsidR="00EC5EAF">
        <w:rPr>
          <w:rFonts w:ascii="Times New Roman" w:hAnsi="Times New Roman" w:cs="Times New Roman"/>
          <w:sz w:val="24"/>
          <w:szCs w:val="24"/>
        </w:rPr>
        <w:t>35 micro-level processes grouped under 5 macro-levels</w:t>
      </w:r>
      <w:r w:rsidR="005E0185">
        <w:rPr>
          <w:rFonts w:ascii="Times New Roman" w:hAnsi="Times New Roman" w:cs="Times New Roman"/>
          <w:sz w:val="24"/>
          <w:szCs w:val="24"/>
        </w:rPr>
        <w:t xml:space="preserve"> [2]. </w:t>
      </w:r>
      <w:r w:rsidR="00EC5EAF">
        <w:rPr>
          <w:rFonts w:ascii="Times New Roman" w:hAnsi="Times New Roman" w:cs="Times New Roman"/>
          <w:sz w:val="24"/>
          <w:szCs w:val="24"/>
        </w:rPr>
        <w:t xml:space="preserve">Strategy use, a macro-level process, includes </w:t>
      </w:r>
      <w:r w:rsidR="005E0185">
        <w:rPr>
          <w:rFonts w:ascii="Times New Roman" w:hAnsi="Times New Roman" w:cs="Times New Roman"/>
          <w:sz w:val="24"/>
          <w:szCs w:val="24"/>
        </w:rPr>
        <w:t xml:space="preserve">micro-level processes of </w:t>
      </w:r>
      <w:r w:rsidR="00EC5EAF">
        <w:rPr>
          <w:rFonts w:ascii="Times New Roman" w:hAnsi="Times New Roman" w:cs="Times New Roman"/>
          <w:sz w:val="24"/>
          <w:szCs w:val="24"/>
        </w:rPr>
        <w:t>summarization</w:t>
      </w:r>
      <w:r w:rsidR="004C478A">
        <w:rPr>
          <w:rFonts w:ascii="Times New Roman" w:hAnsi="Times New Roman" w:cs="Times New Roman"/>
          <w:sz w:val="24"/>
          <w:szCs w:val="24"/>
        </w:rPr>
        <w:t xml:space="preserve"> and</w:t>
      </w:r>
      <w:r w:rsidR="00EC5EAF">
        <w:rPr>
          <w:rFonts w:ascii="Times New Roman" w:hAnsi="Times New Roman" w:cs="Times New Roman"/>
          <w:sz w:val="24"/>
          <w:szCs w:val="24"/>
        </w:rPr>
        <w:t xml:space="preserve"> note-taking where the quality of learners’ deployment of these processes provides insight into successful learning </w:t>
      </w:r>
      <w:r w:rsidR="0097041E">
        <w:rPr>
          <w:rFonts w:ascii="Times New Roman" w:hAnsi="Times New Roman" w:cs="Times New Roman"/>
          <w:sz w:val="24"/>
          <w:szCs w:val="24"/>
        </w:rPr>
        <w:t>[3]</w:t>
      </w:r>
      <w:r w:rsidR="00C21926">
        <w:rPr>
          <w:rFonts w:ascii="Times New Roman" w:hAnsi="Times New Roman" w:cs="Times New Roman"/>
          <w:sz w:val="24"/>
          <w:szCs w:val="24"/>
        </w:rPr>
        <w:t>.</w:t>
      </w:r>
    </w:p>
    <w:p w14:paraId="2131A8BE" w14:textId="6B1CE509" w:rsidR="00BB5802" w:rsidRDefault="00275095" w:rsidP="00BA6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study, </w:t>
      </w:r>
      <w:r w:rsidR="006C1E61">
        <w:rPr>
          <w:rFonts w:ascii="Times New Roman" w:hAnsi="Times New Roman" w:cs="Times New Roman"/>
          <w:sz w:val="24"/>
          <w:szCs w:val="24"/>
        </w:rPr>
        <w:t xml:space="preserve">learners’ </w:t>
      </w:r>
      <w:r>
        <w:rPr>
          <w:rFonts w:ascii="Times New Roman" w:hAnsi="Times New Roman" w:cs="Times New Roman"/>
          <w:sz w:val="24"/>
          <w:szCs w:val="24"/>
        </w:rPr>
        <w:t xml:space="preserve">goal was to </w:t>
      </w:r>
      <w:r w:rsidR="005E0185">
        <w:rPr>
          <w:rFonts w:ascii="Times New Roman" w:hAnsi="Times New Roman" w:cs="Times New Roman"/>
          <w:sz w:val="24"/>
          <w:szCs w:val="24"/>
        </w:rPr>
        <w:t>learn</w:t>
      </w:r>
      <w:r>
        <w:rPr>
          <w:rFonts w:ascii="Times New Roman" w:hAnsi="Times New Roman" w:cs="Times New Roman"/>
          <w:sz w:val="24"/>
          <w:szCs w:val="24"/>
        </w:rPr>
        <w:t xml:space="preserve"> about the human circulatory system </w:t>
      </w:r>
      <w:r w:rsidR="007E4090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an intelligent tutoring system (ITS)</w:t>
      </w:r>
      <w:r w:rsidR="00C018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MetaTutor</w:t>
      </w:r>
      <w:r w:rsidR="00486C88">
        <w:rPr>
          <w:rFonts w:ascii="Times New Roman" w:hAnsi="Times New Roman" w:cs="Times New Roman"/>
          <w:sz w:val="24"/>
          <w:szCs w:val="24"/>
        </w:rPr>
        <w:t xml:space="preserve"> </w:t>
      </w:r>
      <w:r w:rsidR="00233731">
        <w:rPr>
          <w:rFonts w:ascii="Times New Roman" w:hAnsi="Times New Roman" w:cs="Times New Roman"/>
          <w:sz w:val="24"/>
          <w:szCs w:val="24"/>
        </w:rPr>
        <w:t xml:space="preserve">[3] </w:t>
      </w:r>
      <w:r w:rsidR="009611E5">
        <w:rPr>
          <w:rFonts w:ascii="Times New Roman" w:hAnsi="Times New Roman" w:cs="Times New Roman"/>
          <w:sz w:val="24"/>
          <w:szCs w:val="24"/>
        </w:rPr>
        <w:t>which</w:t>
      </w:r>
      <w:r w:rsidR="00DF464A">
        <w:rPr>
          <w:rFonts w:ascii="Times New Roman" w:hAnsi="Times New Roman" w:cs="Times New Roman"/>
          <w:sz w:val="24"/>
          <w:szCs w:val="24"/>
        </w:rPr>
        <w:t xml:space="preserve"> </w:t>
      </w:r>
      <w:r w:rsidR="00CF1C4C">
        <w:rPr>
          <w:rFonts w:ascii="Times New Roman" w:hAnsi="Times New Roman" w:cs="Times New Roman"/>
          <w:sz w:val="24"/>
          <w:szCs w:val="24"/>
        </w:rPr>
        <w:t xml:space="preserve">integrates instructional </w:t>
      </w:r>
      <w:r w:rsidR="00A74C2A">
        <w:rPr>
          <w:rFonts w:ascii="Times New Roman" w:hAnsi="Times New Roman" w:cs="Times New Roman"/>
          <w:sz w:val="24"/>
          <w:szCs w:val="24"/>
        </w:rPr>
        <w:t>p</w:t>
      </w:r>
      <w:r w:rsidR="00CF1C4C">
        <w:rPr>
          <w:rFonts w:ascii="Times New Roman" w:hAnsi="Times New Roman" w:cs="Times New Roman"/>
          <w:sz w:val="24"/>
          <w:szCs w:val="24"/>
        </w:rPr>
        <w:t xml:space="preserve">edagogical </w:t>
      </w:r>
      <w:r w:rsidR="00A74C2A">
        <w:rPr>
          <w:rFonts w:ascii="Times New Roman" w:hAnsi="Times New Roman" w:cs="Times New Roman"/>
          <w:sz w:val="24"/>
          <w:szCs w:val="24"/>
        </w:rPr>
        <w:t>a</w:t>
      </w:r>
      <w:r w:rsidR="00CF1C4C">
        <w:rPr>
          <w:rFonts w:ascii="Times New Roman" w:hAnsi="Times New Roman" w:cs="Times New Roman"/>
          <w:sz w:val="24"/>
          <w:szCs w:val="24"/>
        </w:rPr>
        <w:t>gents (P</w:t>
      </w:r>
      <w:r w:rsidR="00D2754D">
        <w:rPr>
          <w:rFonts w:ascii="Times New Roman" w:hAnsi="Times New Roman" w:cs="Times New Roman"/>
          <w:sz w:val="24"/>
          <w:szCs w:val="24"/>
        </w:rPr>
        <w:t>A</w:t>
      </w:r>
      <w:r w:rsidR="00CF1C4C">
        <w:rPr>
          <w:rFonts w:ascii="Times New Roman" w:hAnsi="Times New Roman" w:cs="Times New Roman"/>
          <w:sz w:val="24"/>
          <w:szCs w:val="24"/>
        </w:rPr>
        <w:t>s)</w:t>
      </w:r>
      <w:r w:rsidR="00E62637">
        <w:rPr>
          <w:rFonts w:ascii="Times New Roman" w:hAnsi="Times New Roman" w:cs="Times New Roman"/>
          <w:sz w:val="24"/>
          <w:szCs w:val="24"/>
        </w:rPr>
        <w:t xml:space="preserve"> to support </w:t>
      </w:r>
      <w:r w:rsidR="00F76C94">
        <w:rPr>
          <w:rFonts w:ascii="Times New Roman" w:hAnsi="Times New Roman" w:cs="Times New Roman"/>
          <w:sz w:val="24"/>
          <w:szCs w:val="24"/>
        </w:rPr>
        <w:t>learner</w:t>
      </w:r>
      <w:r w:rsidR="00E62637">
        <w:rPr>
          <w:rFonts w:ascii="Times New Roman" w:hAnsi="Times New Roman" w:cs="Times New Roman"/>
          <w:sz w:val="24"/>
          <w:szCs w:val="24"/>
        </w:rPr>
        <w:t>s</w:t>
      </w:r>
      <w:r w:rsidR="00890319">
        <w:rPr>
          <w:rFonts w:ascii="Times New Roman" w:hAnsi="Times New Roman" w:cs="Times New Roman"/>
          <w:sz w:val="24"/>
          <w:szCs w:val="24"/>
        </w:rPr>
        <w:t>’</w:t>
      </w:r>
      <w:r w:rsidR="00E62637">
        <w:rPr>
          <w:rFonts w:ascii="Times New Roman" w:hAnsi="Times New Roman" w:cs="Times New Roman"/>
          <w:sz w:val="24"/>
          <w:szCs w:val="24"/>
        </w:rPr>
        <w:t xml:space="preserve"> SRL strategy use</w:t>
      </w:r>
      <w:r w:rsidR="005E0185">
        <w:rPr>
          <w:rFonts w:ascii="Times New Roman" w:hAnsi="Times New Roman" w:cs="Times New Roman"/>
          <w:sz w:val="24"/>
          <w:szCs w:val="24"/>
        </w:rPr>
        <w:t>.</w:t>
      </w:r>
      <w:r w:rsidR="00A270FF">
        <w:rPr>
          <w:rFonts w:ascii="Times New Roman" w:hAnsi="Times New Roman" w:cs="Times New Roman"/>
          <w:sz w:val="24"/>
          <w:szCs w:val="24"/>
        </w:rPr>
        <w:t xml:space="preserve"> </w:t>
      </w:r>
      <w:r w:rsidR="003570C4">
        <w:rPr>
          <w:rFonts w:ascii="Times New Roman" w:hAnsi="Times New Roman" w:cs="Times New Roman"/>
          <w:sz w:val="24"/>
          <w:szCs w:val="24"/>
        </w:rPr>
        <w:t xml:space="preserve">Studies have shown </w:t>
      </w:r>
      <w:r w:rsidR="00114556">
        <w:rPr>
          <w:rFonts w:ascii="Times New Roman" w:hAnsi="Times New Roman" w:cs="Times New Roman"/>
          <w:sz w:val="24"/>
          <w:szCs w:val="24"/>
        </w:rPr>
        <w:t>l</w:t>
      </w:r>
      <w:r w:rsidR="00EE0D7E">
        <w:rPr>
          <w:rFonts w:ascii="Times New Roman" w:hAnsi="Times New Roman" w:cs="Times New Roman"/>
          <w:sz w:val="24"/>
          <w:szCs w:val="24"/>
        </w:rPr>
        <w:t>earners</w:t>
      </w:r>
      <w:r w:rsidR="00097C1E">
        <w:rPr>
          <w:rFonts w:ascii="Times New Roman" w:hAnsi="Times New Roman" w:cs="Times New Roman"/>
          <w:sz w:val="24"/>
          <w:szCs w:val="24"/>
        </w:rPr>
        <w:t xml:space="preserve"> with PA adaptive scaffolding </w:t>
      </w:r>
      <w:r w:rsidR="00EE0D7E">
        <w:rPr>
          <w:rFonts w:ascii="Times New Roman" w:hAnsi="Times New Roman" w:cs="Times New Roman"/>
          <w:sz w:val="24"/>
          <w:szCs w:val="24"/>
        </w:rPr>
        <w:t>ha</w:t>
      </w:r>
      <w:r w:rsidR="000C53E9">
        <w:rPr>
          <w:rFonts w:ascii="Times New Roman" w:hAnsi="Times New Roman" w:cs="Times New Roman"/>
          <w:sz w:val="24"/>
          <w:szCs w:val="24"/>
        </w:rPr>
        <w:t>d</w:t>
      </w:r>
      <w:r w:rsidR="00EE0D7E">
        <w:rPr>
          <w:rFonts w:ascii="Times New Roman" w:hAnsi="Times New Roman" w:cs="Times New Roman"/>
          <w:sz w:val="24"/>
          <w:szCs w:val="24"/>
        </w:rPr>
        <w:t xml:space="preserve"> higher learning outcomes and use</w:t>
      </w:r>
      <w:r w:rsidR="000C53E9">
        <w:rPr>
          <w:rFonts w:ascii="Times New Roman" w:hAnsi="Times New Roman" w:cs="Times New Roman"/>
          <w:sz w:val="24"/>
          <w:szCs w:val="24"/>
        </w:rPr>
        <w:t>d</w:t>
      </w:r>
      <w:r w:rsidR="00EE0D7E">
        <w:rPr>
          <w:rFonts w:ascii="Times New Roman" w:hAnsi="Times New Roman" w:cs="Times New Roman"/>
          <w:sz w:val="24"/>
          <w:szCs w:val="24"/>
        </w:rPr>
        <w:t xml:space="preserve"> a wider range SRL strategies</w:t>
      </w:r>
      <w:r w:rsidR="007003D9">
        <w:rPr>
          <w:rFonts w:ascii="Times New Roman" w:hAnsi="Times New Roman" w:cs="Times New Roman"/>
          <w:sz w:val="24"/>
          <w:szCs w:val="24"/>
        </w:rPr>
        <w:t xml:space="preserve"> </w:t>
      </w:r>
      <w:r w:rsidR="004B52B3">
        <w:rPr>
          <w:rFonts w:ascii="Times New Roman" w:hAnsi="Times New Roman" w:cs="Times New Roman"/>
          <w:sz w:val="24"/>
          <w:szCs w:val="24"/>
        </w:rPr>
        <w:t>[3,4]</w:t>
      </w:r>
      <w:r w:rsidR="00A913E5">
        <w:rPr>
          <w:rFonts w:ascii="Times New Roman" w:hAnsi="Times New Roman" w:cs="Times New Roman"/>
          <w:sz w:val="24"/>
          <w:szCs w:val="24"/>
        </w:rPr>
        <w:t xml:space="preserve"> </w:t>
      </w:r>
      <w:r w:rsidR="007003D9">
        <w:rPr>
          <w:rFonts w:ascii="Times New Roman" w:hAnsi="Times New Roman" w:cs="Times New Roman"/>
          <w:sz w:val="24"/>
          <w:szCs w:val="24"/>
        </w:rPr>
        <w:t>sugges</w:t>
      </w:r>
      <w:r w:rsidR="00801CF0">
        <w:rPr>
          <w:rFonts w:ascii="Times New Roman" w:hAnsi="Times New Roman" w:cs="Times New Roman"/>
          <w:sz w:val="24"/>
          <w:szCs w:val="24"/>
        </w:rPr>
        <w:t>ting</w:t>
      </w:r>
      <w:r w:rsidR="007003D9">
        <w:rPr>
          <w:rFonts w:ascii="Times New Roman" w:hAnsi="Times New Roman" w:cs="Times New Roman"/>
          <w:sz w:val="24"/>
          <w:szCs w:val="24"/>
        </w:rPr>
        <w:t xml:space="preserve"> that</w:t>
      </w:r>
      <w:r w:rsidR="007003D9" w:rsidRPr="007003D9">
        <w:rPr>
          <w:rFonts w:ascii="Times New Roman" w:hAnsi="Times New Roman" w:cs="Times New Roman"/>
          <w:sz w:val="24"/>
          <w:szCs w:val="24"/>
        </w:rPr>
        <w:t xml:space="preserve"> </w:t>
      </w:r>
      <w:r w:rsidR="007003D9">
        <w:rPr>
          <w:rFonts w:ascii="Times New Roman" w:hAnsi="Times New Roman" w:cs="Times New Roman"/>
          <w:sz w:val="24"/>
          <w:szCs w:val="24"/>
        </w:rPr>
        <w:t>a</w:t>
      </w:r>
      <w:r w:rsidR="007003D9" w:rsidRPr="00076E11">
        <w:rPr>
          <w:rFonts w:ascii="Times New Roman" w:hAnsi="Times New Roman" w:cs="Times New Roman"/>
          <w:sz w:val="24"/>
          <w:szCs w:val="24"/>
        </w:rPr>
        <w:t>daptive scaffolding is crucial for students’ SRL.</w:t>
      </w:r>
      <w:r w:rsidR="00700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95E3B" w14:textId="612D7169" w:rsidR="00386625" w:rsidRDefault="00AD1A01" w:rsidP="00A270FF">
      <w:pPr>
        <w:rPr>
          <w:rFonts w:ascii="Times New Roman" w:hAnsi="Times New Roman" w:cs="Times New Roman"/>
          <w:sz w:val="24"/>
          <w:szCs w:val="24"/>
        </w:rPr>
      </w:pPr>
      <w:r w:rsidRPr="00AD1A01">
        <w:rPr>
          <w:rFonts w:ascii="Times New Roman" w:hAnsi="Times New Roman" w:cs="Times New Roman"/>
          <w:sz w:val="24"/>
          <w:szCs w:val="24"/>
        </w:rPr>
        <w:t>SRL tools</w:t>
      </w:r>
      <w:r w:rsidR="00D74C01">
        <w:rPr>
          <w:rFonts w:ascii="Times New Roman" w:hAnsi="Times New Roman" w:cs="Times New Roman"/>
          <w:sz w:val="24"/>
          <w:szCs w:val="24"/>
        </w:rPr>
        <w:t xml:space="preserve"> have been shown to be used </w:t>
      </w:r>
      <w:r w:rsidR="009307CE">
        <w:rPr>
          <w:rFonts w:ascii="Times New Roman" w:hAnsi="Times New Roman" w:cs="Times New Roman"/>
          <w:sz w:val="24"/>
          <w:szCs w:val="24"/>
        </w:rPr>
        <w:t xml:space="preserve">differently between </w:t>
      </w:r>
      <w:r w:rsidRPr="00AD1A01">
        <w:rPr>
          <w:rFonts w:ascii="Times New Roman" w:hAnsi="Times New Roman" w:cs="Times New Roman"/>
          <w:sz w:val="24"/>
          <w:szCs w:val="24"/>
        </w:rPr>
        <w:t>genders</w:t>
      </w:r>
      <w:r w:rsidR="005E171D">
        <w:rPr>
          <w:rFonts w:ascii="Times New Roman" w:hAnsi="Times New Roman" w:cs="Times New Roman"/>
          <w:sz w:val="24"/>
          <w:szCs w:val="24"/>
        </w:rPr>
        <w:t xml:space="preserve"> (male/female)</w:t>
      </w:r>
      <w:r w:rsidR="005E0185">
        <w:rPr>
          <w:rFonts w:ascii="Times New Roman" w:hAnsi="Times New Roman" w:cs="Times New Roman"/>
          <w:sz w:val="24"/>
          <w:szCs w:val="24"/>
        </w:rPr>
        <w:t xml:space="preserve">, aligned with past research showing gender differences in problem solving approaches </w:t>
      </w:r>
      <w:r w:rsidR="0044088B">
        <w:rPr>
          <w:rFonts w:ascii="Times New Roman" w:hAnsi="Times New Roman" w:cs="Times New Roman"/>
          <w:sz w:val="24"/>
          <w:szCs w:val="24"/>
        </w:rPr>
        <w:t>[5]</w:t>
      </w:r>
      <w:r w:rsidR="005E0185">
        <w:rPr>
          <w:rFonts w:ascii="Times New Roman" w:hAnsi="Times New Roman" w:cs="Times New Roman"/>
          <w:sz w:val="24"/>
          <w:szCs w:val="24"/>
        </w:rPr>
        <w:t>.</w:t>
      </w:r>
      <w:r w:rsidR="00EB6BF2">
        <w:rPr>
          <w:rFonts w:ascii="Times New Roman" w:hAnsi="Times New Roman" w:cs="Times New Roman"/>
          <w:sz w:val="24"/>
          <w:szCs w:val="24"/>
        </w:rPr>
        <w:t xml:space="preserve"> </w:t>
      </w:r>
      <w:r w:rsidR="004E33D9">
        <w:rPr>
          <w:rFonts w:ascii="Times New Roman" w:hAnsi="Times New Roman" w:cs="Times New Roman"/>
          <w:sz w:val="24"/>
          <w:szCs w:val="24"/>
        </w:rPr>
        <w:t>Studies</w:t>
      </w:r>
      <w:r w:rsidR="00A30504">
        <w:rPr>
          <w:rFonts w:ascii="Times New Roman" w:hAnsi="Times New Roman" w:cs="Times New Roman"/>
          <w:sz w:val="24"/>
          <w:szCs w:val="24"/>
        </w:rPr>
        <w:t xml:space="preserve"> on </w:t>
      </w:r>
      <w:r w:rsidR="00282A64">
        <w:rPr>
          <w:rFonts w:ascii="Times New Roman" w:hAnsi="Times New Roman" w:cs="Times New Roman"/>
          <w:sz w:val="24"/>
          <w:szCs w:val="24"/>
        </w:rPr>
        <w:t xml:space="preserve">gender differences </w:t>
      </w:r>
      <w:r w:rsidR="00B168A9">
        <w:rPr>
          <w:rFonts w:ascii="Times New Roman" w:hAnsi="Times New Roman" w:cs="Times New Roman"/>
          <w:sz w:val="24"/>
          <w:szCs w:val="24"/>
        </w:rPr>
        <w:t xml:space="preserve">have shown </w:t>
      </w:r>
      <w:r w:rsidR="00B05DDC">
        <w:rPr>
          <w:rFonts w:ascii="Times New Roman" w:hAnsi="Times New Roman" w:cs="Times New Roman"/>
          <w:sz w:val="24"/>
          <w:szCs w:val="24"/>
        </w:rPr>
        <w:t>that</w:t>
      </w:r>
      <w:r w:rsidR="002A7567">
        <w:rPr>
          <w:rFonts w:ascii="Times New Roman" w:hAnsi="Times New Roman" w:cs="Times New Roman"/>
          <w:sz w:val="24"/>
          <w:szCs w:val="24"/>
        </w:rPr>
        <w:t xml:space="preserve"> </w:t>
      </w:r>
      <w:r w:rsidR="002A7567">
        <w:rPr>
          <w:rFonts w:ascii="Times New Roman" w:hAnsi="Times New Roman" w:cs="Times New Roman"/>
          <w:sz w:val="24"/>
          <w:szCs w:val="24"/>
        </w:rPr>
        <w:t xml:space="preserve">females have been more receptive to seeking and accepting help from </w:t>
      </w:r>
      <w:r w:rsidR="00E87469" w:rsidRPr="00E87469">
        <w:rPr>
          <w:rFonts w:ascii="Times New Roman" w:hAnsi="Times New Roman" w:cs="Times New Roman"/>
          <w:sz w:val="24"/>
          <w:szCs w:val="24"/>
        </w:rPr>
        <w:t>PAs</w:t>
      </w:r>
      <w:r w:rsidR="00E87469">
        <w:t xml:space="preserve"> </w:t>
      </w:r>
      <w:r w:rsidR="002A7567">
        <w:rPr>
          <w:rFonts w:ascii="Times New Roman" w:hAnsi="Times New Roman" w:cs="Times New Roman"/>
          <w:sz w:val="24"/>
          <w:szCs w:val="24"/>
        </w:rPr>
        <w:t>even when having mastered similar number of topics</w:t>
      </w:r>
      <w:r w:rsidR="002A7567">
        <w:rPr>
          <w:rFonts w:ascii="Times New Roman" w:hAnsi="Times New Roman" w:cs="Times New Roman"/>
          <w:sz w:val="24"/>
          <w:szCs w:val="24"/>
        </w:rPr>
        <w:t xml:space="preserve"> </w:t>
      </w:r>
      <w:r w:rsidR="00EB6BF2">
        <w:rPr>
          <w:rFonts w:ascii="Times New Roman" w:hAnsi="Times New Roman" w:cs="Times New Roman"/>
          <w:sz w:val="24"/>
          <w:szCs w:val="24"/>
        </w:rPr>
        <w:t>[6,7]</w:t>
      </w:r>
      <w:r w:rsidR="00471C67">
        <w:rPr>
          <w:rFonts w:ascii="Times New Roman" w:hAnsi="Times New Roman" w:cs="Times New Roman"/>
          <w:sz w:val="24"/>
          <w:szCs w:val="24"/>
        </w:rPr>
        <w:t>.</w:t>
      </w:r>
    </w:p>
    <w:p w14:paraId="417748EA" w14:textId="1F101ED6" w:rsidR="002439D5" w:rsidRDefault="0067517E" w:rsidP="00A27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Despite these </w:t>
      </w:r>
      <w:r w:rsidR="00D27C39">
        <w:rPr>
          <w:rFonts w:ascii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hAnsi="Times New Roman" w:cs="Times New Roman"/>
          <w:sz w:val="24"/>
          <w:szCs w:val="24"/>
        </w:rPr>
        <w:t>differences</w:t>
      </w:r>
      <w:r w:rsidR="0048671D" w:rsidRPr="0048671D">
        <w:rPr>
          <w:rFonts w:ascii="Times New Roman" w:hAnsi="Times New Roman" w:cs="Times New Roman"/>
          <w:sz w:val="24"/>
          <w:szCs w:val="24"/>
        </w:rPr>
        <w:t xml:space="preserve">, </w:t>
      </w:r>
      <w:r w:rsidR="00304D56" w:rsidRPr="00304D56">
        <w:rPr>
          <w:rFonts w:ascii="Times New Roman" w:hAnsi="Times New Roman" w:cs="Times New Roman"/>
          <w:sz w:val="24"/>
          <w:szCs w:val="24"/>
        </w:rPr>
        <w:t xml:space="preserve">there is a </w:t>
      </w:r>
      <w:r w:rsidR="005E0185">
        <w:rPr>
          <w:rFonts w:ascii="Times New Roman" w:hAnsi="Times New Roman" w:cs="Times New Roman"/>
          <w:sz w:val="24"/>
          <w:szCs w:val="24"/>
        </w:rPr>
        <w:t xml:space="preserve">gap examining differences in </w:t>
      </w:r>
      <w:r w:rsidR="00304D56" w:rsidRPr="00304D56">
        <w:rPr>
          <w:rFonts w:ascii="Times New Roman" w:hAnsi="Times New Roman" w:cs="Times New Roman"/>
          <w:sz w:val="24"/>
          <w:szCs w:val="24"/>
        </w:rPr>
        <w:t xml:space="preserve">learning outcomes </w:t>
      </w:r>
      <w:r w:rsidR="005E0185">
        <w:rPr>
          <w:rFonts w:ascii="Times New Roman" w:hAnsi="Times New Roman" w:cs="Times New Roman"/>
          <w:sz w:val="24"/>
          <w:szCs w:val="24"/>
        </w:rPr>
        <w:t xml:space="preserve">and </w:t>
      </w:r>
      <w:r w:rsidR="00304D56" w:rsidRPr="00304D56">
        <w:rPr>
          <w:rFonts w:ascii="Times New Roman" w:hAnsi="Times New Roman" w:cs="Times New Roman"/>
          <w:sz w:val="24"/>
          <w:szCs w:val="24"/>
        </w:rPr>
        <w:t>SRL strateg</w:t>
      </w:r>
      <w:r w:rsidR="005E0185">
        <w:rPr>
          <w:rFonts w:ascii="Times New Roman" w:hAnsi="Times New Roman" w:cs="Times New Roman"/>
          <w:sz w:val="24"/>
          <w:szCs w:val="24"/>
        </w:rPr>
        <w:t xml:space="preserve">y use </w:t>
      </w:r>
      <w:r w:rsidR="00304D56" w:rsidRPr="00304D56">
        <w:rPr>
          <w:rFonts w:ascii="Times New Roman" w:hAnsi="Times New Roman" w:cs="Times New Roman"/>
          <w:sz w:val="24"/>
          <w:szCs w:val="24"/>
        </w:rPr>
        <w:t>while learning with PAs.</w:t>
      </w:r>
      <w:r w:rsidR="0069642A">
        <w:rPr>
          <w:rFonts w:ascii="Times New Roman" w:hAnsi="Times New Roman" w:cs="Times New Roman"/>
          <w:sz w:val="24"/>
          <w:szCs w:val="24"/>
        </w:rPr>
        <w:t xml:space="preserve"> </w:t>
      </w:r>
      <w:r w:rsidR="00490ECA">
        <w:rPr>
          <w:rFonts w:ascii="Times New Roman" w:hAnsi="Times New Roman" w:cs="Times New Roman"/>
          <w:sz w:val="24"/>
          <w:szCs w:val="24"/>
        </w:rPr>
        <w:t>Th</w:t>
      </w:r>
      <w:r w:rsidR="007B243D">
        <w:rPr>
          <w:rFonts w:ascii="Times New Roman" w:hAnsi="Times New Roman" w:cs="Times New Roman"/>
          <w:sz w:val="24"/>
          <w:szCs w:val="24"/>
        </w:rPr>
        <w:t>is</w:t>
      </w:r>
      <w:r w:rsidR="00490ECA">
        <w:rPr>
          <w:rFonts w:ascii="Times New Roman" w:hAnsi="Times New Roman" w:cs="Times New Roman"/>
          <w:sz w:val="24"/>
          <w:szCs w:val="24"/>
        </w:rPr>
        <w:t xml:space="preserve"> paper </w:t>
      </w:r>
      <w:r w:rsidR="00410D38">
        <w:rPr>
          <w:rFonts w:ascii="Times New Roman" w:hAnsi="Times New Roman" w:cs="Times New Roman"/>
          <w:sz w:val="24"/>
          <w:szCs w:val="24"/>
        </w:rPr>
        <w:t xml:space="preserve">examines gender differences </w:t>
      </w:r>
      <w:r w:rsidR="005E0185">
        <w:rPr>
          <w:rFonts w:ascii="Times New Roman" w:hAnsi="Times New Roman" w:cs="Times New Roman"/>
          <w:sz w:val="24"/>
          <w:szCs w:val="24"/>
        </w:rPr>
        <w:t>while learning with</w:t>
      </w:r>
      <w:r w:rsidR="00410D38">
        <w:rPr>
          <w:rFonts w:ascii="Times New Roman" w:hAnsi="Times New Roman" w:cs="Times New Roman"/>
          <w:sz w:val="24"/>
          <w:szCs w:val="24"/>
        </w:rPr>
        <w:t xml:space="preserve"> MetaTutor</w:t>
      </w:r>
      <w:r w:rsidR="005E0185">
        <w:rPr>
          <w:rFonts w:ascii="Times New Roman" w:hAnsi="Times New Roman" w:cs="Times New Roman"/>
          <w:sz w:val="24"/>
          <w:szCs w:val="24"/>
        </w:rPr>
        <w:t>, asking</w:t>
      </w:r>
      <w:r w:rsidR="00B334E5">
        <w:rPr>
          <w:rFonts w:ascii="Times New Roman" w:hAnsi="Times New Roman" w:cs="Times New Roman"/>
          <w:sz w:val="24"/>
          <w:szCs w:val="24"/>
        </w:rPr>
        <w:t xml:space="preserve">: </w:t>
      </w:r>
      <w:r w:rsidR="00053194">
        <w:rPr>
          <w:rFonts w:ascii="Times New Roman" w:hAnsi="Times New Roman" w:cs="Times New Roman"/>
          <w:sz w:val="24"/>
          <w:szCs w:val="24"/>
        </w:rPr>
        <w:t>S</w:t>
      </w:r>
      <w:r w:rsidR="00CA2478">
        <w:rPr>
          <w:rFonts w:ascii="Times New Roman" w:hAnsi="Times New Roman" w:cs="Times New Roman"/>
          <w:sz w:val="24"/>
          <w:szCs w:val="24"/>
        </w:rPr>
        <w:t xml:space="preserve">hould </w:t>
      </w:r>
      <w:r w:rsidR="00B334E5">
        <w:rPr>
          <w:rFonts w:ascii="Times New Roman" w:hAnsi="Times New Roman" w:cs="Times New Roman"/>
          <w:sz w:val="24"/>
          <w:szCs w:val="24"/>
        </w:rPr>
        <w:t>SRL</w:t>
      </w:r>
      <w:r w:rsidR="00CA2478">
        <w:rPr>
          <w:rFonts w:ascii="Times New Roman" w:hAnsi="Times New Roman" w:cs="Times New Roman"/>
          <w:sz w:val="24"/>
          <w:szCs w:val="24"/>
        </w:rPr>
        <w:t xml:space="preserve"> support be gender dep</w:t>
      </w:r>
      <w:r w:rsidR="0057393C">
        <w:rPr>
          <w:rFonts w:ascii="Times New Roman" w:hAnsi="Times New Roman" w:cs="Times New Roman"/>
          <w:sz w:val="24"/>
          <w:szCs w:val="24"/>
        </w:rPr>
        <w:t>end</w:t>
      </w:r>
      <w:r w:rsidR="00CA2478">
        <w:rPr>
          <w:rFonts w:ascii="Times New Roman" w:hAnsi="Times New Roman" w:cs="Times New Roman"/>
          <w:sz w:val="24"/>
          <w:szCs w:val="24"/>
        </w:rPr>
        <w:t>ent?</w:t>
      </w:r>
      <w:r w:rsidR="00B334E5">
        <w:rPr>
          <w:rFonts w:ascii="Times New Roman" w:hAnsi="Times New Roman" w:cs="Times New Roman"/>
          <w:sz w:val="24"/>
          <w:szCs w:val="24"/>
        </w:rPr>
        <w:t xml:space="preserve"> </w:t>
      </w:r>
      <w:r w:rsidR="005E0185">
        <w:rPr>
          <w:rFonts w:ascii="Times New Roman" w:hAnsi="Times New Roman" w:cs="Times New Roman"/>
          <w:sz w:val="24"/>
          <w:szCs w:val="24"/>
        </w:rPr>
        <w:t>More specifically,</w:t>
      </w:r>
      <w:r w:rsidR="005B490A">
        <w:rPr>
          <w:rFonts w:ascii="Times New Roman" w:hAnsi="Times New Roman" w:cs="Times New Roman"/>
          <w:sz w:val="24"/>
          <w:szCs w:val="24"/>
        </w:rPr>
        <w:t xml:space="preserve"> (1) Are there differences between males’ and females’ learning gains, accounting for PA </w:t>
      </w:r>
      <w:r w:rsidR="003D19F8">
        <w:rPr>
          <w:rFonts w:ascii="Times New Roman" w:hAnsi="Times New Roman" w:cs="Times New Roman"/>
          <w:sz w:val="24"/>
          <w:szCs w:val="24"/>
        </w:rPr>
        <w:lastRenderedPageBreak/>
        <w:t>support?</w:t>
      </w:r>
      <w:r w:rsidR="00B334E5">
        <w:rPr>
          <w:rFonts w:ascii="Times New Roman" w:hAnsi="Times New Roman" w:cs="Times New Roman"/>
          <w:sz w:val="24"/>
          <w:szCs w:val="24"/>
        </w:rPr>
        <w:t xml:space="preserve"> </w:t>
      </w:r>
      <w:r w:rsidR="003D19F8">
        <w:rPr>
          <w:rFonts w:ascii="Times New Roman" w:hAnsi="Times New Roman" w:cs="Times New Roman"/>
          <w:sz w:val="24"/>
          <w:szCs w:val="24"/>
        </w:rPr>
        <w:t xml:space="preserve">(2) Are there differences between males’ and females’ SRL strategy use, accounting for PA </w:t>
      </w:r>
      <w:r w:rsidR="00584442">
        <w:rPr>
          <w:rFonts w:ascii="Times New Roman" w:hAnsi="Times New Roman" w:cs="Times New Roman"/>
          <w:sz w:val="24"/>
          <w:szCs w:val="24"/>
        </w:rPr>
        <w:t xml:space="preserve">support? </w:t>
      </w:r>
      <w:r w:rsidR="003D19F8">
        <w:rPr>
          <w:rFonts w:ascii="Times New Roman" w:hAnsi="Times New Roman" w:cs="Times New Roman"/>
          <w:sz w:val="24"/>
          <w:szCs w:val="24"/>
        </w:rPr>
        <w:t xml:space="preserve">(3) To what extent do males and females rely on PAs to prompt their SRL strategy usage? </w:t>
      </w:r>
    </w:p>
    <w:p w14:paraId="3240E06C" w14:textId="35ED1F44" w:rsidR="00FF07BB" w:rsidRDefault="00FF07BB" w:rsidP="00FF07BB">
      <w:pPr>
        <w:rPr>
          <w:rFonts w:ascii="Times New Roman" w:hAnsi="Times New Roman" w:cs="Times New Roman"/>
          <w:sz w:val="24"/>
          <w:szCs w:val="24"/>
        </w:rPr>
      </w:pPr>
      <w:r w:rsidRPr="009A65C7">
        <w:rPr>
          <w:rFonts w:ascii="Times New Roman" w:hAnsi="Times New Roman" w:cs="Times New Roman"/>
          <w:b/>
          <w:bCs/>
          <w:sz w:val="24"/>
          <w:szCs w:val="24"/>
        </w:rPr>
        <w:t>Method, Materials, and Coding and Scoring.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72E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ndergraduate students (</w:t>
      </w:r>
      <w:r w:rsidR="00D17656">
        <w:rPr>
          <w:rFonts w:ascii="Times New Roman" w:hAnsi="Times New Roman" w:cs="Times New Roman"/>
          <w:sz w:val="24"/>
          <w:szCs w:val="24"/>
        </w:rPr>
        <w:t>N=120</w:t>
      </w:r>
      <w:r w:rsidR="00EA54D8">
        <w:rPr>
          <w:rFonts w:ascii="Times New Roman" w:hAnsi="Times New Roman" w:cs="Times New Roman"/>
          <w:sz w:val="24"/>
          <w:szCs w:val="24"/>
        </w:rPr>
        <w:t>;</w:t>
      </w:r>
      <w:r w:rsidR="00D176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M_age=20.4; SD_age=3.17; Range: 18-41</w:t>
      </w:r>
      <w:r w:rsidR="001B789A">
        <w:rPr>
          <w:rFonts w:ascii="Times New Roman" w:hAnsi="Times New Roman" w:cs="Times New Roman"/>
          <w:sz w:val="24"/>
          <w:szCs w:val="24"/>
        </w:rPr>
        <w:t xml:space="preserve">; </w:t>
      </w:r>
      <w:r w:rsidR="005E0185">
        <w:rPr>
          <w:rFonts w:ascii="Times New Roman" w:hAnsi="Times New Roman" w:cs="Times New Roman"/>
          <w:sz w:val="24"/>
          <w:szCs w:val="24"/>
        </w:rPr>
        <w:t>56% female</w:t>
      </w:r>
      <w:r>
        <w:rPr>
          <w:rFonts w:ascii="Times New Roman" w:hAnsi="Times New Roman" w:cs="Times New Roman"/>
          <w:sz w:val="24"/>
          <w:szCs w:val="24"/>
        </w:rPr>
        <w:t>) were randomly assigned to one of two conditions, the Control (N=60) and the PA Prompt and Feedback (PF</w:t>
      </w:r>
      <w:r w:rsidR="005E018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N=60). Within the Control condition, participants did not receive PA support and could only self-initiate SRL strategies. Within the PF condition, participants were able to self-initiate SRL strategies, but were also prompted by the PA to engage in strategies based on a set of production rules </w:t>
      </w:r>
      <w:r w:rsidR="00DF0E0C">
        <w:rPr>
          <w:rFonts w:ascii="Times New Roman" w:hAnsi="Times New Roman" w:cs="Times New Roman"/>
          <w:sz w:val="24"/>
          <w:szCs w:val="24"/>
        </w:rPr>
        <w:t xml:space="preserve">[3] </w:t>
      </w:r>
      <w:r>
        <w:rPr>
          <w:rFonts w:ascii="Times New Roman" w:hAnsi="Times New Roman" w:cs="Times New Roman"/>
          <w:sz w:val="24"/>
          <w:szCs w:val="24"/>
        </w:rPr>
        <w:t>and were provided feedback.</w:t>
      </w:r>
    </w:p>
    <w:p w14:paraId="31A3E1E6" w14:textId="1172C7E0" w:rsidR="001C5602" w:rsidRDefault="001C5602" w:rsidP="001C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Log-file data captured when learners engaged in different types of SRL strategies. Within this paper, we focus on micro-level processes nested within macro-process including note-taking, summarizing, re-reading, and coordinating informational sources. Gender was determined using </w:t>
      </w:r>
      <w:r w:rsidR="00CB5CE4">
        <w:rPr>
          <w:rFonts w:ascii="Times New Roman" w:hAnsi="Times New Roman" w:cs="Times New Roman"/>
          <w:sz w:val="24"/>
          <w:szCs w:val="24"/>
        </w:rPr>
        <w:t xml:space="preserve">self-reports. </w:t>
      </w:r>
      <w:r>
        <w:rPr>
          <w:rFonts w:ascii="Times New Roman" w:hAnsi="Times New Roman" w:cs="Times New Roman"/>
          <w:sz w:val="24"/>
          <w:szCs w:val="24"/>
        </w:rPr>
        <w:t>Learning gains were calculated using pre- and post-test scores on human circulatory system concepts</w:t>
      </w:r>
      <w:r w:rsidR="003A2E6C">
        <w:rPr>
          <w:rFonts w:ascii="Times New Roman" w:hAnsi="Times New Roman" w:cs="Times New Roman"/>
          <w:sz w:val="24"/>
          <w:szCs w:val="24"/>
        </w:rPr>
        <w:t xml:space="preserve"> [8]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803271" w14:textId="2322525C" w:rsidR="00B561ED" w:rsidRDefault="00FF07BB" w:rsidP="00B561ED">
      <w:pPr>
        <w:rPr>
          <w:rFonts w:ascii="Times New Roman" w:hAnsi="Times New Roman" w:cs="Times New Roman"/>
          <w:sz w:val="24"/>
          <w:szCs w:val="24"/>
        </w:rPr>
      </w:pPr>
      <w:r w:rsidRPr="009A65C7">
        <w:rPr>
          <w:rFonts w:ascii="Times New Roman" w:hAnsi="Times New Roman" w:cs="Times New Roman"/>
          <w:b/>
          <w:bCs/>
          <w:sz w:val="24"/>
          <w:szCs w:val="24"/>
        </w:rPr>
        <w:t>Results.</w:t>
      </w:r>
      <w:r w:rsidRPr="00E52116">
        <w:rPr>
          <w:rFonts w:ascii="Times New Roman" w:hAnsi="Times New Roman" w:cs="Times New Roman"/>
          <w:sz w:val="24"/>
          <w:szCs w:val="24"/>
        </w:rPr>
        <w:t xml:space="preserve"> </w:t>
      </w:r>
      <w:r w:rsidR="00B561ED">
        <w:rPr>
          <w:rFonts w:ascii="Times New Roman" w:hAnsi="Times New Roman" w:cs="Times New Roman"/>
          <w:i/>
          <w:iCs/>
          <w:sz w:val="24"/>
          <w:szCs w:val="24"/>
        </w:rPr>
        <w:t>Are there differences between males’ and females’ learning gains, accounting for PA support?</w:t>
      </w:r>
      <w:r w:rsidR="00B561ED">
        <w:rPr>
          <w:rFonts w:ascii="Times New Roman" w:hAnsi="Times New Roman" w:cs="Times New Roman"/>
          <w:sz w:val="24"/>
          <w:szCs w:val="24"/>
        </w:rPr>
        <w:t xml:space="preserve"> A two-way ANOVA was run using both gender and condition as between-subjects variables and learning gain as the dependent variable</w:t>
      </w:r>
      <w:r w:rsidR="007621CA">
        <w:rPr>
          <w:rFonts w:ascii="Times New Roman" w:hAnsi="Times New Roman" w:cs="Times New Roman"/>
          <w:sz w:val="24"/>
          <w:szCs w:val="24"/>
        </w:rPr>
        <w:t xml:space="preserve">. </w:t>
      </w:r>
      <w:r w:rsidR="00B561ED">
        <w:rPr>
          <w:rFonts w:ascii="Times New Roman" w:hAnsi="Times New Roman" w:cs="Times New Roman"/>
          <w:sz w:val="24"/>
          <w:szCs w:val="24"/>
        </w:rPr>
        <w:t>There was a significant main effect between conditions (</w:t>
      </w:r>
      <w:r w:rsidR="00B561E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561ED">
        <w:rPr>
          <w:rFonts w:ascii="Times New Roman" w:hAnsi="Times New Roman" w:cs="Times New Roman"/>
          <w:sz w:val="24"/>
          <w:szCs w:val="24"/>
        </w:rPr>
        <w:t xml:space="preserve">(111.52)=9.94, </w:t>
      </w:r>
      <w:r w:rsidR="00B561E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561ED">
        <w:rPr>
          <w:rFonts w:ascii="Times New Roman" w:hAnsi="Times New Roman" w:cs="Times New Roman"/>
          <w:sz w:val="24"/>
          <w:szCs w:val="24"/>
        </w:rPr>
        <w:t xml:space="preserve"> &lt; .01)</w:t>
      </w:r>
      <w:r w:rsidR="007B5EAF">
        <w:rPr>
          <w:rFonts w:ascii="Times New Roman" w:hAnsi="Times New Roman" w:cs="Times New Roman"/>
          <w:sz w:val="24"/>
          <w:szCs w:val="24"/>
        </w:rPr>
        <w:t xml:space="preserve">. </w:t>
      </w:r>
      <w:r w:rsidR="00B561ED">
        <w:rPr>
          <w:rFonts w:ascii="Times New Roman" w:hAnsi="Times New Roman" w:cs="Times New Roman"/>
          <w:sz w:val="24"/>
          <w:szCs w:val="24"/>
        </w:rPr>
        <w:t>There was no main effect of gender or an interaction effect (</w:t>
      </w:r>
      <w:r w:rsidR="00B561E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561ED">
        <w:rPr>
          <w:rFonts w:ascii="Times New Roman" w:hAnsi="Times New Roman" w:cs="Times New Roman"/>
          <w:sz w:val="24"/>
          <w:szCs w:val="24"/>
        </w:rPr>
        <w:t>&gt;.05).</w:t>
      </w:r>
    </w:p>
    <w:p w14:paraId="42318943" w14:textId="1024915C" w:rsidR="006060BA" w:rsidRDefault="006060BA" w:rsidP="006060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Are there differences between males’ and females’ SRL strategy use, accounting for PA support?</w:t>
      </w:r>
      <w:r>
        <w:rPr>
          <w:rFonts w:ascii="Times New Roman" w:hAnsi="Times New Roman" w:cs="Times New Roman"/>
          <w:sz w:val="24"/>
          <w:szCs w:val="24"/>
        </w:rPr>
        <w:t xml:space="preserve"> A two-way ANOVA revealed a significant difference in the frequency of note-taking (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(3,116)=5.25,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&lt;.01;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=-2.16,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&lt;.05) between genders where females had significantly greater note-taking frequencies (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=14.7, </w:t>
      </w:r>
      <w:r>
        <w:rPr>
          <w:rFonts w:ascii="Times New Roman" w:hAnsi="Times New Roman" w:cs="Times New Roman"/>
          <w:i/>
          <w:iCs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>=16.0) than males (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=6.19, </w:t>
      </w:r>
      <w:r>
        <w:rPr>
          <w:rFonts w:ascii="Times New Roman" w:hAnsi="Times New Roman" w:cs="Times New Roman"/>
          <w:i/>
          <w:iCs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=8.74;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=-2.16,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&lt;.05)</w:t>
      </w:r>
      <w:r w:rsidR="00D02C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Another two-way ANOVA revealed a significant main effect on the total time spent taking notes where females (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=804.79s, </w:t>
      </w:r>
      <w:r>
        <w:rPr>
          <w:rFonts w:ascii="Times New Roman" w:hAnsi="Times New Roman" w:cs="Times New Roman"/>
          <w:i/>
          <w:iCs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>=1077.8s) had a greater note-taking duration than males (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=256.4s, </w:t>
      </w:r>
      <w:r>
        <w:rPr>
          <w:rFonts w:ascii="Times New Roman" w:hAnsi="Times New Roman" w:cs="Times New Roman"/>
          <w:i/>
          <w:iCs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=488.8s;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=-2.88,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&lt;.01).</w:t>
      </w:r>
    </w:p>
    <w:p w14:paraId="0F829A49" w14:textId="2AD1F32C" w:rsidR="001B789A" w:rsidRDefault="001B789A" w:rsidP="001B7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 what extent do males and females rely on PAs to prompt their SRL strategy usage</w:t>
      </w:r>
      <w:r w:rsidRPr="006D4142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Two t-tests found males’ (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=5.77, </w:t>
      </w:r>
      <w:r>
        <w:rPr>
          <w:rFonts w:ascii="Times New Roman" w:hAnsi="Times New Roman" w:cs="Times New Roman"/>
          <w:i/>
          <w:iCs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>=8.73) and females’ (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=14.4, </w:t>
      </w:r>
      <w:r>
        <w:rPr>
          <w:rFonts w:ascii="Times New Roman" w:hAnsi="Times New Roman" w:cs="Times New Roman"/>
          <w:i/>
          <w:iCs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>=16.1) self-initiated SRL note-taking strategy frequencies differed (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(97.6)=3.70,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&lt;.01)</w:t>
      </w:r>
      <w:r w:rsidR="00A54071">
        <w:rPr>
          <w:rFonts w:ascii="Times New Roman" w:hAnsi="Times New Roman" w:cs="Times New Roman"/>
          <w:sz w:val="24"/>
          <w:szCs w:val="24"/>
        </w:rPr>
        <w:t>.</w:t>
      </w:r>
    </w:p>
    <w:p w14:paraId="72D5E677" w14:textId="3E34DEB9" w:rsidR="001879F2" w:rsidRPr="00AD4A4D" w:rsidRDefault="00C87EA1" w:rsidP="001B4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A4D">
        <w:rPr>
          <w:rFonts w:ascii="Times New Roman" w:hAnsi="Times New Roman" w:cs="Times New Roman"/>
          <w:b/>
          <w:bCs/>
          <w:sz w:val="24"/>
          <w:szCs w:val="24"/>
        </w:rPr>
        <w:t xml:space="preserve">Discussion </w:t>
      </w:r>
    </w:p>
    <w:p w14:paraId="469E697D" w14:textId="0593E8CF" w:rsidR="00F22B73" w:rsidRDefault="005713A4" w:rsidP="001B4FD7">
      <w:pPr>
        <w:rPr>
          <w:rFonts w:ascii="Times New Roman" w:hAnsi="Times New Roman" w:cs="Times New Roman"/>
          <w:sz w:val="24"/>
          <w:szCs w:val="24"/>
        </w:rPr>
      </w:pPr>
      <w:r w:rsidRPr="005713A4">
        <w:rPr>
          <w:rFonts w:ascii="Times New Roman" w:hAnsi="Times New Roman" w:cs="Times New Roman"/>
          <w:sz w:val="24"/>
          <w:szCs w:val="24"/>
        </w:rPr>
        <w:t xml:space="preserve">While there are no significant differences in learning outcomes between genders, </w:t>
      </w:r>
      <w:r w:rsidR="00B37D93">
        <w:rPr>
          <w:rFonts w:ascii="Times New Roman" w:hAnsi="Times New Roman" w:cs="Times New Roman"/>
          <w:sz w:val="24"/>
          <w:szCs w:val="24"/>
        </w:rPr>
        <w:t>there are</w:t>
      </w:r>
      <w:r w:rsidRPr="005713A4">
        <w:rPr>
          <w:rFonts w:ascii="Times New Roman" w:hAnsi="Times New Roman" w:cs="Times New Roman"/>
          <w:sz w:val="24"/>
          <w:szCs w:val="24"/>
        </w:rPr>
        <w:t xml:space="preserve"> differences in strategy us</w:t>
      </w:r>
      <w:r w:rsidR="00F86FCB">
        <w:rPr>
          <w:rFonts w:ascii="Times New Roman" w:hAnsi="Times New Roman" w:cs="Times New Roman"/>
          <w:sz w:val="24"/>
          <w:szCs w:val="24"/>
        </w:rPr>
        <w:t>e</w:t>
      </w:r>
      <w:r w:rsidR="00CF5DFA">
        <w:rPr>
          <w:rFonts w:ascii="Times New Roman" w:hAnsi="Times New Roman" w:cs="Times New Roman"/>
          <w:sz w:val="24"/>
          <w:szCs w:val="24"/>
        </w:rPr>
        <w:t>.</w:t>
      </w:r>
      <w:r w:rsidR="007A357D">
        <w:rPr>
          <w:rFonts w:ascii="Times New Roman" w:hAnsi="Times New Roman" w:cs="Times New Roman"/>
          <w:sz w:val="24"/>
          <w:szCs w:val="24"/>
        </w:rPr>
        <w:t xml:space="preserve"> </w:t>
      </w:r>
      <w:r w:rsidR="00DC4F16">
        <w:rPr>
          <w:rFonts w:ascii="Times New Roman" w:hAnsi="Times New Roman" w:cs="Times New Roman"/>
          <w:sz w:val="24"/>
          <w:szCs w:val="24"/>
        </w:rPr>
        <w:t xml:space="preserve">Results found that </w:t>
      </w:r>
      <w:r w:rsidR="00CE1D25">
        <w:rPr>
          <w:rFonts w:ascii="Times New Roman" w:hAnsi="Times New Roman" w:cs="Times New Roman"/>
          <w:sz w:val="24"/>
          <w:szCs w:val="24"/>
        </w:rPr>
        <w:t>females ha</w:t>
      </w:r>
      <w:r w:rsidR="009C6163">
        <w:rPr>
          <w:rFonts w:ascii="Times New Roman" w:hAnsi="Times New Roman" w:cs="Times New Roman"/>
          <w:sz w:val="24"/>
          <w:szCs w:val="24"/>
        </w:rPr>
        <w:t>d</w:t>
      </w:r>
      <w:r w:rsidR="00CE1D25">
        <w:rPr>
          <w:rFonts w:ascii="Times New Roman" w:hAnsi="Times New Roman" w:cs="Times New Roman"/>
          <w:sz w:val="24"/>
          <w:szCs w:val="24"/>
        </w:rPr>
        <w:t xml:space="preserve"> </w:t>
      </w:r>
      <w:r w:rsidR="00890FEA">
        <w:rPr>
          <w:rFonts w:ascii="Times New Roman" w:hAnsi="Times New Roman" w:cs="Times New Roman"/>
          <w:sz w:val="24"/>
          <w:szCs w:val="24"/>
        </w:rPr>
        <w:t>greater frequency, spend more time</w:t>
      </w:r>
      <w:r w:rsidR="00F0301A">
        <w:rPr>
          <w:rFonts w:ascii="Times New Roman" w:hAnsi="Times New Roman" w:cs="Times New Roman"/>
          <w:sz w:val="24"/>
          <w:szCs w:val="24"/>
        </w:rPr>
        <w:t>, and</w:t>
      </w:r>
      <w:r w:rsidR="006532CB">
        <w:rPr>
          <w:rFonts w:ascii="Times New Roman" w:hAnsi="Times New Roman" w:cs="Times New Roman"/>
          <w:sz w:val="24"/>
          <w:szCs w:val="24"/>
        </w:rPr>
        <w:t xml:space="preserve"> </w:t>
      </w:r>
      <w:r w:rsidR="00890FEA">
        <w:rPr>
          <w:rFonts w:ascii="Times New Roman" w:hAnsi="Times New Roman" w:cs="Times New Roman"/>
          <w:sz w:val="24"/>
          <w:szCs w:val="24"/>
        </w:rPr>
        <w:t xml:space="preserve">self-initiated </w:t>
      </w:r>
      <w:r w:rsidR="006532CB">
        <w:rPr>
          <w:rFonts w:ascii="Times New Roman" w:hAnsi="Times New Roman" w:cs="Times New Roman"/>
          <w:sz w:val="24"/>
          <w:szCs w:val="24"/>
        </w:rPr>
        <w:t xml:space="preserve">more on </w:t>
      </w:r>
      <w:r w:rsidR="00890FEA">
        <w:rPr>
          <w:rFonts w:ascii="Times New Roman" w:hAnsi="Times New Roman" w:cs="Times New Roman"/>
          <w:sz w:val="24"/>
          <w:szCs w:val="24"/>
        </w:rPr>
        <w:t>their note-taking compared to males.</w:t>
      </w:r>
      <w:r w:rsidR="00384440">
        <w:rPr>
          <w:rFonts w:ascii="Times New Roman" w:hAnsi="Times New Roman" w:cs="Times New Roman"/>
          <w:sz w:val="24"/>
          <w:szCs w:val="24"/>
        </w:rPr>
        <w:t xml:space="preserve"> Ideally, if there are significant differences in SRL tool use based on gender, ITSs should adapt to those differences. However, differences in strategy use like note-taking may reflect a behavioral difference and not </w:t>
      </w:r>
      <w:r w:rsidR="00586FA0">
        <w:rPr>
          <w:rFonts w:ascii="Times New Roman" w:hAnsi="Times New Roman" w:cs="Times New Roman"/>
          <w:sz w:val="24"/>
          <w:szCs w:val="24"/>
        </w:rPr>
        <w:t xml:space="preserve">one </w:t>
      </w:r>
      <w:r w:rsidR="00384440">
        <w:rPr>
          <w:rFonts w:ascii="Times New Roman" w:hAnsi="Times New Roman" w:cs="Times New Roman"/>
          <w:sz w:val="24"/>
          <w:szCs w:val="24"/>
        </w:rPr>
        <w:t>on learning</w:t>
      </w:r>
      <w:r w:rsidR="00EA43BC">
        <w:rPr>
          <w:rFonts w:ascii="Times New Roman" w:hAnsi="Times New Roman" w:cs="Times New Roman"/>
          <w:sz w:val="24"/>
          <w:szCs w:val="24"/>
        </w:rPr>
        <w:t xml:space="preserve"> outcomes</w:t>
      </w:r>
      <w:r w:rsidR="00384440">
        <w:rPr>
          <w:rFonts w:ascii="Times New Roman" w:hAnsi="Times New Roman" w:cs="Times New Roman"/>
          <w:sz w:val="24"/>
          <w:szCs w:val="24"/>
        </w:rPr>
        <w:t>.</w:t>
      </w:r>
      <w:r w:rsidR="00A51298" w:rsidRPr="00A51298">
        <w:rPr>
          <w:rFonts w:ascii="Times New Roman" w:hAnsi="Times New Roman" w:cs="Times New Roman"/>
          <w:sz w:val="24"/>
          <w:szCs w:val="24"/>
        </w:rPr>
        <w:t xml:space="preserve"> </w:t>
      </w:r>
      <w:r w:rsidR="00437114">
        <w:rPr>
          <w:rFonts w:ascii="Times New Roman" w:hAnsi="Times New Roman" w:cs="Times New Roman"/>
          <w:sz w:val="24"/>
          <w:szCs w:val="24"/>
        </w:rPr>
        <w:t>Questions like,</w:t>
      </w:r>
      <w:r w:rsidR="00B3692A">
        <w:rPr>
          <w:rFonts w:ascii="Times New Roman" w:hAnsi="Times New Roman" w:cs="Times New Roman"/>
          <w:sz w:val="24"/>
          <w:szCs w:val="24"/>
        </w:rPr>
        <w:t xml:space="preserve"> “</w:t>
      </w:r>
      <w:r w:rsidR="00A51298">
        <w:rPr>
          <w:rFonts w:ascii="Times New Roman" w:hAnsi="Times New Roman" w:cs="Times New Roman"/>
          <w:sz w:val="24"/>
          <w:szCs w:val="24"/>
        </w:rPr>
        <w:t>Do males need more feedback from PAs since they are relying on their scaffolding?</w:t>
      </w:r>
      <w:r w:rsidR="00B3692A">
        <w:rPr>
          <w:rFonts w:ascii="Times New Roman" w:hAnsi="Times New Roman" w:cs="Times New Roman"/>
          <w:sz w:val="24"/>
          <w:szCs w:val="24"/>
        </w:rPr>
        <w:t>”</w:t>
      </w:r>
      <w:r w:rsidR="00437114">
        <w:rPr>
          <w:rFonts w:ascii="Times New Roman" w:hAnsi="Times New Roman" w:cs="Times New Roman"/>
          <w:sz w:val="24"/>
          <w:szCs w:val="24"/>
        </w:rPr>
        <w:t xml:space="preserve"> arise.</w:t>
      </w:r>
      <w:r w:rsidR="009C66A7">
        <w:rPr>
          <w:rFonts w:ascii="Times New Roman" w:hAnsi="Times New Roman" w:cs="Times New Roman"/>
          <w:sz w:val="24"/>
          <w:szCs w:val="24"/>
        </w:rPr>
        <w:t xml:space="preserve"> </w:t>
      </w:r>
      <w:r w:rsidR="00F83EBC">
        <w:rPr>
          <w:rFonts w:ascii="Times New Roman" w:hAnsi="Times New Roman" w:cs="Times New Roman"/>
          <w:sz w:val="24"/>
          <w:szCs w:val="24"/>
        </w:rPr>
        <w:t xml:space="preserve">The focus should be </w:t>
      </w:r>
      <w:r w:rsidR="005F1D18">
        <w:rPr>
          <w:rFonts w:ascii="Times New Roman" w:hAnsi="Times New Roman" w:cs="Times New Roman"/>
          <w:sz w:val="24"/>
          <w:szCs w:val="24"/>
        </w:rPr>
        <w:t>on how scaffolding c</w:t>
      </w:r>
      <w:r w:rsidR="007A5D71">
        <w:rPr>
          <w:rFonts w:ascii="Times New Roman" w:hAnsi="Times New Roman" w:cs="Times New Roman"/>
          <w:sz w:val="24"/>
          <w:szCs w:val="24"/>
        </w:rPr>
        <w:t>ould</w:t>
      </w:r>
      <w:r w:rsidR="005F1D18">
        <w:rPr>
          <w:rFonts w:ascii="Times New Roman" w:hAnsi="Times New Roman" w:cs="Times New Roman"/>
          <w:sz w:val="24"/>
          <w:szCs w:val="24"/>
        </w:rPr>
        <w:t xml:space="preserve"> ad</w:t>
      </w:r>
      <w:r w:rsidR="00F324CE">
        <w:rPr>
          <w:rFonts w:ascii="Times New Roman" w:hAnsi="Times New Roman" w:cs="Times New Roman"/>
          <w:sz w:val="24"/>
          <w:szCs w:val="24"/>
        </w:rPr>
        <w:t>a</w:t>
      </w:r>
      <w:r w:rsidR="005F1D18">
        <w:rPr>
          <w:rFonts w:ascii="Times New Roman" w:hAnsi="Times New Roman" w:cs="Times New Roman"/>
          <w:sz w:val="24"/>
          <w:szCs w:val="24"/>
        </w:rPr>
        <w:t>pt</w:t>
      </w:r>
      <w:r w:rsidR="007A5D71">
        <w:rPr>
          <w:rFonts w:ascii="Times New Roman" w:hAnsi="Times New Roman" w:cs="Times New Roman"/>
          <w:sz w:val="24"/>
          <w:szCs w:val="24"/>
        </w:rPr>
        <w:t xml:space="preserve"> to gender for possible learning outcome improvements</w:t>
      </w:r>
      <w:r w:rsidR="00A51298">
        <w:rPr>
          <w:rFonts w:ascii="Times New Roman" w:hAnsi="Times New Roman" w:cs="Times New Roman"/>
          <w:sz w:val="24"/>
          <w:szCs w:val="24"/>
        </w:rPr>
        <w:t xml:space="preserve">. According to Azevedo et al </w:t>
      </w:r>
      <w:r w:rsidR="006A4594">
        <w:rPr>
          <w:rFonts w:ascii="Times New Roman" w:hAnsi="Times New Roman" w:cs="Times New Roman"/>
          <w:sz w:val="24"/>
          <w:szCs w:val="24"/>
        </w:rPr>
        <w:t>[3]</w:t>
      </w:r>
      <w:r w:rsidR="00A51298">
        <w:rPr>
          <w:rFonts w:ascii="Times New Roman" w:hAnsi="Times New Roman" w:cs="Times New Roman"/>
          <w:sz w:val="24"/>
          <w:szCs w:val="24"/>
        </w:rPr>
        <w:t>, t</w:t>
      </w:r>
      <w:r w:rsidR="00E111C3" w:rsidRPr="00E111C3">
        <w:rPr>
          <w:rFonts w:ascii="Times New Roman" w:hAnsi="Times New Roman" w:cs="Times New Roman"/>
          <w:sz w:val="24"/>
          <w:szCs w:val="24"/>
        </w:rPr>
        <w:t>he methods used to capture and measure learning should reflect the dynamic, cyclical, and non-</w:t>
      </w:r>
      <w:r w:rsidR="00E111C3" w:rsidRPr="00E111C3">
        <w:rPr>
          <w:rFonts w:ascii="Times New Roman" w:hAnsi="Times New Roman" w:cs="Times New Roman"/>
          <w:sz w:val="24"/>
          <w:szCs w:val="24"/>
        </w:rPr>
        <w:lastRenderedPageBreak/>
        <w:t xml:space="preserve">linear learning model </w:t>
      </w:r>
      <w:r w:rsidR="00E96C3C" w:rsidRPr="00E111C3">
        <w:rPr>
          <w:rFonts w:ascii="Times New Roman" w:hAnsi="Times New Roman" w:cs="Times New Roman"/>
          <w:sz w:val="24"/>
          <w:szCs w:val="24"/>
        </w:rPr>
        <w:t>for</w:t>
      </w:r>
      <w:r w:rsidR="00E111C3" w:rsidRPr="00E111C3">
        <w:rPr>
          <w:rFonts w:ascii="Times New Roman" w:hAnsi="Times New Roman" w:cs="Times New Roman"/>
          <w:sz w:val="24"/>
          <w:szCs w:val="24"/>
        </w:rPr>
        <w:t xml:space="preserve"> system features to adapt to the individual student.</w:t>
      </w:r>
      <w:r w:rsidR="00A51298">
        <w:rPr>
          <w:rFonts w:ascii="Times New Roman" w:hAnsi="Times New Roman" w:cs="Times New Roman"/>
          <w:sz w:val="24"/>
          <w:szCs w:val="24"/>
        </w:rPr>
        <w:t xml:space="preserve"> </w:t>
      </w:r>
      <w:r w:rsidR="006F14F9">
        <w:rPr>
          <w:rFonts w:ascii="Times New Roman" w:hAnsi="Times New Roman" w:cs="Times New Roman"/>
          <w:sz w:val="24"/>
          <w:szCs w:val="24"/>
        </w:rPr>
        <w:t>To</w:t>
      </w:r>
      <w:r w:rsidR="00C170A2">
        <w:rPr>
          <w:rFonts w:ascii="Times New Roman" w:hAnsi="Times New Roman" w:cs="Times New Roman"/>
          <w:sz w:val="24"/>
          <w:szCs w:val="24"/>
        </w:rPr>
        <w:t xml:space="preserve"> justify such adaptations, f</w:t>
      </w:r>
      <w:r w:rsidR="00F22B73">
        <w:rPr>
          <w:rFonts w:ascii="Times New Roman" w:hAnsi="Times New Roman" w:cs="Times New Roman"/>
          <w:sz w:val="24"/>
          <w:szCs w:val="24"/>
        </w:rPr>
        <w:t>uture research should focus on identifying which differences in tool use reflect behavioral differences between the genders and which reflect t</w:t>
      </w:r>
      <w:r w:rsidR="00F65EB9">
        <w:rPr>
          <w:rFonts w:ascii="Times New Roman" w:hAnsi="Times New Roman" w:cs="Times New Roman"/>
          <w:sz w:val="24"/>
          <w:szCs w:val="24"/>
        </w:rPr>
        <w:t>rue</w:t>
      </w:r>
      <w:r w:rsidR="00F22B73">
        <w:rPr>
          <w:rFonts w:ascii="Times New Roman" w:hAnsi="Times New Roman" w:cs="Times New Roman"/>
          <w:sz w:val="24"/>
          <w:szCs w:val="24"/>
        </w:rPr>
        <w:t xml:space="preserve"> learning gains. </w:t>
      </w:r>
    </w:p>
    <w:p w14:paraId="23F43274" w14:textId="2B98F1FC" w:rsidR="005E0185" w:rsidRDefault="005E0185" w:rsidP="001B4F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7405872D" w14:textId="77777777" w:rsidR="005E0185" w:rsidRPr="00D53FA3" w:rsidRDefault="005E0185" w:rsidP="005E018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D53FA3">
        <w:rPr>
          <w:rFonts w:ascii="Times New Roman" w:hAnsi="Times New Roman" w:cs="Times New Roman"/>
          <w:sz w:val="24"/>
          <w:szCs w:val="24"/>
        </w:rPr>
        <w:t xml:space="preserve">Winne, P.H. (2018). Cognition and Metacognition within Self-Regulated Learning. In D.H. Schunk &amp; J.A. Greene (Eds.), </w:t>
      </w:r>
      <w:r w:rsidRPr="00D53FA3">
        <w:rPr>
          <w:rFonts w:ascii="Times New Roman" w:hAnsi="Times New Roman" w:cs="Times New Roman"/>
          <w:i/>
          <w:iCs/>
          <w:sz w:val="24"/>
          <w:szCs w:val="24"/>
        </w:rPr>
        <w:t>Handbook of Self-Regulation of Learning and Performance</w:t>
      </w:r>
      <w:r w:rsidRPr="00D53FA3">
        <w:rPr>
          <w:rFonts w:ascii="Times New Roman" w:hAnsi="Times New Roman" w:cs="Times New Roman"/>
          <w:sz w:val="24"/>
          <w:szCs w:val="24"/>
        </w:rPr>
        <w:t xml:space="preserve"> (2nd ed., pp. 36–48). Routledge. </w:t>
      </w:r>
    </w:p>
    <w:p w14:paraId="131FC788" w14:textId="77777777" w:rsidR="005E0185" w:rsidRPr="00C201A1" w:rsidRDefault="005E0185" w:rsidP="005E01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1A1">
        <w:rPr>
          <w:rFonts w:ascii="Times New Roman" w:hAnsi="Times New Roman" w:cs="Times New Roman"/>
          <w:sz w:val="24"/>
          <w:szCs w:val="24"/>
        </w:rPr>
        <w:t xml:space="preserve">Greene, J.A., &amp; Azevedo, R. (2009). A macro-level analysis of SRL processes and their relations to the acquisition of a sophisticated mental model of a complex system. </w:t>
      </w:r>
      <w:r w:rsidRPr="00C201A1">
        <w:rPr>
          <w:rFonts w:ascii="Times New Roman" w:hAnsi="Times New Roman" w:cs="Times New Roman"/>
          <w:i/>
          <w:iCs/>
          <w:sz w:val="24"/>
          <w:szCs w:val="24"/>
        </w:rPr>
        <w:t>Contemporary Educational Psychology</w:t>
      </w:r>
      <w:r w:rsidRPr="00C201A1">
        <w:rPr>
          <w:rFonts w:ascii="Times New Roman" w:hAnsi="Times New Roman" w:cs="Times New Roman"/>
          <w:sz w:val="24"/>
          <w:szCs w:val="24"/>
        </w:rPr>
        <w:t xml:space="preserve">, </w:t>
      </w:r>
      <w:r w:rsidRPr="00C201A1">
        <w:rPr>
          <w:rFonts w:ascii="Times New Roman" w:hAnsi="Times New Roman" w:cs="Times New Roman"/>
          <w:i/>
          <w:iCs/>
          <w:sz w:val="24"/>
          <w:szCs w:val="24"/>
        </w:rPr>
        <w:t>34</w:t>
      </w:r>
      <w:r w:rsidRPr="00C201A1">
        <w:rPr>
          <w:rFonts w:ascii="Times New Roman" w:hAnsi="Times New Roman" w:cs="Times New Roman"/>
          <w:sz w:val="24"/>
          <w:szCs w:val="24"/>
        </w:rPr>
        <w:t xml:space="preserve">(1), 18–29. </w:t>
      </w:r>
    </w:p>
    <w:p w14:paraId="45365B63" w14:textId="77777777" w:rsidR="005E0185" w:rsidRPr="00C201A1" w:rsidRDefault="005E0185" w:rsidP="005E01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1A1">
        <w:rPr>
          <w:rFonts w:ascii="Times New Roman" w:hAnsi="Times New Roman" w:cs="Times New Roman"/>
          <w:sz w:val="24"/>
          <w:szCs w:val="24"/>
        </w:rPr>
        <w:t xml:space="preserve">Azevedo, R., Bouchet, F., Duffy, M., Harley, J., Taub, M., Trevors, G., …, &amp; Cerezo, R. (2022). Lessons Learned and Future Directions of MetaTutor: Leveraging Multichannel Data to Scaffold Self-Regulated Learning With an Intelligent Tutoring System. </w:t>
      </w:r>
      <w:r w:rsidRPr="00C201A1">
        <w:rPr>
          <w:rFonts w:ascii="Times New Roman" w:hAnsi="Times New Roman" w:cs="Times New Roman"/>
          <w:i/>
          <w:iCs/>
          <w:sz w:val="24"/>
          <w:szCs w:val="24"/>
        </w:rPr>
        <w:t>Frontiers in Psychology</w:t>
      </w:r>
      <w:r w:rsidRPr="00C201A1">
        <w:rPr>
          <w:rFonts w:ascii="Times New Roman" w:hAnsi="Times New Roman" w:cs="Times New Roman"/>
          <w:sz w:val="24"/>
          <w:szCs w:val="24"/>
        </w:rPr>
        <w:t xml:space="preserve">, </w:t>
      </w:r>
      <w:r w:rsidRPr="00C201A1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C201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5CBA88" w14:textId="77777777" w:rsidR="005E0185" w:rsidRPr="00C201A1" w:rsidRDefault="005E0185" w:rsidP="005E01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1A1">
        <w:rPr>
          <w:rFonts w:ascii="Times New Roman" w:hAnsi="Times New Roman" w:cs="Times New Roman"/>
          <w:sz w:val="24"/>
          <w:szCs w:val="24"/>
        </w:rPr>
        <w:t>Dever, D.A., Amon, M.J., Wiedbusch, M.D., Cloude, E.B., &amp; Azevedo, R. (2022). Analyzing information-gathering behavioral sequences during game-based learning using auto-recurrence quantification analysis. In P. Zaphiris &amp; A. Ioannou (Eds.), 24th Annual Human-Computer Interaction International Conference (pp. 60-71). Online: Springer.</w:t>
      </w:r>
    </w:p>
    <w:p w14:paraId="6D6CDDE0" w14:textId="77777777" w:rsidR="005E0185" w:rsidRPr="00533C4E" w:rsidRDefault="005E0185" w:rsidP="005E0185">
      <w:pPr>
        <w:pStyle w:val="ListParagraph"/>
        <w:ind w:left="240"/>
        <w:rPr>
          <w:rFonts w:ascii="Times New Roman" w:hAnsi="Times New Roman" w:cs="Times New Roman"/>
          <w:sz w:val="24"/>
          <w:szCs w:val="24"/>
        </w:rPr>
      </w:pPr>
    </w:p>
    <w:p w14:paraId="0488DEDA" w14:textId="77777777" w:rsidR="005E0185" w:rsidRPr="00536837" w:rsidRDefault="005E0185" w:rsidP="005E0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6837">
        <w:rPr>
          <w:rFonts w:ascii="Times New Roman" w:hAnsi="Times New Roman" w:cs="Times New Roman"/>
          <w:sz w:val="24"/>
          <w:szCs w:val="24"/>
        </w:rPr>
        <w:t xml:space="preserve">Wei, W., Lu, H., Zhao, H., Chen, C., Dong, Q., &amp; Zhou, X. (2012). Gender Differences in Children’s Arithmetic Performance Are Accounted for by Gender Differences in Language Abilities. </w:t>
      </w:r>
      <w:r w:rsidRPr="00536837">
        <w:rPr>
          <w:rFonts w:ascii="Times New Roman" w:hAnsi="Times New Roman" w:cs="Times New Roman"/>
          <w:i/>
          <w:iCs/>
          <w:sz w:val="24"/>
          <w:szCs w:val="24"/>
        </w:rPr>
        <w:t>Psychological Science.</w:t>
      </w:r>
      <w:r w:rsidRPr="005368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DA0A12" w14:textId="77777777" w:rsidR="005E0185" w:rsidRPr="00C201A1" w:rsidRDefault="005E0185" w:rsidP="005E0185">
      <w:pPr>
        <w:pStyle w:val="ListParagraph"/>
        <w:ind w:left="240"/>
        <w:rPr>
          <w:rFonts w:ascii="Times New Roman" w:hAnsi="Times New Roman" w:cs="Times New Roman"/>
          <w:sz w:val="24"/>
          <w:szCs w:val="24"/>
        </w:rPr>
      </w:pPr>
    </w:p>
    <w:p w14:paraId="74C102D8" w14:textId="77777777" w:rsidR="005E0185" w:rsidRPr="004333A6" w:rsidRDefault="005E0185" w:rsidP="005E0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3A6">
        <w:rPr>
          <w:rFonts w:ascii="Times New Roman" w:hAnsi="Times New Roman" w:cs="Times New Roman"/>
          <w:sz w:val="24"/>
          <w:szCs w:val="24"/>
        </w:rPr>
        <w:t>Arroyo, I. (2003). Further results on gender and cognitive differences in help effectiveness. 3.</w:t>
      </w:r>
    </w:p>
    <w:p w14:paraId="2B96FC0D" w14:textId="77777777" w:rsidR="005E0185" w:rsidRPr="004333A6" w:rsidRDefault="005E0185" w:rsidP="005E0185">
      <w:pPr>
        <w:pStyle w:val="ListParagraph"/>
        <w:ind w:left="240"/>
        <w:rPr>
          <w:rFonts w:ascii="Times New Roman" w:hAnsi="Times New Roman" w:cs="Times New Roman"/>
          <w:sz w:val="24"/>
          <w:szCs w:val="24"/>
        </w:rPr>
      </w:pPr>
    </w:p>
    <w:p w14:paraId="5A5041A2" w14:textId="77777777" w:rsidR="005E0185" w:rsidRDefault="005E0185" w:rsidP="005E0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3A6">
        <w:rPr>
          <w:rFonts w:ascii="Times New Roman" w:hAnsi="Times New Roman" w:cs="Times New Roman"/>
          <w:sz w:val="24"/>
          <w:szCs w:val="24"/>
        </w:rPr>
        <w:t xml:space="preserve">Arroyo, I., Burleson, W., Tai, M., Muldner, K., &amp; Woolf, B.P. (2013). Gender differences in the use and benefit of advanced learning technologies for mathematics. </w:t>
      </w:r>
      <w:r w:rsidRPr="004333A6">
        <w:rPr>
          <w:rFonts w:ascii="Times New Roman" w:hAnsi="Times New Roman" w:cs="Times New Roman"/>
          <w:i/>
          <w:iCs/>
          <w:sz w:val="24"/>
          <w:szCs w:val="24"/>
        </w:rPr>
        <w:t>Journal of Educational Psychology</w:t>
      </w:r>
      <w:r w:rsidRPr="004333A6">
        <w:rPr>
          <w:rFonts w:ascii="Times New Roman" w:hAnsi="Times New Roman" w:cs="Times New Roman"/>
          <w:sz w:val="24"/>
          <w:szCs w:val="24"/>
        </w:rPr>
        <w:t>, 105(</w:t>
      </w:r>
      <w:r w:rsidRPr="004333A6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4333A6">
        <w:rPr>
          <w:rFonts w:ascii="Times New Roman" w:hAnsi="Times New Roman" w:cs="Times New Roman"/>
          <w:sz w:val="24"/>
          <w:szCs w:val="24"/>
        </w:rPr>
        <w:t xml:space="preserve">), 957–969. </w:t>
      </w:r>
    </w:p>
    <w:p w14:paraId="53F2C58F" w14:textId="77777777" w:rsidR="005E0185" w:rsidRPr="00C63392" w:rsidRDefault="005E0185" w:rsidP="005E0185">
      <w:pPr>
        <w:pStyle w:val="ListParagraph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</w:p>
    <w:p w14:paraId="2391D365" w14:textId="77777777" w:rsidR="005E0185" w:rsidRPr="00C63392" w:rsidRDefault="005E0185" w:rsidP="005E0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3392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lastRenderedPageBreak/>
        <w:t xml:space="preserve">Marx, J.D., &amp; Cummings, K. (2007). Normalized Change. </w:t>
      </w:r>
      <w:r w:rsidRPr="00C63392">
        <w:rPr>
          <w:rFonts w:ascii="Times New Roman" w:hAnsi="Times New Roman" w:cs="Times New Roman"/>
          <w:i/>
          <w:iCs/>
          <w:color w:val="232323"/>
          <w:sz w:val="24"/>
          <w:szCs w:val="24"/>
          <w:shd w:val="clear" w:color="auto" w:fill="FFFFFF"/>
        </w:rPr>
        <w:t>American Journal of Physics</w:t>
      </w:r>
      <w:r w:rsidRPr="00C63392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, 75, 87-91.</w:t>
      </w:r>
      <w:r w:rsidRPr="00C63392">
        <w:rPr>
          <w:rFonts w:ascii="Times New Roman" w:hAnsi="Times New Roman" w:cs="Times New Roman"/>
          <w:color w:val="232323"/>
          <w:sz w:val="24"/>
          <w:szCs w:val="24"/>
        </w:rPr>
        <w:t xml:space="preserve"> </w:t>
      </w:r>
    </w:p>
    <w:p w14:paraId="25882BD0" w14:textId="77777777" w:rsidR="005E0185" w:rsidRPr="005E0185" w:rsidRDefault="005E0185" w:rsidP="001B4FD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E0185" w:rsidRPr="005E0185" w:rsidSect="00FB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63BF5"/>
    <w:multiLevelType w:val="hybridMultilevel"/>
    <w:tmpl w:val="CEB0CA0A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num w:numId="1" w16cid:durableId="74495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B6"/>
    <w:rsid w:val="00001664"/>
    <w:rsid w:val="00002BB5"/>
    <w:rsid w:val="00005636"/>
    <w:rsid w:val="00017DFC"/>
    <w:rsid w:val="0002242F"/>
    <w:rsid w:val="000242B2"/>
    <w:rsid w:val="00035702"/>
    <w:rsid w:val="00053194"/>
    <w:rsid w:val="000577CB"/>
    <w:rsid w:val="00060EBC"/>
    <w:rsid w:val="00063D4C"/>
    <w:rsid w:val="000672F5"/>
    <w:rsid w:val="0007305B"/>
    <w:rsid w:val="00076E11"/>
    <w:rsid w:val="00080F15"/>
    <w:rsid w:val="000817F9"/>
    <w:rsid w:val="00087925"/>
    <w:rsid w:val="000928A7"/>
    <w:rsid w:val="00097C1E"/>
    <w:rsid w:val="000A59C3"/>
    <w:rsid w:val="000A7C49"/>
    <w:rsid w:val="000B251A"/>
    <w:rsid w:val="000B72AF"/>
    <w:rsid w:val="000C36F7"/>
    <w:rsid w:val="000C53E9"/>
    <w:rsid w:val="000C7712"/>
    <w:rsid w:val="000D3812"/>
    <w:rsid w:val="000E0638"/>
    <w:rsid w:val="000E5ED7"/>
    <w:rsid w:val="000E6952"/>
    <w:rsid w:val="001102AD"/>
    <w:rsid w:val="00114556"/>
    <w:rsid w:val="00120155"/>
    <w:rsid w:val="00123A48"/>
    <w:rsid w:val="00133749"/>
    <w:rsid w:val="001609D4"/>
    <w:rsid w:val="00181965"/>
    <w:rsid w:val="00181A53"/>
    <w:rsid w:val="00182D0B"/>
    <w:rsid w:val="00185058"/>
    <w:rsid w:val="0018609B"/>
    <w:rsid w:val="001879F2"/>
    <w:rsid w:val="001923C3"/>
    <w:rsid w:val="001B4FD7"/>
    <w:rsid w:val="001B789A"/>
    <w:rsid w:val="001C2DA6"/>
    <w:rsid w:val="001C2E14"/>
    <w:rsid w:val="001C5602"/>
    <w:rsid w:val="001E1C7F"/>
    <w:rsid w:val="001E2B8B"/>
    <w:rsid w:val="001E4741"/>
    <w:rsid w:val="001F22D9"/>
    <w:rsid w:val="001F3EF1"/>
    <w:rsid w:val="00203895"/>
    <w:rsid w:val="0022091E"/>
    <w:rsid w:val="00221FF0"/>
    <w:rsid w:val="00233731"/>
    <w:rsid w:val="00235631"/>
    <w:rsid w:val="002439D5"/>
    <w:rsid w:val="002654FA"/>
    <w:rsid w:val="00272EBA"/>
    <w:rsid w:val="00275095"/>
    <w:rsid w:val="00282A64"/>
    <w:rsid w:val="002A63B4"/>
    <w:rsid w:val="002A7567"/>
    <w:rsid w:val="002B6A03"/>
    <w:rsid w:val="002D4CB1"/>
    <w:rsid w:val="002D7F98"/>
    <w:rsid w:val="002F7DC8"/>
    <w:rsid w:val="0030347D"/>
    <w:rsid w:val="00304D56"/>
    <w:rsid w:val="00306D33"/>
    <w:rsid w:val="003278DC"/>
    <w:rsid w:val="00331756"/>
    <w:rsid w:val="00334E41"/>
    <w:rsid w:val="003373D8"/>
    <w:rsid w:val="00346F46"/>
    <w:rsid w:val="00347FF9"/>
    <w:rsid w:val="003570C4"/>
    <w:rsid w:val="003604FD"/>
    <w:rsid w:val="00366033"/>
    <w:rsid w:val="003725AC"/>
    <w:rsid w:val="00383E6D"/>
    <w:rsid w:val="00384440"/>
    <w:rsid w:val="00386625"/>
    <w:rsid w:val="003A2E6C"/>
    <w:rsid w:val="003B18C3"/>
    <w:rsid w:val="003B21EE"/>
    <w:rsid w:val="003D19F8"/>
    <w:rsid w:val="003F348F"/>
    <w:rsid w:val="00403415"/>
    <w:rsid w:val="00410D38"/>
    <w:rsid w:val="004110D8"/>
    <w:rsid w:val="0041474C"/>
    <w:rsid w:val="004174B7"/>
    <w:rsid w:val="00425ECE"/>
    <w:rsid w:val="00437114"/>
    <w:rsid w:val="0044088B"/>
    <w:rsid w:val="0045343E"/>
    <w:rsid w:val="00454991"/>
    <w:rsid w:val="004635F4"/>
    <w:rsid w:val="00463A5E"/>
    <w:rsid w:val="00471C67"/>
    <w:rsid w:val="0048671D"/>
    <w:rsid w:val="00486C88"/>
    <w:rsid w:val="00490957"/>
    <w:rsid w:val="00490ECA"/>
    <w:rsid w:val="00493638"/>
    <w:rsid w:val="00497003"/>
    <w:rsid w:val="004B52B3"/>
    <w:rsid w:val="004B5F95"/>
    <w:rsid w:val="004C478A"/>
    <w:rsid w:val="004C6A13"/>
    <w:rsid w:val="004D1B90"/>
    <w:rsid w:val="004E33D9"/>
    <w:rsid w:val="004E4101"/>
    <w:rsid w:val="00503568"/>
    <w:rsid w:val="00510F63"/>
    <w:rsid w:val="005336EC"/>
    <w:rsid w:val="00536BAE"/>
    <w:rsid w:val="00547FF1"/>
    <w:rsid w:val="00552BD9"/>
    <w:rsid w:val="005652D4"/>
    <w:rsid w:val="005669A5"/>
    <w:rsid w:val="005713A4"/>
    <w:rsid w:val="0057393C"/>
    <w:rsid w:val="00575FCA"/>
    <w:rsid w:val="00580723"/>
    <w:rsid w:val="00584442"/>
    <w:rsid w:val="00586FA0"/>
    <w:rsid w:val="0059385C"/>
    <w:rsid w:val="005B490A"/>
    <w:rsid w:val="005C0CAD"/>
    <w:rsid w:val="005C5810"/>
    <w:rsid w:val="005D2BCA"/>
    <w:rsid w:val="005E0185"/>
    <w:rsid w:val="005E171D"/>
    <w:rsid w:val="005E54A0"/>
    <w:rsid w:val="005E6429"/>
    <w:rsid w:val="005F1D18"/>
    <w:rsid w:val="005F4582"/>
    <w:rsid w:val="005F4C50"/>
    <w:rsid w:val="006037F9"/>
    <w:rsid w:val="006060BA"/>
    <w:rsid w:val="00610CFE"/>
    <w:rsid w:val="00615941"/>
    <w:rsid w:val="006416C0"/>
    <w:rsid w:val="00646EB6"/>
    <w:rsid w:val="0065135D"/>
    <w:rsid w:val="006532CB"/>
    <w:rsid w:val="00661DA1"/>
    <w:rsid w:val="0067517E"/>
    <w:rsid w:val="006753EE"/>
    <w:rsid w:val="00686B03"/>
    <w:rsid w:val="0069642A"/>
    <w:rsid w:val="006A4594"/>
    <w:rsid w:val="006B5824"/>
    <w:rsid w:val="006C0D41"/>
    <w:rsid w:val="006C1E61"/>
    <w:rsid w:val="006C4C79"/>
    <w:rsid w:val="006C634A"/>
    <w:rsid w:val="006D4142"/>
    <w:rsid w:val="006E0408"/>
    <w:rsid w:val="006E5BE8"/>
    <w:rsid w:val="006F14F9"/>
    <w:rsid w:val="006F7C05"/>
    <w:rsid w:val="007003D9"/>
    <w:rsid w:val="007022AF"/>
    <w:rsid w:val="00721656"/>
    <w:rsid w:val="00730870"/>
    <w:rsid w:val="00733E9E"/>
    <w:rsid w:val="00734DF1"/>
    <w:rsid w:val="0073726E"/>
    <w:rsid w:val="007426FB"/>
    <w:rsid w:val="00745855"/>
    <w:rsid w:val="00745B5A"/>
    <w:rsid w:val="007621CA"/>
    <w:rsid w:val="007651EE"/>
    <w:rsid w:val="00765F70"/>
    <w:rsid w:val="007721C6"/>
    <w:rsid w:val="00795287"/>
    <w:rsid w:val="007A0F6F"/>
    <w:rsid w:val="007A291B"/>
    <w:rsid w:val="007A357D"/>
    <w:rsid w:val="007A5D71"/>
    <w:rsid w:val="007B243D"/>
    <w:rsid w:val="007B51F8"/>
    <w:rsid w:val="007B5D3C"/>
    <w:rsid w:val="007B5EAF"/>
    <w:rsid w:val="007C2879"/>
    <w:rsid w:val="007C4DD7"/>
    <w:rsid w:val="007D6A6C"/>
    <w:rsid w:val="007E4090"/>
    <w:rsid w:val="007E78C1"/>
    <w:rsid w:val="007F02F5"/>
    <w:rsid w:val="007F6D00"/>
    <w:rsid w:val="00801CF0"/>
    <w:rsid w:val="00816702"/>
    <w:rsid w:val="008213A9"/>
    <w:rsid w:val="00840EF6"/>
    <w:rsid w:val="0084771D"/>
    <w:rsid w:val="00852A89"/>
    <w:rsid w:val="00870DF9"/>
    <w:rsid w:val="0088190F"/>
    <w:rsid w:val="008827B9"/>
    <w:rsid w:val="008874E9"/>
    <w:rsid w:val="00890319"/>
    <w:rsid w:val="00890FEA"/>
    <w:rsid w:val="008973B3"/>
    <w:rsid w:val="008A76AA"/>
    <w:rsid w:val="008B2B81"/>
    <w:rsid w:val="008B308F"/>
    <w:rsid w:val="008B4BDE"/>
    <w:rsid w:val="008B4E59"/>
    <w:rsid w:val="008C0A86"/>
    <w:rsid w:val="008C1752"/>
    <w:rsid w:val="008C6F0E"/>
    <w:rsid w:val="008F3CBA"/>
    <w:rsid w:val="00910986"/>
    <w:rsid w:val="009140A6"/>
    <w:rsid w:val="0092253E"/>
    <w:rsid w:val="00926F21"/>
    <w:rsid w:val="009307CE"/>
    <w:rsid w:val="009513FF"/>
    <w:rsid w:val="00955218"/>
    <w:rsid w:val="009563CC"/>
    <w:rsid w:val="0095749B"/>
    <w:rsid w:val="009611E5"/>
    <w:rsid w:val="0097041E"/>
    <w:rsid w:val="00975FF5"/>
    <w:rsid w:val="00982421"/>
    <w:rsid w:val="00982F0C"/>
    <w:rsid w:val="00983607"/>
    <w:rsid w:val="00996038"/>
    <w:rsid w:val="00997911"/>
    <w:rsid w:val="009A0FC5"/>
    <w:rsid w:val="009B701B"/>
    <w:rsid w:val="009C6163"/>
    <w:rsid w:val="009C66A7"/>
    <w:rsid w:val="009E2E1A"/>
    <w:rsid w:val="009F6397"/>
    <w:rsid w:val="00A00F81"/>
    <w:rsid w:val="00A02222"/>
    <w:rsid w:val="00A04213"/>
    <w:rsid w:val="00A172CA"/>
    <w:rsid w:val="00A270FF"/>
    <w:rsid w:val="00A30504"/>
    <w:rsid w:val="00A31EAE"/>
    <w:rsid w:val="00A35C3D"/>
    <w:rsid w:val="00A51298"/>
    <w:rsid w:val="00A54071"/>
    <w:rsid w:val="00A71642"/>
    <w:rsid w:val="00A734DB"/>
    <w:rsid w:val="00A74C2A"/>
    <w:rsid w:val="00A913E5"/>
    <w:rsid w:val="00A96527"/>
    <w:rsid w:val="00AA7A2B"/>
    <w:rsid w:val="00AC135E"/>
    <w:rsid w:val="00AC5C64"/>
    <w:rsid w:val="00AD1A01"/>
    <w:rsid w:val="00AD4A4D"/>
    <w:rsid w:val="00AE29BD"/>
    <w:rsid w:val="00AE4CE1"/>
    <w:rsid w:val="00AF300C"/>
    <w:rsid w:val="00B003AE"/>
    <w:rsid w:val="00B05DDC"/>
    <w:rsid w:val="00B1536E"/>
    <w:rsid w:val="00B168A9"/>
    <w:rsid w:val="00B24F7A"/>
    <w:rsid w:val="00B32AEE"/>
    <w:rsid w:val="00B334E5"/>
    <w:rsid w:val="00B3692A"/>
    <w:rsid w:val="00B37D93"/>
    <w:rsid w:val="00B45090"/>
    <w:rsid w:val="00B510D1"/>
    <w:rsid w:val="00B561ED"/>
    <w:rsid w:val="00B66053"/>
    <w:rsid w:val="00B70F18"/>
    <w:rsid w:val="00B745D5"/>
    <w:rsid w:val="00B803AD"/>
    <w:rsid w:val="00B91920"/>
    <w:rsid w:val="00B97DEE"/>
    <w:rsid w:val="00BA5410"/>
    <w:rsid w:val="00BA57B3"/>
    <w:rsid w:val="00BA6D31"/>
    <w:rsid w:val="00BB5802"/>
    <w:rsid w:val="00BB77FA"/>
    <w:rsid w:val="00BC7062"/>
    <w:rsid w:val="00BF6AA0"/>
    <w:rsid w:val="00C0182E"/>
    <w:rsid w:val="00C170A2"/>
    <w:rsid w:val="00C21926"/>
    <w:rsid w:val="00C24519"/>
    <w:rsid w:val="00C24FD0"/>
    <w:rsid w:val="00C524DE"/>
    <w:rsid w:val="00C73C92"/>
    <w:rsid w:val="00C8274D"/>
    <w:rsid w:val="00C86CB8"/>
    <w:rsid w:val="00C87B99"/>
    <w:rsid w:val="00C87EA1"/>
    <w:rsid w:val="00CA2478"/>
    <w:rsid w:val="00CA5A7A"/>
    <w:rsid w:val="00CB3693"/>
    <w:rsid w:val="00CB5CE4"/>
    <w:rsid w:val="00CC79BB"/>
    <w:rsid w:val="00CD4A23"/>
    <w:rsid w:val="00CE1D25"/>
    <w:rsid w:val="00CE55E0"/>
    <w:rsid w:val="00CE6AAB"/>
    <w:rsid w:val="00CF1C4C"/>
    <w:rsid w:val="00CF54F7"/>
    <w:rsid w:val="00CF5DFA"/>
    <w:rsid w:val="00D02C28"/>
    <w:rsid w:val="00D11099"/>
    <w:rsid w:val="00D147B8"/>
    <w:rsid w:val="00D15FA4"/>
    <w:rsid w:val="00D16078"/>
    <w:rsid w:val="00D17656"/>
    <w:rsid w:val="00D2754D"/>
    <w:rsid w:val="00D27C39"/>
    <w:rsid w:val="00D31C90"/>
    <w:rsid w:val="00D32A67"/>
    <w:rsid w:val="00D33E37"/>
    <w:rsid w:val="00D34DE4"/>
    <w:rsid w:val="00D41A8C"/>
    <w:rsid w:val="00D43886"/>
    <w:rsid w:val="00D537B5"/>
    <w:rsid w:val="00D74C01"/>
    <w:rsid w:val="00D815EA"/>
    <w:rsid w:val="00D8378A"/>
    <w:rsid w:val="00D83DB4"/>
    <w:rsid w:val="00D8718D"/>
    <w:rsid w:val="00D91ED0"/>
    <w:rsid w:val="00DA6019"/>
    <w:rsid w:val="00DB22EF"/>
    <w:rsid w:val="00DB2D06"/>
    <w:rsid w:val="00DB6068"/>
    <w:rsid w:val="00DC4F16"/>
    <w:rsid w:val="00DC542D"/>
    <w:rsid w:val="00DF0E0C"/>
    <w:rsid w:val="00DF464A"/>
    <w:rsid w:val="00E030B5"/>
    <w:rsid w:val="00E0506A"/>
    <w:rsid w:val="00E111C3"/>
    <w:rsid w:val="00E1232A"/>
    <w:rsid w:val="00E2022A"/>
    <w:rsid w:val="00E32D86"/>
    <w:rsid w:val="00E468F7"/>
    <w:rsid w:val="00E5712F"/>
    <w:rsid w:val="00E62637"/>
    <w:rsid w:val="00E87234"/>
    <w:rsid w:val="00E87469"/>
    <w:rsid w:val="00E96C3C"/>
    <w:rsid w:val="00EA42AB"/>
    <w:rsid w:val="00EA43BC"/>
    <w:rsid w:val="00EA54D8"/>
    <w:rsid w:val="00EB48C3"/>
    <w:rsid w:val="00EB4EB5"/>
    <w:rsid w:val="00EB6BF2"/>
    <w:rsid w:val="00EC3E19"/>
    <w:rsid w:val="00EC578E"/>
    <w:rsid w:val="00EC5EAF"/>
    <w:rsid w:val="00EC6CBD"/>
    <w:rsid w:val="00ED4C4B"/>
    <w:rsid w:val="00EE0D7E"/>
    <w:rsid w:val="00EE119C"/>
    <w:rsid w:val="00EF10E6"/>
    <w:rsid w:val="00F0301A"/>
    <w:rsid w:val="00F172C6"/>
    <w:rsid w:val="00F22486"/>
    <w:rsid w:val="00F22B73"/>
    <w:rsid w:val="00F324CE"/>
    <w:rsid w:val="00F3450A"/>
    <w:rsid w:val="00F43295"/>
    <w:rsid w:val="00F572EF"/>
    <w:rsid w:val="00F65EB9"/>
    <w:rsid w:val="00F76C94"/>
    <w:rsid w:val="00F816E8"/>
    <w:rsid w:val="00F83150"/>
    <w:rsid w:val="00F83EBC"/>
    <w:rsid w:val="00F842DB"/>
    <w:rsid w:val="00F86FCB"/>
    <w:rsid w:val="00FB2A3F"/>
    <w:rsid w:val="00FB6119"/>
    <w:rsid w:val="00FB785D"/>
    <w:rsid w:val="00FC2517"/>
    <w:rsid w:val="00FC3294"/>
    <w:rsid w:val="00FD2268"/>
    <w:rsid w:val="00FD7139"/>
    <w:rsid w:val="00FE2CA7"/>
    <w:rsid w:val="00FE395F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38B6"/>
  <w15:chartTrackingRefBased/>
  <w15:docId w15:val="{4F5CFF67-879C-4AF6-A496-7FEC3249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3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ever@knights.ucf.edu" TargetMode="External"/><Relationship Id="rId5" Type="http://schemas.openxmlformats.org/officeDocument/2006/relationships/hyperlink" Target="mailto:Dorganista@knights.uc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Organista</dc:creator>
  <cp:keywords/>
  <dc:description/>
  <cp:lastModifiedBy>David Organista</cp:lastModifiedBy>
  <cp:revision>126</cp:revision>
  <dcterms:created xsi:type="dcterms:W3CDTF">2022-11-03T16:46:00Z</dcterms:created>
  <dcterms:modified xsi:type="dcterms:W3CDTF">2022-11-03T19:56:00Z</dcterms:modified>
</cp:coreProperties>
</file>