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F20BC" w14:textId="77777777" w:rsidR="000F2DFF" w:rsidRPr="000F2DFF" w:rsidRDefault="000F2DFF">
      <w:pPr>
        <w:rPr>
          <w:b/>
          <w:bCs/>
        </w:rPr>
      </w:pPr>
      <w:r w:rsidRPr="000F2DFF">
        <w:rPr>
          <w:b/>
          <w:bCs/>
        </w:rPr>
        <w:t xml:space="preserve">CONTRATTO DI FORNITURA </w:t>
      </w:r>
    </w:p>
    <w:p w14:paraId="3A1551E1" w14:textId="77777777" w:rsidR="000F2DFF" w:rsidRDefault="000F2DFF" w:rsidP="000F2DFF">
      <w:r w:rsidRPr="000F2DFF">
        <w:t xml:space="preserve">Numero Contratto: CF-2026-001 </w:t>
      </w:r>
      <w:r>
        <w:t xml:space="preserve">   </w:t>
      </w:r>
    </w:p>
    <w:p w14:paraId="2A86F010" w14:textId="20FA36CE" w:rsidR="005D29F0" w:rsidRDefault="000F2DFF" w:rsidP="000F2DFF">
      <w:r w:rsidRPr="000F2DFF">
        <w:t>Data stipula: 15 Febbraio 2026</w:t>
      </w:r>
    </w:p>
    <w:p w14:paraId="75568597" w14:textId="77777777" w:rsidR="000F2DFF" w:rsidRPr="000F2DFF" w:rsidRDefault="000F2DFF" w:rsidP="000F2DFF">
      <w:pPr>
        <w:rPr>
          <w:b/>
          <w:bCs/>
        </w:rPr>
      </w:pPr>
      <w:r w:rsidRPr="000F2DFF">
        <w:rPr>
          <w:b/>
          <w:bCs/>
        </w:rPr>
        <w:t>Parti Contraenti</w:t>
      </w:r>
    </w:p>
    <w:p w14:paraId="134FFB62" w14:textId="77777777" w:rsidR="000F2DFF" w:rsidRPr="000F2DFF" w:rsidRDefault="000F2DFF" w:rsidP="000F2DFF">
      <w:pPr>
        <w:numPr>
          <w:ilvl w:val="0"/>
          <w:numId w:val="1"/>
        </w:numPr>
      </w:pPr>
      <w:r w:rsidRPr="000F2DFF">
        <w:rPr>
          <w:b/>
          <w:bCs/>
        </w:rPr>
        <w:t>Banca Cliente</w:t>
      </w:r>
      <w:r w:rsidRPr="000F2DFF">
        <w:t>: Banca XYZ S.p.A., con sede in Torino (TO), P.IVA 12345678901, in persona del legale rappresentante Sig. Rossi Mario.</w:t>
      </w:r>
    </w:p>
    <w:p w14:paraId="6E07BF3C" w14:textId="7B047184" w:rsidR="000F2DFF" w:rsidRDefault="000F2DFF" w:rsidP="000F2DFF">
      <w:pPr>
        <w:numPr>
          <w:ilvl w:val="0"/>
          <w:numId w:val="1"/>
        </w:numPr>
      </w:pPr>
      <w:r w:rsidRPr="000F2DFF">
        <w:rPr>
          <w:b/>
          <w:bCs/>
        </w:rPr>
        <w:t>Fornitore ICT</w:t>
      </w:r>
      <w:r w:rsidRPr="000F2DFF">
        <w:t>: TechProvider S.r.l., con sede in Milano (MI), P.IVA 98765432109, in persona del legale rappresentante Sig.ra Verdi Anna.</w:t>
      </w:r>
    </w:p>
    <w:p w14:paraId="7F3C40CB" w14:textId="77777777" w:rsidR="000F2DFF" w:rsidRPr="000F2DFF" w:rsidRDefault="000F2DFF" w:rsidP="000F2DFF">
      <w:pPr>
        <w:ind w:left="720"/>
      </w:pPr>
    </w:p>
    <w:p w14:paraId="7713EB5D" w14:textId="77777777" w:rsidR="000F2DFF" w:rsidRPr="000F2DFF" w:rsidRDefault="000F2DFF" w:rsidP="000F2DFF">
      <w:pPr>
        <w:rPr>
          <w:b/>
          <w:bCs/>
        </w:rPr>
      </w:pPr>
      <w:r w:rsidRPr="000F2DFF">
        <w:rPr>
          <w:b/>
          <w:bCs/>
        </w:rPr>
        <w:t>Oggetto del Contratto</w:t>
      </w:r>
    </w:p>
    <w:p w14:paraId="52393EBA" w14:textId="77777777" w:rsidR="000F2DFF" w:rsidRPr="000F2DFF" w:rsidRDefault="000F2DFF" w:rsidP="000F2DFF">
      <w:r w:rsidRPr="000F2DFF">
        <w:t>Il Fornitore fornisce servizi cloud ICT per funzioni critiche (elaborazione transazioni), con gestione rischi DORA.</w:t>
      </w:r>
    </w:p>
    <w:p w14:paraId="1A3D57FD" w14:textId="458EAE59" w:rsidR="000F2DFF" w:rsidRPr="000F2DFF" w:rsidRDefault="000F2DFF" w:rsidP="000F2DFF">
      <w:r w:rsidRPr="000F2DFF">
        <w:rPr>
          <w:b/>
          <w:bCs/>
          <w:i/>
          <w:iCs/>
        </w:rPr>
        <w:t>Integrità e Riservatezza Dati</w:t>
      </w:r>
      <w:r w:rsidRPr="000F2DFF">
        <w:rPr>
          <w:b/>
          <w:bCs/>
        </w:rPr>
        <w:t> (Art. 30(2)(c) DORA)</w:t>
      </w:r>
      <w:r w:rsidRPr="000F2DFF">
        <w:br/>
      </w:r>
      <w:r w:rsidRPr="000F2DFF">
        <w:rPr>
          <w:i/>
          <w:iCs/>
        </w:rPr>
        <w:t>Il Fornitore garantisce la disponibilità, autenticità, integrità e riservatezza (confidentiality) dei dati conservati, processati o trasmessi, inclusi dati personali ai sensi GDPR, attraverso misure di sicurezza equivalenti a quelle della Banca. In caso di incidente, notifica entro 4 ore.</w:t>
      </w:r>
      <w:r w:rsidRPr="000F2DFF">
        <w:br/>
      </w:r>
      <w:r w:rsidRPr="000F2DFF">
        <w:rPr>
          <w:b/>
          <w:bCs/>
        </w:rPr>
        <w:t>Dati per Notarized Object</w:t>
      </w:r>
      <w:r w:rsidRPr="000F2DFF">
        <w:t>: Hash del testo intero + metadata {"DORA_ref": "Art.30(2)(c)", "lock_until": "2031-02-17"}.</w:t>
      </w:r>
    </w:p>
    <w:p w14:paraId="3E654679" w14:textId="0DC356E4" w:rsidR="000F2DFF" w:rsidRPr="000F2DFF" w:rsidRDefault="000F2DFF" w:rsidP="000F2DFF">
      <w:r w:rsidRPr="000F2DFF">
        <w:rPr>
          <w:b/>
          <w:bCs/>
          <w:i/>
          <w:iCs/>
        </w:rPr>
        <w:t>Right of Audit</w:t>
      </w:r>
      <w:r w:rsidRPr="000F2DFF">
        <w:rPr>
          <w:b/>
          <w:bCs/>
        </w:rPr>
        <w:t> (Art. 30(2)(e) DORA)</w:t>
      </w:r>
      <w:r w:rsidRPr="000F2DFF">
        <w:br/>
      </w:r>
      <w:r w:rsidRPr="000F2DFF">
        <w:rPr>
          <w:i/>
          <w:iCs/>
        </w:rPr>
        <w:t>La Banca ha diritto di audit non annunciato presso il Fornitore o suoi subfornitori, con accesso a dati, log e facilities rilevanti per rischi ICT. Il Fornitore fornisce report annuali su resilienza.</w:t>
      </w:r>
      <w:r w:rsidRPr="000F2DFF">
        <w:br/>
      </w:r>
      <w:r w:rsidRPr="000F2DFF">
        <w:rPr>
          <w:b/>
          <w:bCs/>
        </w:rPr>
        <w:t>Dati per Notarized Object</w:t>
      </w:r>
      <w:r w:rsidRPr="000F2DFF">
        <w:t>: Hash + {"context": "Audit Trail", "timestamp_firma": "2026-02-17T15:34:00Z"}.</w:t>
      </w:r>
      <w:r w:rsidRPr="000F2DFF">
        <w:rPr>
          <w:rFonts w:ascii="Arial" w:hAnsi="Arial" w:cs="Arial"/>
        </w:rPr>
        <w:t>​</w:t>
      </w:r>
    </w:p>
    <w:p w14:paraId="4E4D6753" w14:textId="19E9120B" w:rsidR="000F2DFF" w:rsidRPr="000F2DFF" w:rsidRDefault="000F2DFF" w:rsidP="000F2DFF">
      <w:pPr>
        <w:rPr>
          <w:lang w:val="en-US"/>
        </w:rPr>
      </w:pPr>
      <w:r w:rsidRPr="000F2DFF">
        <w:rPr>
          <w:b/>
          <w:bCs/>
          <w:i/>
          <w:iCs/>
        </w:rPr>
        <w:t>Subappalto e Exit Strategy</w:t>
      </w:r>
      <w:r w:rsidRPr="000F2DFF">
        <w:rPr>
          <w:b/>
          <w:bCs/>
        </w:rPr>
        <w:t> (Art. 30(2)(b),(g) DORA)</w:t>
      </w:r>
      <w:r w:rsidRPr="000F2DFF">
        <w:br/>
      </w:r>
      <w:r w:rsidRPr="000F2DFF">
        <w:rPr>
          <w:i/>
          <w:iCs/>
        </w:rPr>
        <w:t>Subappalti solo con approvazione scritta della Banca. In caso di risoluzione/insolvenza, il Fornitore restituisce/trasferisce dati entro 24 ore, con supporto migrazione gratuita per 6 mesi.</w:t>
      </w:r>
      <w:r w:rsidRPr="000F2DFF">
        <w:br/>
      </w:r>
      <w:r w:rsidRPr="000F2DFF">
        <w:rPr>
          <w:b/>
          <w:bCs/>
          <w:lang w:val="en-US"/>
        </w:rPr>
        <w:t>Dati per Notarized Object</w:t>
      </w:r>
      <w:r w:rsidRPr="000F2DFF">
        <w:rPr>
          <w:lang w:val="en-US"/>
        </w:rPr>
        <w:t>: Hash + {"</w:t>
      </w:r>
      <w:proofErr w:type="spellStart"/>
      <w:r w:rsidRPr="000F2DFF">
        <w:rPr>
          <w:lang w:val="en-US"/>
        </w:rPr>
        <w:t>subappalto</w:t>
      </w:r>
      <w:proofErr w:type="spellEnd"/>
      <w:r w:rsidRPr="000F2DFF">
        <w:rPr>
          <w:lang w:val="en-US"/>
        </w:rPr>
        <w:t>": "</w:t>
      </w:r>
      <w:proofErr w:type="spellStart"/>
      <w:r w:rsidRPr="000F2DFF">
        <w:rPr>
          <w:lang w:val="en-US"/>
        </w:rPr>
        <w:t>approved_only</w:t>
      </w:r>
      <w:proofErr w:type="spellEnd"/>
      <w:r w:rsidRPr="000F2DFF">
        <w:rPr>
          <w:lang w:val="en-US"/>
        </w:rPr>
        <w:t>", "</w:t>
      </w:r>
      <w:proofErr w:type="spellStart"/>
      <w:r w:rsidRPr="000F2DFF">
        <w:rPr>
          <w:lang w:val="en-US"/>
        </w:rPr>
        <w:t>exit_period</w:t>
      </w:r>
      <w:proofErr w:type="spellEnd"/>
      <w:r w:rsidRPr="000F2DFF">
        <w:rPr>
          <w:lang w:val="en-US"/>
        </w:rPr>
        <w:t xml:space="preserve">": "6 </w:t>
      </w:r>
      <w:proofErr w:type="spellStart"/>
      <w:r w:rsidRPr="000F2DFF">
        <w:rPr>
          <w:lang w:val="en-US"/>
        </w:rPr>
        <w:t>mesi</w:t>
      </w:r>
      <w:proofErr w:type="spellEnd"/>
      <w:r w:rsidRPr="000F2DFF">
        <w:rPr>
          <w:lang w:val="en-US"/>
        </w:rPr>
        <w:t>"}.</w:t>
      </w:r>
      <w:r w:rsidRPr="000F2DFF">
        <w:rPr>
          <w:rFonts w:ascii="Arial" w:hAnsi="Arial" w:cs="Arial"/>
          <w:lang w:val="en-US"/>
        </w:rPr>
        <w:t>​</w:t>
      </w:r>
    </w:p>
    <w:p w14:paraId="0A81AD0D" w14:textId="06B48AD4" w:rsidR="000F2DFF" w:rsidRPr="000F2DFF" w:rsidRDefault="000F2DFF" w:rsidP="000F2DFF">
      <w:pPr>
        <w:rPr>
          <w:lang w:val="en-US"/>
        </w:rPr>
      </w:pPr>
      <w:r w:rsidRPr="000F2DFF">
        <w:rPr>
          <w:b/>
          <w:bCs/>
          <w:i/>
          <w:iCs/>
        </w:rPr>
        <w:t>Notifica Incidenti</w:t>
      </w:r>
      <w:r w:rsidRPr="000F2DFF">
        <w:rPr>
          <w:b/>
          <w:bCs/>
        </w:rPr>
        <w:t> (Art. 30(2)(d) DORA)</w:t>
      </w:r>
      <w:r w:rsidRPr="000F2DFF">
        <w:br/>
      </w:r>
      <w:r w:rsidRPr="000F2DFF">
        <w:rPr>
          <w:i/>
          <w:iCs/>
        </w:rPr>
        <w:t>Il Fornitore notifica major ICT incidents alla Banca entro 4 ore dalla rilevazione, con root cause analysis entro 72 ore.</w:t>
      </w:r>
      <w:r w:rsidRPr="000F2DFF">
        <w:br/>
      </w:r>
      <w:r w:rsidRPr="000F2DFF">
        <w:rPr>
          <w:b/>
          <w:bCs/>
          <w:lang w:val="en-US"/>
        </w:rPr>
        <w:t>Dati per Notarized Object</w:t>
      </w:r>
      <w:r w:rsidRPr="000F2DFF">
        <w:rPr>
          <w:lang w:val="en-US"/>
        </w:rPr>
        <w:t>: Hash + {"</w:t>
      </w:r>
      <w:proofErr w:type="spellStart"/>
      <w:r w:rsidRPr="000F2DFF">
        <w:rPr>
          <w:lang w:val="en-US"/>
        </w:rPr>
        <w:t>notification_SLA</w:t>
      </w:r>
      <w:proofErr w:type="spellEnd"/>
      <w:r w:rsidRPr="000F2DFF">
        <w:rPr>
          <w:lang w:val="en-US"/>
        </w:rPr>
        <w:t>": "4h initial, 72h RCA"}.</w:t>
      </w:r>
    </w:p>
    <w:p w14:paraId="2BD893A8" w14:textId="77777777" w:rsidR="000F2DFF" w:rsidRPr="000F2DFF" w:rsidRDefault="000F2DFF" w:rsidP="000F2DFF">
      <w:pPr>
        <w:rPr>
          <w:b/>
          <w:bCs/>
        </w:rPr>
      </w:pPr>
      <w:r w:rsidRPr="000F2DFF">
        <w:rPr>
          <w:b/>
          <w:bCs/>
        </w:rPr>
        <w:lastRenderedPageBreak/>
        <w:t>Registro ICT e Due Diligence</w:t>
      </w:r>
    </w:p>
    <w:p w14:paraId="2EA555E5" w14:textId="77777777" w:rsidR="000F2DFF" w:rsidRPr="000F2DFF" w:rsidRDefault="000F2DFF" w:rsidP="000F2DFF">
      <w:r w:rsidRPr="000F2DFF">
        <w:t>La Banca ha condotto due diligence pre-contrattuale (report hash notarizzato separatamente). Registro contratti mantenuto conforme DORA.</w:t>
      </w:r>
    </w:p>
    <w:p w14:paraId="17DCFF12" w14:textId="77777777" w:rsidR="000F2DFF" w:rsidRPr="000F2DFF" w:rsidRDefault="000F2DFF" w:rsidP="000F2DFF">
      <w:pPr>
        <w:rPr>
          <w:b/>
          <w:bCs/>
        </w:rPr>
      </w:pPr>
      <w:r w:rsidRPr="000F2DFF">
        <w:rPr>
          <w:b/>
          <w:bCs/>
        </w:rPr>
        <w:t>Firma</w:t>
      </w:r>
    </w:p>
    <w:p w14:paraId="143216F4" w14:textId="77777777" w:rsidR="000F2DFF" w:rsidRPr="000F2DFF" w:rsidRDefault="000F2DFF" w:rsidP="000F2DFF">
      <w:r w:rsidRPr="000F2DFF">
        <w:t>Luogo: Torino, Data: 17/02/2026</w:t>
      </w:r>
      <w:r w:rsidRPr="000F2DFF">
        <w:br/>
        <w:t>Banca XYZ: ____________________</w:t>
      </w:r>
      <w:r w:rsidRPr="000F2DFF">
        <w:br/>
        <w:t>Fornitore: ____________________</w:t>
      </w:r>
    </w:p>
    <w:p w14:paraId="142A4546" w14:textId="77777777" w:rsidR="000F2DFF" w:rsidRDefault="000F2DFF"/>
    <w:sectPr w:rsidR="000F2D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84343"/>
    <w:multiLevelType w:val="multilevel"/>
    <w:tmpl w:val="23C8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7292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DFF"/>
    <w:rsid w:val="000F2DFF"/>
    <w:rsid w:val="005D29F0"/>
    <w:rsid w:val="006B1DD8"/>
    <w:rsid w:val="00F75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73C2F"/>
  <w15:chartTrackingRefBased/>
  <w15:docId w15:val="{1C69EFD6-3220-4AFC-A21C-E6BDA0AA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2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2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2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2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2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2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2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2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2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2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2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2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2D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2D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2D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2D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2D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2D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2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2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2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2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2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2D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2D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2D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2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2D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2D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2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Davide Job</dc:creator>
  <cp:keywords/>
  <dc:description/>
  <cp:lastModifiedBy>Davide Job</cp:lastModifiedBy>
  <cp:revision>1</cp:revision>
  <dcterms:created xsi:type="dcterms:W3CDTF">2026-02-17T14:35:00Z</dcterms:created>
  <dcterms:modified xsi:type="dcterms:W3CDTF">2026-02-17T14:41:00Z</dcterms:modified>
</cp:coreProperties>
</file>